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before="0" w:after="0"/>
        <w:jc w:val="center"/>
      </w:pPr>
      <w:r>
        <w:rPr>
          <w:rFonts w:ascii="Arial" w:cs="Arial" w:eastAsia="Arial" w:hAnsi="Arial"/>
          <w:b w:val="false"/>
          <w:bCs w:val="false"/>
          <w:i w:val="false"/>
          <w:iCs w:val="false"/>
          <w:color w:val="000000"/>
          <w:sz w:val="24"/>
          <w:szCs w:val="24"/>
        </w:rPr>
        <w:t xml:space="preserve">FACULDADE DE TECNOLOGIA DE PRAIA GRANDE</w:t>
      </w:r>
    </w:p>
    <w:p>
      <w:pPr>
        <w:spacing w:line="360" w:before="0" w:after="0"/>
        <w:jc w:val="center"/>
      </w:pPr>
      <w:r>
        <w:rPr>
          <w:rFonts w:ascii="Arial" w:cs="Arial" w:eastAsia="Arial" w:hAnsi="Arial"/>
          <w:b w:val="false"/>
          <w:bCs w:val="false"/>
          <w:i w:val="false"/>
          <w:iCs w:val="false"/>
          <w:color w:val="000000"/>
          <w:sz w:val="24"/>
          <w:szCs w:val="24"/>
        </w:rPr>
        <w:t xml:space="preserve">CURSO SUPERIOR TECNOLÓGICO DE ANÁLISE E DESENVOLVIMENTO DE SISTEMAS</w:t>
      </w:r>
    </w:p>
    <w:p>
      <w:pPr>
        <w:spacing w:line="360"/>
      </w:pPr>
      <w:r>
        <w:t xml:space="preserve"/>
      </w:r>
    </w:p>
    <w:p>
      <w:pPr>
        <w:spacing w:line="360"/>
      </w:pPr>
      <w:r>
        <w:t xml:space="preserve"/>
      </w:r>
    </w:p>
    <w:p>
      <w:pPr>
        <w:spacing w:line="360" w:before="0" w:after="0"/>
        <w:jc w:val="center"/>
      </w:pPr>
      <w:r>
        <w:rPr>
          <w:rFonts w:ascii="Arial" w:cs="Arial" w:eastAsia="Arial" w:hAnsi="Arial"/>
          <w:b w:val="false"/>
          <w:bCs w:val="false"/>
          <w:i w:val="false"/>
          <w:iCs w:val="false"/>
          <w:color w:val="000000"/>
          <w:sz w:val="24"/>
          <w:szCs w:val="24"/>
        </w:rPr>
        <w:t xml:space="preserve">[NOME DOS INTEGRANTES DO GRUPO]</w:t>
      </w:r>
    </w:p>
    <w:p>
      <w:pPr>
        <w:spacing w:line="360"/>
      </w:pPr>
      <w:r>
        <w:t xml:space="preserve"/>
      </w:r>
    </w:p>
    <w:p>
      <w:pPr>
        <w:spacing w:line="360"/>
      </w:pPr>
      <w:r>
        <w:t xml:space="preserve"/>
      </w:r>
    </w:p>
    <w:p>
      <w:pPr>
        <w:spacing w:line="360"/>
      </w:pPr>
      <w:r>
        <w:t xml:space="preserve"/>
      </w:r>
    </w:p>
    <w:p>
      <w:pPr>
        <w:spacing w:line="360" w:before="0" w:after="60"/>
        <w:jc w:val="center"/>
      </w:pPr>
      <w:r>
        <w:rPr>
          <w:rFonts w:ascii="Arial" w:cs="Arial" w:eastAsia="Arial" w:hAnsi="Arial"/>
          <w:sz w:val="52"/>
          <w:szCs w:val="52"/>
        </w:rPr>
        <w:t xml:space="preserve">TRANSIÇÃO DE ARQUITETURAS DE SISTEMAS OPERACIONAIS</w:t>
      </w:r>
    </w:p>
    <w:p>
      <w:pPr>
        <w:spacing w:line="360" w:before="0" w:after="320"/>
        <w:jc w:val="center"/>
      </w:pPr>
      <w:r>
        <w:rPr>
          <w:rFonts w:ascii="Arial" w:cs="Arial" w:eastAsia="Arial" w:hAnsi="Arial"/>
          <w:color w:val="666666"/>
          <w:sz w:val="30"/>
          <w:szCs w:val="30"/>
        </w:rPr>
        <w:t xml:space="preserve">Migração de Plataforma Windows para macOS em Pequena Empresa de Comunicação Visual</w:t>
      </w:r>
    </w:p>
    <w:p>
      <w:pPr>
        <w:spacing w:line="360"/>
      </w:pPr>
      <w:r>
        <w:t xml:space="preserve"/>
      </w:r>
    </w:p>
    <w:p>
      <w:pPr>
        <w:spacing w:line="360"/>
      </w:pPr>
      <w:r>
        <w:t xml:space="preserve"/>
      </w:r>
    </w:p>
    <w:p>
      <w:pPr>
        <w:spacing w:line="360"/>
      </w:pPr>
      <w:r>
        <w:t xml:space="preserve"/>
      </w:r>
    </w:p>
    <w:p>
      <w:pPr>
        <w:spacing w:line="360" w:before="0" w:after="0"/>
        <w:jc w:val="center"/>
      </w:pPr>
      <w:r>
        <w:rPr>
          <w:rFonts w:ascii="Arial" w:cs="Arial" w:eastAsia="Arial" w:hAnsi="Arial"/>
          <w:b w:val="false"/>
          <w:bCs w:val="false"/>
          <w:i w:val="false"/>
          <w:iCs w:val="false"/>
          <w:color w:val="000000"/>
          <w:sz w:val="24"/>
          <w:szCs w:val="24"/>
        </w:rPr>
        <w:t xml:space="preserve">PRAIA GRANDE - SP</w:t>
      </w:r>
    </w:p>
    <w:p>
      <w:pPr>
        <w:spacing w:line="360" w:before="0" w:after="0"/>
        <w:jc w:val="center"/>
      </w:pPr>
      <w:r>
        <w:rPr>
          <w:rFonts w:ascii="Arial" w:cs="Arial" w:eastAsia="Arial" w:hAnsi="Arial"/>
          <w:b w:val="false"/>
          <w:bCs w:val="false"/>
          <w:i w:val="false"/>
          <w:iCs w:val="false"/>
          <w:color w:val="000000"/>
          <w:sz w:val="24"/>
          <w:szCs w:val="24"/>
        </w:rPr>
        <w:t xml:space="preserve">Outubro/2025</w:t>
      </w:r>
    </w:p>
    <w:p>
      <w:pPr>
        <w:sectPr>
          <w:pgSz w:w="11906" w:h="16838" w:orient="portrait"/>
          <w:pgMar w:top="1440" w:right="1440" w:bottom="1440" w:left="2016" w:header="708" w:footer="708" w:gutter="0"/>
          <w:pgNumType/>
          <w:docGrid w:linePitch="360"/>
        </w:sectPr>
      </w:pPr>
    </w:p>
    <w:p>
      <w:pPr>
        <w:spacing w:line="360" w:before="0" w:after="0"/>
        <w:jc w:val="center"/>
      </w:pPr>
      <w:r>
        <w:rPr>
          <w:rFonts w:ascii="Arial" w:cs="Arial" w:eastAsia="Arial" w:hAnsi="Arial"/>
          <w:b w:val="false"/>
          <w:bCs w:val="false"/>
          <w:i w:val="false"/>
          <w:iCs w:val="false"/>
          <w:color w:val="000000"/>
          <w:sz w:val="24"/>
          <w:szCs w:val="24"/>
        </w:rPr>
        <w:t xml:space="preserve">[NOME DOS INTEGRANTES DO GRUPO]</w:t>
      </w:r>
    </w:p>
    <w:p>
      <w:pPr>
        <w:spacing w:line="360"/>
      </w:pPr>
      <w:r>
        <w:t xml:space="preserve"/>
      </w:r>
    </w:p>
    <w:p>
      <w:pPr>
        <w:spacing w:line="360"/>
      </w:pPr>
      <w:r>
        <w:t xml:space="preserve"/>
      </w:r>
    </w:p>
    <w:p>
      <w:pPr>
        <w:spacing w:line="360" w:before="0" w:after="60"/>
        <w:jc w:val="center"/>
      </w:pPr>
      <w:r>
        <w:rPr>
          <w:rFonts w:ascii="Arial" w:cs="Arial" w:eastAsia="Arial" w:hAnsi="Arial"/>
          <w:sz w:val="52"/>
          <w:szCs w:val="52"/>
        </w:rPr>
        <w:t xml:space="preserve">TRANSIÇÃO DE ARQUITETURAS DE SISTEMAS OPERACIONAIS</w:t>
      </w:r>
    </w:p>
    <w:p>
      <w:pPr>
        <w:spacing w:line="360" w:before="0" w:after="320"/>
        <w:jc w:val="center"/>
      </w:pPr>
      <w:r>
        <w:rPr>
          <w:rFonts w:ascii="Arial" w:cs="Arial" w:eastAsia="Arial" w:hAnsi="Arial"/>
          <w:color w:val="666666"/>
          <w:sz w:val="30"/>
          <w:szCs w:val="30"/>
        </w:rPr>
        <w:t xml:space="preserve">Migração de Plataforma Windows para macOS em Pequena Empresa de Comunicação Visual</w:t>
      </w:r>
    </w:p>
    <w:p>
      <w:pPr>
        <w:spacing w:line="360"/>
      </w:pPr>
      <w:r>
        <w:t xml:space="preserve"/>
      </w:r>
    </w:p>
    <w:p>
      <w:pPr>
        <w:spacing w:line="360"/>
      </w:pPr>
      <w:r>
        <w:t xml:space="preserve"/>
      </w:r>
    </w:p>
    <w:p>
      <w:pPr>
        <w:spacing w:line="360"/>
        <w:ind w:left="4500"/>
        <w:jc w:val="both"/>
      </w:pPr>
      <w:r>
        <w:rPr>
          <w:rFonts w:ascii="Arial" w:cs="Arial" w:eastAsia="Arial" w:hAnsi="Arial"/>
          <w:sz w:val="24"/>
          <w:szCs w:val="24"/>
        </w:rPr>
        <w:t xml:space="preserve">Projeto desenvolvido de acordo com a padronização da ABNT apresentado à Faculdade de Tecnologia ( FATEC ) de Praia Grande.</w:t>
      </w:r>
    </w:p>
    <w:p>
      <w:pPr>
        <w:spacing w:line="360"/>
      </w:pPr>
      <w:r>
        <w:t xml:space="preserve"/>
      </w:r>
    </w:p>
    <w:p>
      <w:pPr>
        <w:spacing w:line="360"/>
        <w:ind w:left="4500"/>
        <w:jc w:val="both"/>
      </w:pPr>
      <w:r>
        <w:rPr>
          <w:rFonts w:ascii="Arial" w:cs="Arial" w:eastAsia="Arial" w:hAnsi="Arial"/>
          <w:sz w:val="24"/>
          <w:szCs w:val="24"/>
        </w:rPr>
        <w:t xml:space="preserve">Orientador(a): [Nome do Orientador]</w:t>
      </w:r>
    </w:p>
    <w:p>
      <w:pPr>
        <w:spacing w:line="360"/>
      </w:pPr>
      <w:r>
        <w:t xml:space="preserve"/>
      </w:r>
    </w:p>
    <w:p>
      <w:pPr>
        <w:spacing w:line="360"/>
      </w:pPr>
      <w:r>
        <w:t xml:space="preserve"/>
      </w:r>
    </w:p>
    <w:p>
      <w:pPr>
        <w:spacing w:line="360"/>
      </w:pPr>
      <w:r>
        <w:t xml:space="preserve"/>
      </w:r>
    </w:p>
    <w:p>
      <w:pPr>
        <w:spacing w:line="360" w:before="0" w:after="0"/>
        <w:jc w:val="center"/>
      </w:pPr>
      <w:r>
        <w:rPr>
          <w:rFonts w:ascii="Arial" w:cs="Arial" w:eastAsia="Arial" w:hAnsi="Arial"/>
          <w:b w:val="false"/>
          <w:bCs w:val="false"/>
          <w:i w:val="false"/>
          <w:iCs w:val="false"/>
          <w:color w:val="000000"/>
          <w:sz w:val="24"/>
          <w:szCs w:val="24"/>
        </w:rPr>
        <w:t xml:space="preserve">PRAIA GRANDE - SP</w:t>
      </w:r>
    </w:p>
    <w:p>
      <w:pPr>
        <w:spacing w:line="360" w:before="0" w:after="0"/>
        <w:jc w:val="center"/>
      </w:pPr>
      <w:r>
        <w:rPr>
          <w:rFonts w:ascii="Arial" w:cs="Arial" w:eastAsia="Arial" w:hAnsi="Arial"/>
          <w:b w:val="false"/>
          <w:bCs w:val="false"/>
          <w:i w:val="false"/>
          <w:iCs w:val="false"/>
          <w:color w:val="000000"/>
          <w:sz w:val="24"/>
          <w:szCs w:val="24"/>
        </w:rPr>
        <w:t xml:space="preserve">Outubro/2025</w:t>
      </w:r>
    </w:p>
    <w:p>
      <w:pPr>
        <w:sectPr>
          <w:pgSz w:w="11906" w:h="16838" w:orient="portrait"/>
          <w:pgMar w:top="1440" w:right="1440" w:bottom="1440" w:left="2016" w:header="708" w:footer="708" w:gutter="0"/>
          <w:pgNumType/>
          <w:docGrid w:linePitch="360"/>
        </w:sectPr>
      </w:pPr>
    </w:p>
    <w:p>
      <w:pPr>
        <w:spacing w:line="360" w:before="0" w:after="240"/>
        <w:jc w:val="center"/>
      </w:pPr>
      <w:r>
        <w:rPr>
          <w:rFonts w:ascii="Arial" w:cs="Arial" w:eastAsia="Arial" w:hAnsi="Arial"/>
          <w:b/>
          <w:bCs/>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line="360" w:before="400" w:after="120"/>
        <w:ind w:left="720" w:hanging="360"/>
        <w:jc w:val="both"/>
      </w:pPr>
      <w:r>
        <w:rPr>
          <w:rFonts w:ascii="Arial" w:cs="Arial" w:eastAsia="Arial" w:hAnsi="Arial"/>
          <w:b/>
          <w:bCs/>
          <w:sz w:val="24"/>
          <w:szCs w:val="24"/>
        </w:rPr>
        <w:t xml:space="preserve">1. INTRODUÇÃO</w:t>
      </w:r>
    </w:p>
    <w:p>
      <w:pPr>
        <w:spacing w:line="360"/>
      </w:pPr>
      <w:r>
        <w:t xml:space="preserve"/>
      </w:r>
    </w:p>
    <w:p>
      <w:pPr>
        <w:spacing w:line="360"/>
        <w:ind w:left="720"/>
        <w:jc w:val="both"/>
      </w:pPr>
      <w:r>
        <w:rPr>
          <w:rFonts w:ascii="Arial" w:cs="Arial" w:eastAsia="Arial" w:hAnsi="Arial"/>
          <w:sz w:val="24"/>
          <w:szCs w:val="24"/>
        </w:rPr>
        <w:t xml:space="preserve">Este documento apresenta o estudo de caso do projeto de migração tecnológica realizado pela PixelShift Soluções em TI, uma microempresa de suporte técnico e consultoria fundada em 2023, sediada em Praia Grande – SP. O projeto foi o primeiro contrato de maior porte assumido pela empresa e consistiu na substituição da plataforma Windows pela plataforma macOS na Estúdio Forma — pequena agência de comunicação visual com 10 colaboradores, localizada no mesmo município.</w:t>
      </w:r>
    </w:p>
    <w:p>
      <w:pPr>
        <w:spacing w:line="360"/>
      </w:pPr>
      <w:r>
        <w:t xml:space="preserve"/>
      </w:r>
    </w:p>
    <w:p>
      <w:pPr>
        <w:spacing w:line="360"/>
        <w:ind w:left="720"/>
        <w:jc w:val="both"/>
      </w:pPr>
      <w:r>
        <w:rPr>
          <w:rFonts w:ascii="Arial" w:cs="Arial" w:eastAsia="Arial" w:hAnsi="Arial"/>
          <w:sz w:val="24"/>
          <w:szCs w:val="24"/>
        </w:rPr>
        <w:t xml:space="preserve">A Estúdio Forma operava com um parque de oito computadores com Windows 10, a maioria com mais de cinco anos de uso, apresentando lentidão crescente no processamento de arquivos gráficos e custos recorrentes de manutenção. A demanda pelo projeto chegou até a PixelShift por indicação direta, sem processo licitatório formal — cenário comum em negociações entre pequenas empresas da cidade. O escopo foi definido em reunião presencial e documentado em proposta simples, sem grandes formalidades contratuais.</w:t>
      </w:r>
    </w:p>
    <w:p>
      <w:pPr>
        <w:spacing w:line="360"/>
      </w:pPr>
      <w:r>
        <w:t xml:space="preserve"/>
      </w:r>
    </w:p>
    <w:p>
      <w:pPr>
        <w:spacing w:line="360"/>
        <w:ind w:left="720"/>
        <w:jc w:val="both"/>
      </w:pPr>
      <w:r>
        <w:rPr>
          <w:rFonts w:ascii="Arial" w:cs="Arial" w:eastAsia="Arial" w:hAnsi="Arial"/>
          <w:sz w:val="24"/>
          <w:szCs w:val="24"/>
        </w:rPr>
        <w:t xml:space="preserve">O projeto foi executado em aproximadamente quatro meses, com a equipe da PixelShift atuando de forma acumulada nas funções de análise, instalação, migração e treinamento. Este documento narra as etapas percorridas, os recursos envolvidos e as lições aprendidas ao longo do processo.</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1.1. A Empresa Consultora — PixelShift Soluções em TI</w:t>
      </w:r>
    </w:p>
    <w:p>
      <w:pPr>
        <w:spacing w:line="360"/>
      </w:pPr>
      <w:r>
        <w:t xml:space="preserve"/>
      </w:r>
    </w:p>
    <w:p>
      <w:pPr>
        <w:spacing w:line="360"/>
        <w:ind w:left="720"/>
        <w:jc w:val="both"/>
      </w:pPr>
      <w:r>
        <w:rPr>
          <w:rFonts w:ascii="Arial" w:cs="Arial" w:eastAsia="Arial" w:hAnsi="Arial"/>
          <w:sz w:val="24"/>
          <w:szCs w:val="24"/>
        </w:rPr>
        <w:t xml:space="preserve">A PixelShift Soluções em TI é uma microempresa de prestação de serviços em tecnologia da informação, fundada em março de 2023 por dois estudantes de Análise e Desenvolvimento de Sistemas da FATEC Praia Grande. A empresa iniciou suas atividades prestando suporte técnico doméstico e pequenas instalações de rede em comércios locais, e passou a oferecer serviços de consultoria de sistemas operacionais a partir do segundo semestre do mesmo ano.</w:t>
      </w:r>
    </w:p>
    <w:p>
      <w:pPr>
        <w:spacing w:line="360"/>
      </w:pPr>
      <w:r>
        <w:t xml:space="preserve"/>
      </w:r>
    </w:p>
    <w:p>
      <w:pPr>
        <w:spacing w:line="360"/>
        <w:ind w:left="720"/>
        <w:jc w:val="both"/>
      </w:pPr>
      <w:r>
        <w:rPr>
          <w:rFonts w:ascii="Arial" w:cs="Arial" w:eastAsia="Arial" w:hAnsi="Arial"/>
          <w:sz w:val="24"/>
          <w:szCs w:val="24"/>
        </w:rPr>
        <w:t xml:space="preserve">Com dois sócios-fundadores e um colaborador técnico contratado em regime de prestação de serviços, a PixelShift opera sem estrutura física própria — os atendimentos são realizados de forma presencial na sede dos clientes ou remotamente. A empresa não possuía, até então, experiência com projetos de migração de plataforma em ambiente corporativo, o que tornou o contrato com a Estúdio Forma um marco relevante em seu histórico.</w:t>
      </w:r>
    </w:p>
    <w:p>
      <w:pPr>
        <w:spacing w:line="360"/>
      </w:pPr>
      <w:r>
        <w:t xml:space="preserve"/>
      </w:r>
    </w:p>
    <w:p>
      <w:pPr>
        <w:spacing w:line="360"/>
        <w:ind w:left="720"/>
        <w:jc w:val="both"/>
      </w:pPr>
      <w:r>
        <w:rPr>
          <w:rFonts w:ascii="Arial" w:cs="Arial" w:eastAsia="Arial" w:hAnsi="Arial"/>
          <w:sz w:val="24"/>
          <w:szCs w:val="24"/>
        </w:rPr>
        <w:t xml:space="preserve">A equipe envolvida no projeto foi composta por: Lucas Ferreira (sócio-fundador, responsável pela análise técnica e configuração), Marina Souza (sócia-fundadora, responsável pelo gerenciamento do projeto, orçamento e relacionamento com o cliente) e Rafael Nunes (técnico parceiro, responsável pela instalação física dos equipamentos e migração de dados).</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1.2. A Empresa Cliente — Estúdio Forma</w:t>
      </w:r>
    </w:p>
    <w:p>
      <w:pPr>
        <w:spacing w:line="360"/>
      </w:pPr>
      <w:r>
        <w:t xml:space="preserve"/>
      </w:r>
    </w:p>
    <w:p>
      <w:pPr>
        <w:spacing w:line="360"/>
        <w:ind w:left="720"/>
        <w:jc w:val="both"/>
      </w:pPr>
      <w:r>
        <w:rPr>
          <w:rFonts w:ascii="Arial" w:cs="Arial" w:eastAsia="Arial" w:hAnsi="Arial"/>
          <w:sz w:val="24"/>
          <w:szCs w:val="24"/>
        </w:rPr>
        <w:t xml:space="preserve">A Estúdio Forma é uma agência de comunicação visual de pequeno porte, fundada em 2015 e sediada no bairro Boqueirão, em Praia Grande – SP. A empresa atua na criação de identidades visuais, materiais gráficos para impressão, produção de conteúdo para redes sociais e pequenos vídeos institucionais. Seu quadro de colaboradores era composto por 10 pessoas na época do projeto: dois sócios, quatro designers, um produtor de vídeo, um analista de redes sociais, um assistente administrativo e um atendente de clientes.</w:t>
      </w:r>
    </w:p>
    <w:p>
      <w:pPr>
        <w:spacing w:line="360"/>
      </w:pPr>
      <w:r>
        <w:t xml:space="preserve"/>
      </w:r>
    </w:p>
    <w:p>
      <w:pPr>
        <w:spacing w:line="360"/>
        <w:ind w:left="720"/>
        <w:jc w:val="both"/>
      </w:pPr>
      <w:r>
        <w:rPr>
          <w:rFonts w:ascii="Arial" w:cs="Arial" w:eastAsia="Arial" w:hAnsi="Arial"/>
          <w:sz w:val="24"/>
          <w:szCs w:val="24"/>
        </w:rPr>
        <w:t xml:space="preserve">A estrutura de TI da agência era rudimentar: sem setor de TI dedicado, sem servidor local, sem política de backup formalizada e sem qualquer software de gerenciamento de dispositivos. Os computadores eram adquiridos de forma avulsa ao longo dos anos, resultando em um parque heterogêneo com máquinas de diferentes configurações e idades. A manutenção era feita de forma reativa, acionando técnicos autônomos apenas quando havia falha crítica.</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Aspecto</w:t>
            </w:r>
          </w:p>
        </w:tc>
        <w:tc>
          <w:tcPr>
            <w:tcW w:type="dxa" w:w="5226"/>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Situação antes do Projeto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Número de computadores</w:t>
            </w:r>
          </w:p>
        </w:tc>
        <w:tc>
          <w:tcPr>
            <w:tcW w:type="dxa" w:w="52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8 desktops e 2 notebooks — todos com Windows 10</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Idade média dos equipamentos</w:t>
            </w:r>
          </w:p>
        </w:tc>
        <w:tc>
          <w:tcPr>
            <w:tcW w:type="dxa" w:w="52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5,5 anos (mais antigo com 8 anos de uso)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Softwares utilizados</w:t>
            </w:r>
          </w:p>
        </w:tc>
        <w:tc>
          <w:tcPr>
            <w:tcW w:type="dxa" w:w="52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Adobe CC (licenças irregulares), CorelDRAW, Microsoft Office (OEM desatualizado)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Armazenamento de arquivos</w:t>
            </w:r>
          </w:p>
        </w:tc>
        <w:tc>
          <w:tcPr>
            <w:tcW w:type="dxa" w:w="52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HDs externos individuais por colaborador — sem backup centralizado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Setor de TI</w:t>
            </w:r>
          </w:p>
        </w:tc>
        <w:tc>
          <w:tcPr>
            <w:tcW w:type="dxa" w:w="52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Inexistente — manutenção reativa por técnicos autônomos</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Principal problema relatado</w:t>
            </w:r>
          </w:p>
        </w:tc>
        <w:tc>
          <w:tcPr>
            <w:tcW w:type="dxa" w:w="52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Lentidão no Photoshop e Premiere, travamentos frequentes, custo mensal com manutenção</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Levantamento inicial, abril/2025.</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2. FUNDAMENTAÇÃO TEÓRICA</w:t>
      </w:r>
    </w:p>
    <w:p>
      <w:pPr>
        <w:spacing w:line="360"/>
      </w:pPr>
      <w:r>
        <w:t xml:space="preserve"/>
      </w:r>
    </w:p>
    <w:p>
      <w:pPr>
        <w:spacing w:line="360"/>
        <w:ind w:left="720"/>
        <w:jc w:val="both"/>
      </w:pPr>
      <w:r>
        <w:rPr>
          <w:rFonts w:ascii="Arial" w:cs="Arial" w:eastAsia="Arial" w:hAnsi="Arial"/>
          <w:sz w:val="24"/>
          <w:szCs w:val="24"/>
        </w:rPr>
        <w:t xml:space="preserve">Esta seção apresenta os conceitos técnicos que embasaram as decisões tomadas ao longo do projeto, incluindo uma comparação entre as plataformas Windows e macOS, o histórico dos sistemas e exemplos de empresas do setor criativo que utilizam o ecossistema Apple.</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2.1. SISTEMA OPERACIONAL WINDOWS</w:t>
      </w:r>
    </w:p>
    <w:p>
      <w:pPr>
        <w:spacing w:line="360"/>
      </w:pPr>
      <w:r>
        <w:t xml:space="preserve"/>
      </w:r>
    </w:p>
    <w:p>
      <w:pPr>
        <w:pStyle w:val="Heading3"/>
        <w:spacing w:line="360" w:before="320" w:after="80"/>
        <w:ind w:left="2160" w:hanging="360"/>
      </w:pPr>
      <w:r>
        <w:rPr>
          <w:rFonts w:ascii="Arial" w:cs="Arial" w:eastAsia="Arial" w:hAnsi="Arial"/>
          <w:i/>
          <w:iCs/>
          <w:sz w:val="24"/>
          <w:szCs w:val="24"/>
        </w:rPr>
        <w:t xml:space="preserve">2.1.1. Definição e Arquitetura</w:t>
      </w:r>
    </w:p>
    <w:p>
      <w:pPr>
        <w:spacing w:line="360"/>
      </w:pPr>
      <w:r>
        <w:t xml:space="preserve"/>
      </w:r>
    </w:p>
    <w:p>
      <w:pPr>
        <w:spacing w:line="360"/>
        <w:ind w:left="720"/>
        <w:jc w:val="both"/>
      </w:pPr>
      <w:r>
        <w:rPr>
          <w:rFonts w:ascii="Arial" w:cs="Arial" w:eastAsia="Arial" w:hAnsi="Arial"/>
          <w:sz w:val="24"/>
          <w:szCs w:val="24"/>
        </w:rPr>
        <w:t xml:space="preserve">O Windows é um sistema operacional desenvolvido pela Microsoft, com arquitetura baseada no kernel NT, lançado em 1993. Sua estrutura híbrida combina elementos de microkernel e kernel monolítico, separando o modo usuário do modo kernel. O Windows tornou-se padrão de mercado em ambientes corporativos e domésticos, especialmente por sua ampla compatibilidade com softwares administrativos e pela grande oferta de hardware compatível.</w:t>
      </w:r>
    </w:p>
    <w:p>
      <w:pPr>
        <w:spacing w:line="360"/>
      </w:pPr>
      <w:r>
        <w:t xml:space="preserve"/>
      </w:r>
    </w:p>
    <w:p>
      <w:pPr>
        <w:spacing w:line="360"/>
        <w:ind w:left="720"/>
        <w:jc w:val="both"/>
      </w:pPr>
      <w:r>
        <w:rPr>
          <w:rFonts w:ascii="Arial" w:cs="Arial" w:eastAsia="Arial" w:hAnsi="Arial"/>
          <w:sz w:val="24"/>
          <w:szCs w:val="24"/>
        </w:rPr>
        <w:t xml:space="preserve">Para pequenas empresas, o Windows costuma ser a primeira escolha por ser o ambiente mais familiar à maioria dos usuários e por apresentar custo inicial de hardware mais acessível em comparação ao ecossistema Apple. No entanto, o sistema exige manutenção frequente, é mais suscetível a vírus e malwares, e tende a apresentar degradação de desempenho com o envelhecimento do hardware.</w:t>
      </w:r>
    </w:p>
    <w:p>
      <w:pPr>
        <w:spacing w:line="360"/>
      </w:pPr>
      <w:r>
        <w:t xml:space="preserve"/>
      </w:r>
    </w:p>
    <w:p>
      <w:pPr>
        <w:pStyle w:val="Heading3"/>
        <w:spacing w:line="360" w:before="320" w:after="80"/>
        <w:ind w:left="2160" w:hanging="360"/>
      </w:pPr>
      <w:r>
        <w:rPr>
          <w:rFonts w:ascii="Arial" w:cs="Arial" w:eastAsia="Arial" w:hAnsi="Arial"/>
          <w:i/>
          <w:iCs/>
          <w:sz w:val="24"/>
          <w:szCs w:val="24"/>
        </w:rPr>
        <w:t xml:space="preserve">2.1.2. Licenciamento</w:t>
      </w:r>
    </w:p>
    <w:p>
      <w:pPr>
        <w:spacing w:line="360"/>
      </w:pPr>
      <w:r>
        <w:t xml:space="preserve"/>
      </w:r>
    </w:p>
    <w:p>
      <w:pPr>
        <w:spacing w:line="360"/>
        <w:ind w:left="720"/>
        <w:jc w:val="both"/>
      </w:pPr>
      <w:r>
        <w:rPr>
          <w:rFonts w:ascii="Arial" w:cs="Arial" w:eastAsia="Arial" w:hAnsi="Arial"/>
          <w:sz w:val="24"/>
          <w:szCs w:val="24"/>
        </w:rPr>
        <w:t xml:space="preserve">O Windows opera sob modelo de licenciamento proprietário. Para pequenas empresas, o modelo mais comum é o licenciamento OEM (pré-instalado nos computadores), que limita a transferência da licença entre dispositivos. Licenças avulsas do Windows 11 Home ou Pro custam entre R$ 450 e R$ 900 por máquina, valor que se soma ao custo dos softwares adicionais necessários para o trabalho criativo.</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2.2. SISTEMA OPERACIONAL macOS</w:t>
      </w:r>
    </w:p>
    <w:p>
      <w:pPr>
        <w:spacing w:line="360"/>
      </w:pPr>
      <w:r>
        <w:t xml:space="preserve"/>
      </w:r>
    </w:p>
    <w:p>
      <w:pPr>
        <w:pStyle w:val="Heading3"/>
        <w:spacing w:line="360" w:before="320" w:after="80"/>
        <w:ind w:left="2160" w:hanging="360"/>
      </w:pPr>
      <w:r>
        <w:rPr>
          <w:rFonts w:ascii="Arial" w:cs="Arial" w:eastAsia="Arial" w:hAnsi="Arial"/>
          <w:i/>
          <w:iCs/>
          <w:sz w:val="24"/>
          <w:szCs w:val="24"/>
        </w:rPr>
        <w:t xml:space="preserve">2.2.1. Definição e Arquitetura</w:t>
      </w:r>
    </w:p>
    <w:p>
      <w:pPr>
        <w:spacing w:line="360"/>
      </w:pPr>
      <w:r>
        <w:t xml:space="preserve"/>
      </w:r>
    </w:p>
    <w:p>
      <w:pPr>
        <w:spacing w:line="360"/>
        <w:ind w:left="720"/>
        <w:jc w:val="both"/>
      </w:pPr>
      <w:r>
        <w:rPr>
          <w:rFonts w:ascii="Arial" w:cs="Arial" w:eastAsia="Arial" w:hAnsi="Arial"/>
          <w:sz w:val="24"/>
          <w:szCs w:val="24"/>
        </w:rPr>
        <w:t xml:space="preserve">O macOS é o sistema operacional desenvolvido pela Apple Inc. para seus computadores da linha Mac. Baseado no núcleo XNU — sistema híbrido que combina o microkernel Mach com componentes BSD Unix — o macOS oferece estabilidade e segurança características de sistemas Unix, aliadas a uma interface gráfica consolidada e consistente. Ao contrário do Windows, o macOS só pode ser instalado oficialmente em hardware Apple, o que garante maior integração entre software e hardware e contribui para a estabilidade do sistema.</w:t>
      </w:r>
    </w:p>
    <w:p>
      <w:pPr>
        <w:spacing w:line="360"/>
      </w:pPr>
      <w:r>
        <w:t xml:space="preserve"/>
      </w:r>
    </w:p>
    <w:p>
      <w:pPr>
        <w:spacing w:line="360"/>
        <w:ind w:left="720"/>
        <w:jc w:val="both"/>
      </w:pPr>
      <w:r>
        <w:rPr>
          <w:rFonts w:ascii="Arial" w:cs="Arial" w:eastAsia="Arial" w:hAnsi="Arial"/>
          <w:sz w:val="24"/>
          <w:szCs w:val="24"/>
        </w:rPr>
        <w:t xml:space="preserve">O sistema é distribuído gratuitamente para usuários de Mac desde 2013, representando uma vantagem de custo relevante para pequenas empresas: ao adquirir o hardware Apple, não há custo adicional de licença para o sistema operacional, ao contrário do que ocorre no ecossistema Windows.</w:t>
      </w:r>
    </w:p>
    <w:p>
      <w:pPr>
        <w:spacing w:line="360"/>
      </w:pPr>
      <w:r>
        <w:t xml:space="preserve"/>
      </w:r>
    </w:p>
    <w:p>
      <w:pPr>
        <w:pStyle w:val="Heading3"/>
        <w:spacing w:line="360" w:before="320" w:after="80"/>
        <w:ind w:left="2160" w:hanging="360"/>
      </w:pPr>
      <w:r>
        <w:rPr>
          <w:rFonts w:ascii="Arial" w:cs="Arial" w:eastAsia="Arial" w:hAnsi="Arial"/>
          <w:i/>
          <w:iCs/>
          <w:sz w:val="24"/>
          <w:szCs w:val="24"/>
        </w:rPr>
        <w:t xml:space="preserve">2.2.2. Relevância para o Setor Criativo</w:t>
      </w:r>
    </w:p>
    <w:p>
      <w:pPr>
        <w:spacing w:line="360"/>
      </w:pPr>
      <w:r>
        <w:t xml:space="preserve"/>
      </w:r>
    </w:p>
    <w:p>
      <w:pPr>
        <w:spacing w:line="360"/>
        <w:ind w:left="720"/>
        <w:jc w:val="both"/>
      </w:pPr>
      <w:r>
        <w:rPr>
          <w:rFonts w:ascii="Arial" w:cs="Arial" w:eastAsia="Arial" w:hAnsi="Arial"/>
          <w:sz w:val="24"/>
          <w:szCs w:val="24"/>
        </w:rPr>
        <w:t xml:space="preserve">No mercado de comunicação visual, o macOS é historicamente o ambiente preferido por designers, fotógrafos e produtores de vídeo. Essa preferência se justifica por fatores técnicos concretos: o gerenciamento de cores do macOS é mais preciso, o que é crítico para trabalhos de impressão profissional; a integração com periféricos de alta resolução e dispositivos Apple (iPhone, iPad) é nativa; e softwares como o Adobe Creative Cloud apresentam desempenho notavelmente melhor em Mac, especialmente nos modelos com chip Apple Silicon.</w:t>
      </w:r>
    </w:p>
    <w:p>
      <w:pPr>
        <w:spacing w:line="360"/>
      </w:pPr>
      <w:r>
        <w:t xml:space="preserve"/>
      </w:r>
    </w:p>
    <w:p>
      <w:pPr>
        <w:pStyle w:val="Heading3"/>
        <w:spacing w:line="360" w:before="320" w:after="80"/>
        <w:ind w:left="2160" w:hanging="360"/>
      </w:pPr>
      <w:r>
        <w:rPr>
          <w:rFonts w:ascii="Arial" w:cs="Arial" w:eastAsia="Arial" w:hAnsi="Arial"/>
          <w:i/>
          <w:iCs/>
          <w:sz w:val="24"/>
          <w:szCs w:val="24"/>
        </w:rPr>
        <w:t xml:space="preserve">2.2.3. Apple Silicon — Impacto Prático</w:t>
      </w:r>
    </w:p>
    <w:p>
      <w:pPr>
        <w:spacing w:line="360"/>
      </w:pPr>
      <w:r>
        <w:t xml:space="preserve"/>
      </w:r>
    </w:p>
    <w:p>
      <w:pPr>
        <w:spacing w:line="360"/>
        <w:ind w:left="720"/>
        <w:jc w:val="both"/>
      </w:pPr>
      <w:r>
        <w:rPr>
          <w:rFonts w:ascii="Arial" w:cs="Arial" w:eastAsia="Arial" w:hAnsi="Arial"/>
          <w:sz w:val="24"/>
          <w:szCs w:val="24"/>
        </w:rPr>
        <w:t xml:space="preserve">A linha de chips Apple Silicon (M1, M2 e M3), lançada a partir de 2020, representou mudança significativa no desempenho dos Macs. Processadores ARM desenvolvidos pela própria Apple, integrados ao mesmo chip com memória unificada, oferecem ganhos expressivos em tarefas de renderização gráfica e edição de vídeo — justamente as atividades cotidianas de uma agência de comunicação visual. O Mac Mini M2, por exemplo, com custo inicial de R$ 7.499, supera em desempenho de renderização muitos desktops Windows que custam o dobro.</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2.3. COMPARATIVO RESUMIDO: WINDOWS × macOS</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Critério</w:t>
            </w:r>
          </w:p>
        </w:tc>
        <w:tc>
          <w:tcPr>
            <w:tcW w:type="dxa" w:w="3113"/>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Windows</w:t>
            </w:r>
          </w:p>
        </w:tc>
        <w:tc>
          <w:tcPr>
            <w:tcW w:type="dxa" w:w="3113"/>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macOS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Custo do sistema operacional</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R$ 450–900 por licença (OEM ou avulsa)</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Gratuito — incluso no hardware Apple</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Custo do hardware</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Ampla faixa — de R$ 2.000 a R$ 15.000+</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Controlado pela Apple — R$ 7.499 a R$ 25.000+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Manutenção e suporte</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Maior suscetibilidade a falhas e vírus</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Menor índice de falhas; suporte Apple consolidado</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Desempenho criativo (Adobe CC)</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Variável conforme o hardware</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Otimizado — especialmente no Apple Silicon</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Gerenciamento de cores</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Exige configuração manual</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Nativo e preciso — crucial para impressão</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Curva de aprendizado</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Já familiar para a maioria</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Requer adaptação inicial de 2–4 semanas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Ecossistema / integração</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Amplo, mas fragmentado</w:t>
            </w:r>
          </w:p>
        </w:tc>
        <w:tc>
          <w:tcPr>
            <w:tcW w:type="dxa" w:w="311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Fechado, porém altamente integrado</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Análise comparativa, abril/2025.</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2.4. EMPRESAS QUE UTILIZAM macOS</w:t>
      </w:r>
    </w:p>
    <w:p>
      <w:pPr>
        <w:spacing w:line="360"/>
      </w:pPr>
      <w:r>
        <w:t xml:space="preserve"/>
      </w:r>
    </w:p>
    <w:p>
      <w:pPr>
        <w:spacing w:line="360"/>
        <w:ind w:left="720"/>
        <w:jc w:val="both"/>
      </w:pPr>
      <w:r>
        <w:rPr>
          <w:rFonts w:ascii="Arial" w:cs="Arial" w:eastAsia="Arial" w:hAnsi="Arial"/>
          <w:sz w:val="24"/>
          <w:szCs w:val="24"/>
        </w:rPr>
        <w:t xml:space="preserve">A adoção do macOS em ambientes criativos não se limita a grandes corporações. Pequenos estúdios de design, fotógrafos autônomos e agências locais ao redor do Brasil também utilizam o ecossistema Apple como padrão de trabalho. Em Praia Grande e na Baixada Santista, é comum encontrar agências de publicidade e estúdios de fotografia com parques majoritariamente Apple — o que também facilita o compartilhamento de arquivos e a integração com fornecedores do setor.</w:t>
      </w:r>
    </w:p>
    <w:p>
      <w:pPr>
        <w:spacing w:line="360"/>
      </w:pPr>
      <w:r>
        <w:t xml:space="preserve"/>
      </w:r>
    </w:p>
    <w:p>
      <w:pPr>
        <w:spacing w:line="360"/>
        <w:ind w:left="720"/>
        <w:jc w:val="both"/>
      </w:pPr>
      <w:r>
        <w:rPr>
          <w:rFonts w:ascii="Arial" w:cs="Arial" w:eastAsia="Arial" w:hAnsi="Arial"/>
          <w:sz w:val="24"/>
          <w:szCs w:val="24"/>
        </w:rPr>
        <w:t xml:space="preserve">No cenário nacional e internacional, empresas como a Almap BBDO, a Loducca e diversas outras agências de publicidade e produção audiovisual operam com frota predominantemente Mac. Isso cria um ecossistema de compatibilidade no setor criativo que beneficia diretamente pequenas agências que precisam trocar arquivos com clientes e fornecedores de maior porte.</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3. OBJETIVOS</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3.1. DIAGNÓSTICO DO PROBLEMA</w:t>
      </w:r>
    </w:p>
    <w:p>
      <w:pPr>
        <w:spacing w:line="360"/>
      </w:pPr>
      <w:r>
        <w:t xml:space="preserve"/>
      </w:r>
    </w:p>
    <w:p>
      <w:pPr>
        <w:spacing w:line="360"/>
        <w:ind w:left="720"/>
        <w:jc w:val="both"/>
      </w:pPr>
      <w:r>
        <w:rPr>
          <w:rFonts w:ascii="Arial" w:cs="Arial" w:eastAsia="Arial" w:hAnsi="Arial"/>
          <w:sz w:val="24"/>
          <w:szCs w:val="24"/>
        </w:rPr>
        <w:t xml:space="preserve">A demanda da Estúdio Forma chegou até a PixelShift em março de 2025, quando um dos sócios da agência, após indicação de um cliente em comum, entrou em contato descrevendo os problemas recorrentes que enfrentava com a infraestrutura de TI. Após uma visita técnica inicial sem custo, a equipe da PixelShift identificou os seguintes pontos críticos:</w:t>
      </w:r>
    </w:p>
    <w:p>
      <w:pPr>
        <w:spacing w:line="360"/>
      </w:pPr>
      <w:r>
        <w:t xml:space="preserve"/>
      </w:r>
    </w:p>
    <w:p>
      <w:pPr>
        <w:pStyle w:val="ListParagraph"/>
        <w:numPr>
          <w:ilvl w:val="0"/>
          <w:numId w:val="2"/>
        </w:numPr>
        <w:spacing w:line="360"/>
        <w:jc w:val="both"/>
      </w:pPr>
      <w:r>
        <w:rPr>
          <w:rFonts w:ascii="Arial" w:cs="Arial" w:eastAsia="Arial" w:hAnsi="Arial"/>
          <w:sz w:val="24"/>
          <w:szCs w:val="24"/>
        </w:rPr>
        <w:t xml:space="preserve">Desempenho insatisfatório: as máquinas mais antigas travavam ao abrir arquivos grandes no Photoshop e Premiere Pro, comprometendo prazos de entrega;</w:t>
      </w:r>
    </w:p>
    <w:p>
      <w:pPr>
        <w:pStyle w:val="ListParagraph"/>
        <w:numPr>
          <w:ilvl w:val="0"/>
          <w:numId w:val="2"/>
        </w:numPr>
        <w:spacing w:line="360"/>
        <w:jc w:val="both"/>
      </w:pPr>
      <w:r>
        <w:rPr>
          <w:rFonts w:ascii="Arial" w:cs="Arial" w:eastAsia="Arial" w:hAnsi="Arial"/>
          <w:sz w:val="24"/>
          <w:szCs w:val="24"/>
        </w:rPr>
        <w:t xml:space="preserve">Licenças irregulares: parte dos computadores utilizava o Adobe Creative Cloud por meio de contas compartilhadas sem licença corporativa, gerando risco legal para a empresa;</w:t>
      </w:r>
    </w:p>
    <w:p>
      <w:pPr>
        <w:pStyle w:val="ListParagraph"/>
        <w:numPr>
          <w:ilvl w:val="0"/>
          <w:numId w:val="2"/>
        </w:numPr>
        <w:spacing w:line="360"/>
        <w:jc w:val="both"/>
      </w:pPr>
      <w:r>
        <w:rPr>
          <w:rFonts w:ascii="Arial" w:cs="Arial" w:eastAsia="Arial" w:hAnsi="Arial"/>
          <w:sz w:val="24"/>
          <w:szCs w:val="24"/>
        </w:rPr>
        <w:t xml:space="preserve">Ausência de backup: arquivos de projetos eram armazenados em HDs externos individuais, sem cópia de segurança — dois colaboradores já haviam perdido trabalhos por falha de hardware;</w:t>
      </w:r>
    </w:p>
    <w:p>
      <w:pPr>
        <w:pStyle w:val="ListParagraph"/>
        <w:numPr>
          <w:ilvl w:val="0"/>
          <w:numId w:val="2"/>
        </w:numPr>
        <w:spacing w:line="360"/>
        <w:jc w:val="both"/>
      </w:pPr>
      <w:r>
        <w:rPr>
          <w:rFonts w:ascii="Arial" w:cs="Arial" w:eastAsia="Arial" w:hAnsi="Arial"/>
          <w:sz w:val="24"/>
          <w:szCs w:val="24"/>
        </w:rPr>
        <w:t xml:space="preserve">Manutenção reativa e cara: nos 12 meses anteriores, a Estúdio Forma havia gasto aproximadamente R$ 4.800 com formatações, substituição de peças e suporte emergencial;</w:t>
      </w:r>
    </w:p>
    <w:p>
      <w:pPr>
        <w:pStyle w:val="ListParagraph"/>
        <w:numPr>
          <w:ilvl w:val="0"/>
          <w:numId w:val="2"/>
        </w:numPr>
        <w:spacing w:line="360"/>
        <w:jc w:val="both"/>
      </w:pPr>
      <w:r>
        <w:rPr>
          <w:rFonts w:ascii="Arial" w:cs="Arial" w:eastAsia="Arial" w:hAnsi="Arial"/>
          <w:sz w:val="24"/>
          <w:szCs w:val="24"/>
        </w:rPr>
        <w:t xml:space="preserve">Incompatibilidade com clientes: alguns clientes enviavam arquivos de projeto em formatos nativos Apple (.sketch, .psd com perfis P3) que abriam com problemas no ambiente Windows.</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3.2. SOLUÇÃO PROPOSTA E ADOTADA</w:t>
      </w:r>
    </w:p>
    <w:p>
      <w:pPr>
        <w:spacing w:line="360"/>
      </w:pPr>
      <w:r>
        <w:t xml:space="preserve"/>
      </w:r>
    </w:p>
    <w:p>
      <w:pPr>
        <w:spacing w:line="360"/>
        <w:ind w:left="720"/>
        <w:jc w:val="both"/>
      </w:pPr>
      <w:r>
        <w:rPr>
          <w:rFonts w:ascii="Arial" w:cs="Arial" w:eastAsia="Arial" w:hAnsi="Arial"/>
          <w:sz w:val="24"/>
          <w:szCs w:val="24"/>
        </w:rPr>
        <w:t xml:space="preserve">Com base no levantamento, a PixelShift apresentou à Estúdio Forma uma proposta de substituição gradual do parque de computadores Windows por dispositivos Apple, priorizando as estações de trabalho dos colaboradores que mais sofriam com limitações de desempenho. A solução foi desenhada em escala compatível com o orçamento da agência — sem itens supérfluos, priorizando custo-benefício.</w:t>
      </w:r>
    </w:p>
    <w:p>
      <w:pPr>
        <w:spacing w:line="360"/>
      </w:pPr>
      <w:r>
        <w:t xml:space="preserve"/>
      </w:r>
    </w:p>
    <w:p>
      <w:pPr>
        <w:spacing w:line="360"/>
        <w:ind w:left="720"/>
        <w:jc w:val="both"/>
      </w:pPr>
      <w:r>
        <w:rPr>
          <w:rFonts w:ascii="Arial" w:cs="Arial" w:eastAsia="Arial" w:hAnsi="Arial"/>
          <w:sz w:val="24"/>
          <w:szCs w:val="24"/>
        </w:rPr>
        <w:t xml:space="preserve">Foram adquiridos 6 Mac Minis M2 para as estações fixas dos designers, do produtor de vídeo e da recepção, e 2 MacBooks Air M2 para os sócios, que precisavam de mobilidade. Os dois computadores Windows em melhor estado foram mantidos para uso do setor administrativo, formando um ambiente misto que reduziu o custo total do projeto. Os softwares Adobe CC foram regularizados com plano corporativo, e foi implementado um sistema simples de backup automático via Time Machine para um HD externo compartilhado em rede.</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3.3. SEGURANÇA</w:t>
      </w:r>
    </w:p>
    <w:p>
      <w:pPr>
        <w:spacing w:line="360"/>
      </w:pPr>
      <w:r>
        <w:t xml:space="preserve"/>
      </w:r>
    </w:p>
    <w:p>
      <w:pPr>
        <w:spacing w:line="360"/>
        <w:ind w:left="720"/>
        <w:jc w:val="both"/>
      </w:pPr>
      <w:r>
        <w:rPr>
          <w:rFonts w:ascii="Arial" w:cs="Arial" w:eastAsia="Arial" w:hAnsi="Arial"/>
          <w:sz w:val="24"/>
          <w:szCs w:val="24"/>
        </w:rPr>
        <w:t xml:space="preserve">Para um ambiente de pequeno porte como o da Estúdio Forma, as medidas de segurança foram implementadas de forma pragmática, sem exigir soluções caras ou complexas:</w:t>
      </w:r>
    </w:p>
    <w:p>
      <w:pPr>
        <w:spacing w:line="360"/>
      </w:pPr>
      <w:r>
        <w:t xml:space="preserve"/>
      </w:r>
    </w:p>
    <w:p>
      <w:pPr>
        <w:pStyle w:val="ListParagraph"/>
        <w:numPr>
          <w:ilvl w:val="0"/>
          <w:numId w:val="2"/>
        </w:numPr>
        <w:spacing w:line="360"/>
        <w:jc w:val="both"/>
      </w:pPr>
      <w:r>
        <w:rPr>
          <w:rFonts w:ascii="Arial" w:cs="Arial" w:eastAsia="Arial" w:hAnsi="Arial"/>
          <w:sz w:val="24"/>
          <w:szCs w:val="24"/>
        </w:rPr>
        <w:t xml:space="preserve">FileVault 2 ativado em todos os Macs: criptografia de disco completo, protegendo os dados em caso de furto ou perda dos equipamentos;</w:t>
      </w:r>
    </w:p>
    <w:p>
      <w:pPr>
        <w:pStyle w:val="ListParagraph"/>
        <w:numPr>
          <w:ilvl w:val="0"/>
          <w:numId w:val="2"/>
        </w:numPr>
        <w:spacing w:line="360"/>
        <w:jc w:val="both"/>
      </w:pPr>
      <w:r>
        <w:rPr>
          <w:rFonts w:ascii="Arial" w:cs="Arial" w:eastAsia="Arial" w:hAnsi="Arial"/>
          <w:sz w:val="24"/>
          <w:szCs w:val="24"/>
        </w:rPr>
        <w:t xml:space="preserve">Gatekeeper configurado: instalação de aplicativos restrita à Mac App Store e a desenvolvedores certificados pela Apple, prevenindo instalação acidental de softwares maliciosos;</w:t>
      </w:r>
    </w:p>
    <w:p>
      <w:pPr>
        <w:pStyle w:val="ListParagraph"/>
        <w:numPr>
          <w:ilvl w:val="0"/>
          <w:numId w:val="2"/>
        </w:numPr>
        <w:spacing w:line="360"/>
        <w:jc w:val="both"/>
      </w:pPr>
      <w:r>
        <w:rPr>
          <w:rFonts w:ascii="Arial" w:cs="Arial" w:eastAsia="Arial" w:hAnsi="Arial"/>
          <w:sz w:val="24"/>
          <w:szCs w:val="24"/>
        </w:rPr>
        <w:t xml:space="preserve">Time Machine com backup automático diário: HD externo de 2TB conectado via USB ao Mac do setor de produção, com backups automáticos de todas as máquinas da rede;</w:t>
      </w:r>
    </w:p>
    <w:p>
      <w:pPr>
        <w:pStyle w:val="ListParagraph"/>
        <w:numPr>
          <w:ilvl w:val="0"/>
          <w:numId w:val="2"/>
        </w:numPr>
        <w:spacing w:line="360"/>
        <w:jc w:val="both"/>
      </w:pPr>
      <w:r>
        <w:rPr>
          <w:rFonts w:ascii="Arial" w:cs="Arial" w:eastAsia="Arial" w:hAnsi="Arial"/>
          <w:sz w:val="24"/>
          <w:szCs w:val="24"/>
        </w:rPr>
        <w:t xml:space="preserve">Senhas individuais e Apple ID corporativo: cada colaborador com conta própria, sem compartilhamento de credenciais — prática que não existia no ambiente anterior;</w:t>
      </w:r>
    </w:p>
    <w:p>
      <w:pPr>
        <w:pStyle w:val="ListParagraph"/>
        <w:numPr>
          <w:ilvl w:val="0"/>
          <w:numId w:val="2"/>
        </w:numPr>
        <w:spacing w:line="360"/>
        <w:jc w:val="both"/>
      </w:pPr>
      <w:r>
        <w:rPr>
          <w:rFonts w:ascii="Arial" w:cs="Arial" w:eastAsia="Arial" w:hAnsi="Arial"/>
          <w:sz w:val="24"/>
          <w:szCs w:val="24"/>
        </w:rPr>
        <w:t xml:space="preserve">Atualização automática do macOS habilitada: garantia de que correções de segurança serão aplicadas sem intervenção manual.</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3.4. CONTRATO E SUPORTE PÓS-IMPLANTAÇÃO</w:t>
      </w:r>
    </w:p>
    <w:p>
      <w:pPr>
        <w:spacing w:line="360"/>
      </w:pPr>
      <w:r>
        <w:t xml:space="preserve"/>
      </w:r>
    </w:p>
    <w:p>
      <w:pPr>
        <w:spacing w:line="360"/>
        <w:ind w:left="720"/>
        <w:jc w:val="both"/>
      </w:pPr>
      <w:r>
        <w:rPr>
          <w:rFonts w:ascii="Arial" w:cs="Arial" w:eastAsia="Arial" w:hAnsi="Arial"/>
          <w:sz w:val="24"/>
          <w:szCs w:val="24"/>
        </w:rPr>
        <w:t xml:space="preserve">Por se tratar de um primeiro contrato de maior escala para a PixelShift, o formato de suporte foi acordado de forma simples e direta. Não foi firmado contrato formal de SLA (Service Level Agreement) — o acordo foi documentado em proposta comercial assinada pelas duas partes, estabelecendo:</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Serviço</w:t>
            </w:r>
          </w:p>
        </w:tc>
        <w:tc>
          <w:tcPr>
            <w:tcW w:type="dxa" w:w="4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Formato</w:t>
            </w:r>
          </w:p>
        </w:tc>
        <w:tc>
          <w:tcPr>
            <w:tcW w:type="dxa" w:w="2026"/>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Valor</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Suporte remoto mensal</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Até 3 chamados por mês via WhatsApp/telefone, atendimento em até 4h úteis</w:t>
            </w:r>
          </w:p>
        </w:tc>
        <w:tc>
          <w:tcPr>
            <w:tcW w:type="dxa" w:w="20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R$ 350,00/mês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Visita técnica presencial</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Mediante agendamento, cobrada por hora</w:t>
            </w:r>
          </w:p>
        </w:tc>
        <w:tc>
          <w:tcPr>
            <w:tcW w:type="dxa" w:w="20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R$ 150,00/hora</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Atualização de sistema e softwares</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Incluída no suporte mensal, realizada remotamente</w:t>
            </w:r>
          </w:p>
        </w:tc>
        <w:tc>
          <w:tcPr>
            <w:tcW w:type="dxa" w:w="20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Incluso</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Treinamento de novos colaboradores</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Sessão de 2h presencial, mediante solicitação</w:t>
            </w:r>
          </w:p>
        </w:tc>
        <w:tc>
          <w:tcPr>
            <w:tcW w:type="dxa" w:w="20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R$ 200,00/sessão</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Proposta Comercial nº 001/2025.</w:t>
      </w:r>
    </w:p>
    <w:p>
      <w:pPr>
        <w:spacing w:line="360"/>
      </w:pPr>
      <w:r>
        <w:t xml:space="preserve"/>
      </w:r>
    </w:p>
    <w:p>
      <w:pPr>
        <w:spacing w:line="360"/>
        <w:ind w:left="720"/>
        <w:jc w:val="both"/>
      </w:pPr>
      <w:r>
        <w:rPr>
          <w:rFonts w:ascii="Arial" w:cs="Arial" w:eastAsia="Arial" w:hAnsi="Arial"/>
          <w:sz w:val="24"/>
          <w:szCs w:val="24"/>
        </w:rPr>
        <w:t xml:space="preserve">O contrato de suporte foi firmado por 12 meses, com opção de renovação. Para a PixelShift, essa receita recorrente representou a primeira base de faturamento mensal estável desde sua fundação.</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4. RECURSOS HUMANOS</w:t>
      </w:r>
    </w:p>
    <w:p>
      <w:pPr>
        <w:spacing w:line="360"/>
      </w:pPr>
      <w:r>
        <w:t xml:space="preserve"/>
      </w:r>
    </w:p>
    <w:p>
      <w:pPr>
        <w:spacing w:line="360"/>
        <w:ind w:left="720"/>
        <w:jc w:val="both"/>
      </w:pPr>
      <w:r>
        <w:rPr>
          <w:rFonts w:ascii="Arial" w:cs="Arial" w:eastAsia="Arial" w:hAnsi="Arial"/>
          <w:sz w:val="24"/>
          <w:szCs w:val="24"/>
        </w:rPr>
        <w:t xml:space="preserve">Em uma microempresa como a PixelShift, os papéis formais de grandes projetos corporativos — gerente de projeto, analista sênior, especialista, instrutor — não existem como cargos separados. Cada membro da equipe acumula funções conforme a demanda de cada etapa. A divisão de responsabilidades no projeto foi a seguinte:</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c>
          <w:tcPr>
            <w:tcW w:type="dxa" w:w="23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Membro</w:t>
            </w:r>
          </w:p>
        </w:tc>
        <w:tc>
          <w:tcPr>
            <w:tcW w:type="dxa" w:w="2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Função Principal no Projeto</w:t>
            </w:r>
          </w:p>
        </w:tc>
        <w:tc>
          <w:tcPr>
            <w:tcW w:type="dxa" w:w="3926"/>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Atividades Realizadas</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Lucas Ferreira
(Sócio-fundador)</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Responsável técnico</w:t>
            </w:r>
          </w:p>
        </w:tc>
        <w:tc>
          <w:tcPr>
            <w:tcW w:type="dxa" w:w="3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Análise do ambiente, configuração dos Macs, migração de dados, instalação de softwares, configuração de rede e backup</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Marina Souza
(Sócia-fundadora)</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Gestão e relacionamento</w:t>
            </w:r>
          </w:p>
        </w:tc>
        <w:tc>
          <w:tcPr>
            <w:tcW w:type="dxa" w:w="3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Levantamento de requisitos com o cliente, elaboração da proposta e orçamento, cronograma, comunicação durante o projeto e treinamento dos usuários</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Rafael Nunes
(Técnico parceiro)</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Suporte técnico presencial</w:t>
            </w:r>
          </w:p>
        </w:tc>
        <w:tc>
          <w:tcPr>
            <w:tcW w:type="dxa" w:w="3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Instalação física dos equipamentos, cabeamento, configuração inicial das máquinas e suporte durante a fase de adaptação dos colaboradores</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Definição interna de papéis, abril/2025.</w:t>
      </w:r>
    </w:p>
    <w:p>
      <w:pPr>
        <w:spacing w:line="360"/>
      </w:pPr>
      <w:r>
        <w:t xml:space="preserve"/>
      </w:r>
    </w:p>
    <w:p>
      <w:pPr>
        <w:spacing w:line="360"/>
        <w:ind w:left="720"/>
        <w:jc w:val="both"/>
      </w:pPr>
      <w:r>
        <w:rPr>
          <w:rFonts w:ascii="Arial" w:cs="Arial" w:eastAsia="Arial" w:hAnsi="Arial"/>
          <w:sz w:val="24"/>
          <w:szCs w:val="24"/>
        </w:rPr>
        <w:t xml:space="preserve">Do lado da Estúdio Forma, o ponto focal do projeto foi o sócio-gerente Carlos Mendes, que acompanhou todas as etapas, validou as decisões técnicas e serviu de interface entre a equipe da PixelShift e os demais colaboradores da agência. Não havia analista de TI interno — toda a comunicação técnica foi feita diretamente entre Lucas e Carlos.</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5. RECURSOS MATERIAIS</w:t>
      </w:r>
    </w:p>
    <w:p>
      <w:pPr>
        <w:spacing w:line="360"/>
      </w:pPr>
      <w:r>
        <w:t xml:space="preserve"/>
      </w:r>
    </w:p>
    <w:p>
      <w:pPr>
        <w:spacing w:line="360"/>
        <w:ind w:left="720"/>
        <w:jc w:val="both"/>
      </w:pPr>
      <w:r>
        <w:rPr>
          <w:rFonts w:ascii="Arial" w:cs="Arial" w:eastAsia="Arial" w:hAnsi="Arial"/>
          <w:sz w:val="24"/>
          <w:szCs w:val="24"/>
        </w:rPr>
        <w:t xml:space="preserve">Os materiais escolhidos para o projeto foram selecionados com critério de custo-benefício, adequados à realidade de uma pequena agência. Foram evitadas soluções corporativas de grande porte — como servidores dedicados, softwares de MDM pagos ou infraestrutura de rede complexa — em favor de alternativas simples, funcionais e de fácil manutenção pela própria equipe da PixelShift.</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5.1. HARDWARE ADQUIRIDO</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426"/>
      </w:tblGrid>
      <w:tr>
        <w:tc>
          <w:tcPr>
            <w:tcW w:type="dxa" w:w="3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Equipamento</w:t>
            </w:r>
          </w:p>
        </w:tc>
        <w:tc>
          <w:tcPr>
            <w:tcW w:type="dxa" w:w="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Qtd.</w:t>
            </w:r>
          </w:p>
        </w:tc>
        <w:tc>
          <w:tcPr>
            <w:tcW w:type="dxa" w:w="4426"/>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Uso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Mac Mini M2 — 8GB RAM, 256GB SSD</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6</w:t>
            </w:r>
          </w:p>
        </w:tc>
        <w:tc>
          <w:tcPr>
            <w:tcW w:type="dxa" w:w="4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Estações fixas: 4 designers, 1 produtor de vídeo, 1 recepção/atendimento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MacBook Air M2 — 8GB RAM, 256GB SSD</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2</w:t>
            </w:r>
          </w:p>
        </w:tc>
        <w:tc>
          <w:tcPr>
            <w:tcW w:type="dxa" w:w="4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Sócios da agência — mobilidade em reuniões e trabalho externo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Monitor LG 24" Full HD IPS (para Mac Mini)</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6</w:t>
            </w:r>
          </w:p>
        </w:tc>
        <w:tc>
          <w:tcPr>
            <w:tcW w:type="dxa" w:w="4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Monitores para as estações fixas — compatíveis via USB-C/HDMI</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HD Externo Seagate 2TB (Time Machine)</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1</w:t>
            </w:r>
          </w:p>
        </w:tc>
        <w:tc>
          <w:tcPr>
            <w:tcW w:type="dxa" w:w="4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Backup centralizado de todos os Macs via rede local</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Switch TP-Link 8 portas (não gerenciável)</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1</w:t>
            </w:r>
          </w:p>
        </w:tc>
        <w:tc>
          <w:tcPr>
            <w:tcW w:type="dxa" w:w="4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Conexão cabeada das estações fixas — solução simples e de baixo custo</w:t>
            </w:r>
          </w:p>
        </w:tc>
      </w:tr>
      <w:tr>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Cabos HDMI, USB-C, Cat5e (lotes)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w:t>
            </w:r>
          </w:p>
        </w:tc>
        <w:tc>
          <w:tcPr>
            <w:tcW w:type="dxa" w:w="4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Cabeamento e conexões das estações de trabalho</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Lista de materiais, abril/2025.</w:t>
      </w:r>
    </w:p>
    <w:p>
      <w:pPr>
        <w:spacing w:line="360"/>
      </w:pPr>
      <w:r>
        <w:t xml:space="preserve"/>
      </w:r>
    </w:p>
    <w:p>
      <w:pPr>
        <w:spacing w:line="360"/>
        <w:ind w:left="720"/>
        <w:jc w:val="both"/>
      </w:pPr>
      <w:r>
        <w:rPr>
          <w:rFonts w:ascii="Arial" w:cs="Arial" w:eastAsia="Arial" w:hAnsi="Arial"/>
          <w:sz w:val="24"/>
          <w:szCs w:val="24"/>
        </w:rPr>
        <w:t xml:space="preserve">Optou-se pelo Mac Mini M2 de configuração básica (8GB RAM, 256GB SSD) para as estações fixas, em vez do iMac ou de configurações superiores, por dois motivos: o custo significativamente menor (R$ 6.499 vs R$ 14.999 do iMac M3) e a reutilização dos monitores já existentes na agência — quatro deles estavam em bom estado e foram aproveitados, reduzindo o investimento total.</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5.2. SOFTWARE</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Software</w:t>
            </w:r>
          </w:p>
        </w:tc>
        <w:tc>
          <w:tcPr>
            <w:tcW w:type="dxa" w:w="34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Finalidade</w:t>
            </w:r>
          </w:p>
        </w:tc>
        <w:tc>
          <w:tcPr>
            <w:tcW w:type="dxa" w:w="2826"/>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Licenciamento</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macOS Ventura / Sonoma</w:t>
            </w:r>
          </w:p>
        </w:tc>
        <w:tc>
          <w:tcPr>
            <w:tcW w:type="dxa" w:w="3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Sistema operacional de todos os Macs</w:t>
            </w:r>
          </w:p>
        </w:tc>
        <w:tc>
          <w:tcPr>
            <w:tcW w:type="dxa" w:w="28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Gratuito — incluso no hardware</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Adobe Creative Cloud</w:t>
            </w:r>
          </w:p>
        </w:tc>
        <w:tc>
          <w:tcPr>
            <w:tcW w:type="dxa" w:w="3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Photoshop, Illustrator, InDesign, Premiere Pro</w:t>
            </w:r>
          </w:p>
        </w:tc>
        <w:tc>
          <w:tcPr>
            <w:tcW w:type="dxa" w:w="28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Plano corporativo anual — R$ 329,90/usuário/mês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Microsoft 365 Personal/Family</w:t>
            </w:r>
          </w:p>
        </w:tc>
        <w:tc>
          <w:tcPr>
            <w:tcW w:type="dxa" w:w="3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Word, Excel, PowerPoint, Outlook</w:t>
            </w:r>
          </w:p>
        </w:tc>
        <w:tc>
          <w:tcPr>
            <w:tcW w:type="dxa" w:w="28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Plano anual compartilhado — R$ 599/ano para até 6 usuários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Time Machine (nativo)</w:t>
            </w:r>
          </w:p>
        </w:tc>
        <w:tc>
          <w:tcPr>
            <w:tcW w:type="dxa" w:w="3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Backup automático incremental</w:t>
            </w:r>
          </w:p>
        </w:tc>
        <w:tc>
          <w:tcPr>
            <w:tcW w:type="dxa" w:w="28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Gratuito — nativo no macOS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Canva Pro (já utilizado)</w:t>
            </w:r>
          </w:p>
        </w:tc>
        <w:tc>
          <w:tcPr>
            <w:tcW w:type="dxa" w:w="3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Criação rápida de posts e artes simples</w:t>
            </w:r>
          </w:p>
        </w:tc>
        <w:tc>
          <w:tcPr>
            <w:tcW w:type="dxa" w:w="28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Mantido — plano já existente na agência</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Lista de softwares, abril/2025.</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6. RECURSOS FINANCEIROS</w:t>
      </w:r>
    </w:p>
    <w:p>
      <w:pPr>
        <w:spacing w:line="360"/>
      </w:pPr>
      <w:r>
        <w:t xml:space="preserve"/>
      </w:r>
    </w:p>
    <w:p>
      <w:pPr>
        <w:spacing w:line="360"/>
        <w:ind w:left="720"/>
        <w:jc w:val="both"/>
      </w:pPr>
      <w:r>
        <w:rPr>
          <w:rFonts w:ascii="Arial" w:cs="Arial" w:eastAsia="Arial" w:hAnsi="Arial"/>
          <w:sz w:val="24"/>
          <w:szCs w:val="24"/>
        </w:rPr>
        <w:t xml:space="preserve">O orçamento do projeto foi elaborado com foco em viabilidade para uma pequena agência. A Estúdio Forma não dispunha de reserva específica para investimento em TI, o que exigiu da PixelShift uma proposta realista e escalonada. O valor total foi parcelado em duas etapas: 50% na assinatura da proposta e 50% na entrega final do projeto.</w:t>
      </w:r>
    </w:p>
    <w:p>
      <w:pPr>
        <w:spacing w:line="360"/>
      </w:pPr>
      <w:r>
        <w:t xml:space="preserve"/>
      </w:r>
    </w:p>
    <w:p>
      <w:pPr>
        <w:pStyle w:val="Heading2"/>
        <w:spacing w:line="360" w:before="360" w:after="120"/>
        <w:ind w:left="1440" w:hanging="360"/>
      </w:pPr>
      <w:r>
        <w:rPr>
          <w:rFonts w:ascii="Arial" w:cs="Arial" w:eastAsia="Arial" w:hAnsi="Arial"/>
          <w:b/>
          <w:bCs/>
          <w:sz w:val="24"/>
          <w:szCs w:val="24"/>
        </w:rPr>
        <w:t xml:space="preserve">6.1. RESUMO DO INVESTIMENTO</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Categoria</w:t>
            </w:r>
          </w:p>
        </w:tc>
        <w:tc>
          <w:tcPr>
            <w:tcW w:type="dxa" w:w="3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Descrição</w:t>
            </w:r>
          </w:p>
        </w:tc>
        <w:tc>
          <w:tcPr>
            <w:tcW w:type="dxa" w:w="2426"/>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Total (R$)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Hardware Apple</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6× Mac Mini M2 + 2× MacBook Air M2</w:t>
            </w:r>
          </w:p>
        </w:tc>
        <w:tc>
          <w:tcPr>
            <w:tcW w:type="dxa" w:w="2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R$ 54.994,00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Monitores</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2× LG 24" IPS novos (4 reutilizados da agência)</w:t>
            </w:r>
          </w:p>
        </w:tc>
        <w:tc>
          <w:tcPr>
            <w:tcW w:type="dxa" w:w="2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R$ 1.598,00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Infraestrutura</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HD externo 2TB, switch, cabos e acessórios</w:t>
            </w:r>
          </w:p>
        </w:tc>
        <w:tc>
          <w:tcPr>
            <w:tcW w:type="dxa" w:w="2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R$ 1.380,00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Licenças Adobe CC</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8 usuários × R$ 329,90/mês × 12 meses</w:t>
            </w:r>
          </w:p>
        </w:tc>
        <w:tc>
          <w:tcPr>
            <w:tcW w:type="dxa" w:w="2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R$ 31.670,40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Microsoft 365</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Plano Family anual (6 usuários)</w:t>
            </w:r>
          </w:p>
        </w:tc>
        <w:tc>
          <w:tcPr>
            <w:tcW w:type="dxa" w:w="2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R$ 599,00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Mão de obra PixelShift</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Análise, instalação, migração e treinamento (48h técnicas)</w:t>
            </w:r>
          </w:p>
        </w:tc>
        <w:tc>
          <w:tcPr>
            <w:tcW w:type="dxa" w:w="2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R$ 7.200,00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TOTAL GERAL</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
            </w:r>
          </w:p>
        </w:tc>
        <w:tc>
          <w:tcPr>
            <w:tcW w:type="dxa" w:w="24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R$ 97.441,40</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Proposta Comercial nº 001/2025.</w:t>
      </w:r>
    </w:p>
    <w:p>
      <w:pPr>
        <w:spacing w:line="360"/>
      </w:pPr>
      <w:r>
        <w:t xml:space="preserve"/>
      </w:r>
    </w:p>
    <w:p>
      <w:pPr>
        <w:spacing w:line="360"/>
        <w:ind w:left="720"/>
        <w:jc w:val="both"/>
      </w:pPr>
      <w:r>
        <w:rPr>
          <w:rFonts w:ascii="Arial" w:cs="Arial" w:eastAsia="Arial" w:hAnsi="Arial"/>
          <w:sz w:val="24"/>
          <w:szCs w:val="24"/>
        </w:rPr>
        <w:t xml:space="preserve">O maior componente de custo foi o hardware Apple (56% do total) e as licenças Adobe CC (33%), que passaram a ser regulares — antes a agência utilizava contas compartilhadas sem licença própria. A regularização das licenças, embora represente um custo mensal novo, eliminou o risco legal e o risco de interrupção de serviço que o uso irregular implicava.</w:t>
      </w:r>
    </w:p>
    <w:p>
      <w:pPr>
        <w:spacing w:line="360"/>
      </w:pPr>
      <w:r>
        <w:t xml:space="preserve"/>
      </w:r>
    </w:p>
    <w:p>
      <w:pPr>
        <w:spacing w:line="360"/>
        <w:ind w:left="720"/>
        <w:jc w:val="both"/>
      </w:pPr>
      <w:r>
        <w:rPr>
          <w:rFonts w:ascii="Arial" w:cs="Arial" w:eastAsia="Arial" w:hAnsi="Arial"/>
          <w:sz w:val="24"/>
          <w:szCs w:val="24"/>
        </w:rPr>
        <w:t xml:space="preserve">Para a PixelShift, o projeto gerou receita de R$ 7.200,00 em mão de obra (48 horas a R$ 150/hora) e o contrato de suporte mensal de R$ 350,00 — a primeira receita recorrente da empresa. A margem foi modesta, mas o aprendizado prático e a credibilidade obtida com o projeto foram considerados pelos sócios como o maior retorno deste primeiro contrato.</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7. CRONOGRAMA</w:t>
      </w:r>
    </w:p>
    <w:p>
      <w:pPr>
        <w:spacing w:line="360"/>
      </w:pPr>
      <w:r>
        <w:t xml:space="preserve"/>
      </w:r>
    </w:p>
    <w:p>
      <w:pPr>
        <w:spacing w:line="360"/>
        <w:ind w:left="720"/>
        <w:jc w:val="both"/>
      </w:pPr>
      <w:r>
        <w:rPr>
          <w:rFonts w:ascii="Arial" w:cs="Arial" w:eastAsia="Arial" w:hAnsi="Arial"/>
          <w:sz w:val="24"/>
          <w:szCs w:val="24"/>
        </w:rPr>
        <w:t xml:space="preserve">O projeto foi executado em quatro meses — abril a julho de 2025 — com a equipe da PixelShift dedicando em média dois dias por semana ao atendimento da Estúdio Forma, sem interromper os demais serviços da empresa. A condução foi informal, baseada em WhatsApp e reuniões presenciais quinzenais com o cliente, sem ferramentas de gerenciamento de projetos.</w:t>
      </w:r>
    </w:p>
    <w:p>
      <w:pPr>
        <w:spacing w:line="3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4200"/>
        <w:gridCol w:w="1926"/>
      </w:tblGrid>
      <w:tr>
        <w:tc>
          <w:tcPr>
            <w:tcW w:type="dxa" w:w="2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Fase</w:t>
            </w:r>
          </w:p>
        </w:tc>
        <w:tc>
          <w:tcPr>
            <w:tcW w:type="dxa" w:w="17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Período</w:t>
            </w:r>
          </w:p>
        </w:tc>
        <w:tc>
          <w:tcPr>
            <w:tcW w:type="dxa" w:w="4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Atividades</w:t>
            </w:r>
          </w:p>
        </w:tc>
        <w:tc>
          <w:tcPr>
            <w:tcW w:type="dxa" w:w="1926"/>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60"/>
              <w:jc w:val="both"/>
            </w:pPr>
            <w:r>
              <w:rPr>
                <w:rFonts w:ascii="Arial" w:cs="Arial" w:eastAsia="Arial" w:hAnsi="Arial"/>
                <w:b/>
                <w:bCs/>
                <w:sz w:val="22"/>
                <w:szCs w:val="22"/>
              </w:rPr>
              <w:t xml:space="preserve">Responsável</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1. Análise</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Abr/2025
(2 semanas)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Visita técnica, inventário de hardware e software, entrevistas com colaboradores, relatório de diagnóstico</w:t>
            </w:r>
          </w:p>
        </w:tc>
        <w:tc>
          <w:tcPr>
            <w:tcW w:type="dxa" w:w="1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Lucas + Marina</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2. Planejamento</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Abr/2025
(1 semana)</w:t>
            </w:r>
          </w:p>
        </w:tc>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Elaboração da proposta, definição dos equipamentos, orçamento e aprovação pelo cliente</w:t>
            </w:r>
          </w:p>
        </w:tc>
        <w:tc>
          <w:tcPr>
            <w:tcW w:type="dxa" w:w="1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Marina</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3. Compra e Prep.</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Mai/2025
(1 semana)</w:t>
            </w:r>
          </w:p>
        </w:tc>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Aquisição dos equipamentos, configuração inicial, criação de Apple IDs e ambiente base</w:t>
            </w:r>
          </w:p>
        </w:tc>
        <w:tc>
          <w:tcPr>
            <w:tcW w:type="dxa" w:w="1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Lucas + Rafael</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4. Implantação</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Mai–Jun/2025
(5 semanas)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Instalação física, migração de dados, instalação Adobe CC e M365, configuração de rede e Time Machine</w:t>
            </w:r>
          </w:p>
        </w:tc>
        <w:tc>
          <w:tcPr>
            <w:tcW w:type="dxa" w:w="1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Lucas + Rafael</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5. Treinamento</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Jun/2025
(1 semana)</w:t>
            </w:r>
          </w:p>
        </w:tc>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Capacitação dos colaboradores no macOS e nos novos fluxos de trabalho</w:t>
            </w:r>
          </w:p>
        </w:tc>
        <w:tc>
          <w:tcPr>
            <w:tcW w:type="dxa" w:w="1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Marina + Lucas</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6. Assessoria</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Jul/2025
(2 semanas)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Acompanhamento pós-migração, resolução de dúvidas, ajustes e documentação do ambiente</w:t>
            </w:r>
          </w:p>
        </w:tc>
        <w:tc>
          <w:tcPr>
            <w:tcW w:type="dxa" w:w="19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60"/>
              <w:jc w:val="both"/>
            </w:pPr>
            <w:r>
              <w:rPr>
                <w:rFonts w:ascii="Arial" w:cs="Arial" w:eastAsia="Arial" w:hAnsi="Arial"/>
                <w:b w:val="false"/>
                <w:bCs w:val="false"/>
                <w:sz w:val="22"/>
                <w:szCs w:val="22"/>
              </w:rPr>
              <w:t xml:space="preserve">Lucas + Rafael</w:t>
            </w:r>
          </w:p>
        </w:tc>
      </w:tr>
    </w:tbl>
    <w:p>
      <w:pPr>
        <w:spacing w:line="360"/>
      </w:pPr>
      <w:r>
        <w:t xml:space="preserve"/>
      </w:r>
    </w:p>
    <w:p>
      <w:pPr>
        <w:spacing w:line="360" w:before="0" w:after="120"/>
        <w:jc w:val="center"/>
      </w:pPr>
      <w:r>
        <w:rPr>
          <w:rFonts w:ascii="Arial" w:cs="Arial" w:eastAsia="Arial" w:hAnsi="Arial"/>
          <w:sz w:val="22"/>
          <w:szCs w:val="22"/>
        </w:rPr>
        <w:t xml:space="preserve">Fonte: PixelShift Soluções em TI — Cronograma do projeto, 2025.</w:t>
      </w:r>
    </w:p>
    <w:p>
      <w:pPr>
        <w:spacing w:line="360"/>
      </w:pPr>
      <w:r>
        <w:t xml:space="preserve"/>
      </w:r>
    </w:p>
    <w:p>
      <w:pPr>
        <w:spacing w:line="360"/>
        <w:ind w:left="720"/>
        <w:jc w:val="both"/>
      </w:pPr>
      <w:r>
        <w:rPr>
          <w:rFonts w:ascii="Arial" w:cs="Arial" w:eastAsia="Arial" w:hAnsi="Arial"/>
          <w:sz w:val="24"/>
          <w:szCs w:val="24"/>
        </w:rPr>
        <w:t xml:space="preserve">O maior desafio logístico foi a fase de implantação: como a agência não podia paralisar suas operações, a migração foi feita máquina a máquina, fora do horário comercial e aos sábados. A equipe da PixelShift trabalhou em três sábados consecutivos para concluir a instalação sem impactar os prazos de entrega da Estúdio Forma.</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8. CONCLUSÃO</w:t>
      </w:r>
    </w:p>
    <w:p>
      <w:pPr>
        <w:spacing w:line="360"/>
      </w:pPr>
      <w:r>
        <w:t xml:space="preserve"/>
      </w:r>
    </w:p>
    <w:p>
      <w:pPr>
        <w:spacing w:line="360"/>
        <w:ind w:left="720"/>
        <w:jc w:val="both"/>
      </w:pPr>
      <w:r>
        <w:rPr>
          <w:rFonts w:ascii="Arial" w:cs="Arial" w:eastAsia="Arial" w:hAnsi="Arial"/>
          <w:sz w:val="24"/>
          <w:szCs w:val="24"/>
        </w:rPr>
        <w:t xml:space="preserve">O projeto de migração da Estúdio Forma foi concluído dentro do prazo e do orçamento previstos, representando para a PixelShift a conclusão bem-sucedida de seu primeiro projeto de maior porte e para o cliente uma transformação concreta na qualidade do ambiente de trabalho.</w:t>
      </w:r>
    </w:p>
    <w:p>
      <w:pPr>
        <w:spacing w:line="360"/>
      </w:pPr>
      <w:r>
        <w:t xml:space="preserve"/>
      </w:r>
    </w:p>
    <w:p>
      <w:pPr>
        <w:spacing w:line="360"/>
        <w:ind w:left="720"/>
        <w:jc w:val="both"/>
      </w:pPr>
      <w:r>
        <w:rPr>
          <w:rFonts w:ascii="Arial" w:cs="Arial" w:eastAsia="Arial" w:hAnsi="Arial"/>
          <w:sz w:val="24"/>
          <w:szCs w:val="24"/>
        </w:rPr>
        <w:t xml:space="preserve">Os resultados foram sentidos de forma imediata pelos colaboradores: o Photoshop e o Premiere Pro passaram a abrir e processar arquivos em tempo significativamente menor; os travamentos diários cessaram; e o sistema de backup automático via Time Machine foi recebido com alívio pela equipe, que havia perdido trabalhos anteriormente por falta de cópia de segurança. O sócio Carlos Mendes relatou, na reunião de encerramento, que a produtividade da equipe de design havia aumentado de forma visível já nas primeiras semanas.</w:t>
      </w:r>
    </w:p>
    <w:p>
      <w:pPr>
        <w:spacing w:line="360"/>
      </w:pPr>
      <w:r>
        <w:t xml:space="preserve"/>
      </w:r>
    </w:p>
    <w:p>
      <w:pPr>
        <w:spacing w:line="360"/>
        <w:ind w:left="720"/>
        <w:jc w:val="both"/>
      </w:pPr>
      <w:r>
        <w:rPr>
          <w:rFonts w:ascii="Arial" w:cs="Arial" w:eastAsia="Arial" w:hAnsi="Arial"/>
          <w:sz w:val="24"/>
          <w:szCs w:val="24"/>
        </w:rPr>
        <w:t xml:space="preserve">Para a PixelShift, o aprendizado foi igualmente significativo. O projeto exigiu que a equipe lidasse pela primeira vez com migração de dados em ambiente corporativo, configuração de rede em escritório e treinamento de usuários sem perfil técnico — competências que não faziam parte da rotina anterior da empresa. A experiência consolidou a confiança da equipe para assumir contratos semelhantes e serviu de base para a estruturação de um portfólio de serviços mais definido.</w:t>
      </w:r>
    </w:p>
    <w:p>
      <w:pPr>
        <w:spacing w:line="360"/>
      </w:pPr>
      <w:r>
        <w:t xml:space="preserve"/>
      </w:r>
    </w:p>
    <w:p>
      <w:pPr>
        <w:spacing w:line="360"/>
        <w:ind w:left="720"/>
        <w:jc w:val="both"/>
      </w:pPr>
      <w:r>
        <w:rPr>
          <w:rFonts w:ascii="Arial" w:cs="Arial" w:eastAsia="Arial" w:hAnsi="Arial"/>
          <w:sz w:val="24"/>
          <w:szCs w:val="24"/>
        </w:rPr>
        <w:t xml:space="preserve">O único ponto de atenção identificado foi o tempo de adaptação de alguns colaboradores ao macOS, especialmente os que nunca tinham usado um Mac. A resistência inicial foi maior do que o esperado, e o treinamento previsto de uma semana precisou ser complementado com suporte presencial adicional nas primeiras duas semanas de uso — o que consumiu horas não previstas no orçamento original. Esse aprendizado foi incorporado nas propostas seguintes da PixelShift, que passaram a incluir uma reserva de horas para suporte pós-treinamento.</w:t>
      </w:r>
    </w:p>
    <w:p>
      <w:pPr>
        <w:spacing w:line="360"/>
      </w:pPr>
      <w:r>
        <w:t xml:space="preserve"/>
      </w:r>
    </w:p>
    <w:p>
      <w:pPr>
        <w:spacing w:line="360"/>
        <w:ind w:left="720"/>
        <w:jc w:val="both"/>
      </w:pPr>
      <w:r>
        <w:rPr>
          <w:rFonts w:ascii="Arial" w:cs="Arial" w:eastAsia="Arial" w:hAnsi="Arial"/>
          <w:sz w:val="24"/>
          <w:szCs w:val="24"/>
        </w:rPr>
        <w:t xml:space="preserve">Em síntese, o projeto demonstrou que a migração de uma pequena empresa de comunicação visual para o macOS é viável, com impacto positivo real no cotidiano criativo, desde que executada com planejamento adequado à escala do cliente e honestidade sobre os desafios de adaptação da equipe.</w:t>
      </w:r>
    </w:p>
    <w:p>
      <w:pPr>
        <w:spacing w:line="360"/>
      </w:pPr>
      <w:r>
        <w:t xml:space="preserve"/>
      </w:r>
    </w:p>
    <w:p>
      <w:r>
        <w:br w:type="page"/>
      </w:r>
    </w:p>
    <w:p>
      <w:pPr>
        <w:pStyle w:val="Heading1"/>
        <w:spacing w:line="360" w:before="400" w:after="120"/>
        <w:ind w:left="720" w:hanging="360"/>
        <w:jc w:val="both"/>
      </w:pPr>
      <w:r>
        <w:rPr>
          <w:rFonts w:ascii="Arial" w:cs="Arial" w:eastAsia="Arial" w:hAnsi="Arial"/>
          <w:b/>
          <w:bCs/>
          <w:sz w:val="24"/>
          <w:szCs w:val="24"/>
        </w:rPr>
        <w:t xml:space="preserve">REFERÊNCIAS BIBLIOGRÁFICAS</w:t>
      </w:r>
    </w:p>
    <w:p>
      <w:pPr>
        <w:spacing w:line="360"/>
      </w:pPr>
      <w:r>
        <w:t xml:space="preserve"/>
      </w:r>
    </w:p>
    <w:p>
      <w:pPr>
        <w:spacing w:line="360" w:before="0" w:after="120"/>
        <w:jc w:val="both"/>
      </w:pPr>
      <w:r>
        <w:rPr>
          <w:rFonts w:ascii="Arial" w:cs="Arial" w:eastAsia="Arial" w:hAnsi="Arial"/>
          <w:sz w:val="24"/>
          <w:szCs w:val="24"/>
        </w:rPr>
        <w:t xml:space="preserve">APPLE INC. macOS User Guide. Disponível em: https://support.apple.com/guide/mac-help/. Acesso em: out. 2025.</w:t>
      </w:r>
    </w:p>
    <w:p>
      <w:pPr>
        <w:spacing w:line="360" w:before="0" w:after="120"/>
        <w:jc w:val="both"/>
      </w:pPr>
      <w:r>
        <w:rPr>
          <w:rFonts w:ascii="Arial" w:cs="Arial" w:eastAsia="Arial" w:hAnsi="Arial"/>
          <w:sz w:val="24"/>
          <w:szCs w:val="24"/>
        </w:rPr>
        <w:t xml:space="preserve">APPLE INC. Compare Mac models. Disponível em: https://www.apple.com/mac/compare/. Acesso em: out. 2025.</w:t>
      </w:r>
    </w:p>
    <w:p>
      <w:pPr>
        <w:spacing w:line="360" w:before="0" w:after="120"/>
        <w:jc w:val="both"/>
      </w:pPr>
      <w:r>
        <w:rPr>
          <w:rFonts w:ascii="Arial" w:cs="Arial" w:eastAsia="Arial" w:hAnsi="Arial"/>
          <w:sz w:val="24"/>
          <w:szCs w:val="24"/>
        </w:rPr>
        <w:t xml:space="preserve">ADOBE INC. Adobe Creative Cloud para equipes. Disponível em: https://www.adobe.com/br/creativecloud/business/teams.html. Acesso em: out. 2025.</w:t>
      </w:r>
    </w:p>
    <w:p>
      <w:pPr>
        <w:spacing w:line="360" w:before="0" w:after="120"/>
        <w:jc w:val="both"/>
      </w:pPr>
      <w:r>
        <w:rPr>
          <w:rFonts w:ascii="Arial" w:cs="Arial" w:eastAsia="Arial" w:hAnsi="Arial"/>
          <w:sz w:val="24"/>
          <w:szCs w:val="24"/>
        </w:rPr>
        <w:t xml:space="preserve">MICROSOFT CORPORATION. Microsoft 365. Disponível em: https://www.microsoft.com/pt-br/microsoft-365. Acesso em: out. 2025.</w:t>
      </w:r>
    </w:p>
    <w:p>
      <w:pPr>
        <w:spacing w:line="360" w:before="0" w:after="120"/>
        <w:jc w:val="both"/>
      </w:pPr>
      <w:r>
        <w:rPr>
          <w:rFonts w:ascii="Arial" w:cs="Arial" w:eastAsia="Arial" w:hAnsi="Arial"/>
          <w:sz w:val="24"/>
          <w:szCs w:val="24"/>
        </w:rPr>
        <w:t xml:space="preserve">SILBERSCHATZ, Abraham.; GALVIN, P. B.; GAGNE, Greg. Fundamentos de Sistemas Operacionais. 9. ed. Grupo Editorial Nacional, 2018.</w:t>
      </w:r>
    </w:p>
    <w:p>
      <w:pPr>
        <w:spacing w:line="360" w:before="0" w:after="120"/>
        <w:jc w:val="both"/>
      </w:pPr>
      <w:r>
        <w:rPr>
          <w:rFonts w:ascii="Arial" w:cs="Arial" w:eastAsia="Arial" w:hAnsi="Arial"/>
          <w:sz w:val="24"/>
          <w:szCs w:val="24"/>
        </w:rPr>
        <w:t xml:space="preserve">TANENBAUM, Andrew S.; BOS, Herbert. Sistemas Operacionais Modernos. 4. ed. São Paulo: Pearson Education do Brasil, 2016.</w:t>
      </w:r>
    </w:p>
    <w:p>
      <w:pPr>
        <w:spacing w:line="360" w:before="0" w:after="120"/>
        <w:jc w:val="both"/>
      </w:pPr>
      <w:r>
        <w:rPr>
          <w:rFonts w:ascii="Arial" w:cs="Arial" w:eastAsia="Arial" w:hAnsi="Arial"/>
          <w:sz w:val="24"/>
          <w:szCs w:val="24"/>
        </w:rPr>
        <w:t xml:space="preserve">NASCIMENTO, F. Sistemas Operacionais I. Praia Grande, SP. Faculdade de Tecnologia (FATEC) de Praia Grande, 2025.</w:t>
      </w:r>
    </w:p>
    <w:sectPr>
      <w:pgSz w:w="11906" w:h="16838" w:orient="portrait"/>
      <w:pgMar w:top="1440" w:right="1440"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line="360"/>
      <w:ind w:left="720" w:hanging="360"/>
      <w:outlineLvl w:val="0"/>
    </w:pPr>
    <w:rPr>
      <w:rFonts w:ascii="Arial" w:cs="Arial" w:eastAsia="Arial" w:hAnsi="Arial"/>
      <w:b/>
      <w:bCs/>
      <w:sz w:val="24"/>
      <w:szCs w:val="24"/>
    </w:rPr>
  </w:style>
  <w:style w:type="paragraph" w:styleId="Heading2">
    <w:name w:val="Heading 2"/>
    <w:basedOn w:val="Normal"/>
    <w:next w:val="Normal"/>
    <w:qFormat/>
    <w:pPr>
      <w:spacing w:before="360" w:after="120" w:line="360"/>
      <w:ind w:left="1440" w:hanging="360"/>
      <w:outlineLvl w:val="1"/>
    </w:pPr>
    <w:rPr>
      <w:rFonts w:ascii="Arial" w:cs="Arial" w:eastAsia="Arial" w:hAnsi="Arial"/>
      <w:b/>
      <w:bCs/>
      <w:sz w:val="24"/>
      <w:szCs w:val="24"/>
    </w:rPr>
  </w:style>
  <w:style w:type="paragraph" w:styleId="Heading3">
    <w:name w:val="Heading 3"/>
    <w:basedOn w:val="Normal"/>
    <w:next w:val="Normal"/>
    <w:qFormat/>
    <w:pPr>
      <w:spacing w:before="320" w:after="80" w:line="360"/>
      <w:ind w:left="2160" w:hanging="360"/>
      <w:outlineLvl w:val="2"/>
    </w:pPr>
    <w:rPr>
      <w:rFonts w:ascii="Arial" w:cs="Arial" w:eastAsia="Arial" w:hAnsi="Arial"/>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2026-03-15T21:25:46.989Z</dcterms:created>
  <dcterms:modified xsi:type="dcterms:W3CDTF">2026-03-15T21:25:46.990Z</dcterms:modified>
</cp:coreProperties>
</file>

<file path=docProps/custom.xml><?xml version="1.0" encoding="utf-8"?>
<Properties xmlns="http://schemas.openxmlformats.org/officeDocument/2006/custom-properties" xmlns:vt="http://schemas.openxmlformats.org/officeDocument/2006/docPropsVTypes"/>
</file>