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767D0E0F"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w:t>
      </w:r>
      <w:proofErr w:type="gramStart"/>
      <w:r w:rsidR="00A266E6">
        <w:t>have</w:t>
      </w:r>
      <w:r w:rsidR="00C75A13">
        <w:t xml:space="preserve"> not</w:t>
      </w:r>
      <w:proofErr w:type="gramEnd"/>
      <w:r w:rsidR="00A266E6">
        <w:t xml:space="preser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0E71A148" w:rsidR="00E5363E" w:rsidRDefault="004236C8" w:rsidP="00E92AC8">
      <w:pPr>
        <w:ind w:firstLine="14.40pt"/>
        <w:jc w:val="both"/>
      </w:pPr>
      <w:r>
        <w:t>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w:t>
      </w:r>
      <w:r w:rsidR="00C75A13">
        <w:t xml:space="preserve"> The initial release of FOCUS does not utilize a GPU for inferencing due to limitations on deployment budget.</w:t>
      </w:r>
      <w:r>
        <w:t xml:space="preserve">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09AF5898"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701D22">
      <w:pPr>
        <w:keepNext/>
        <w:jc w:val="both"/>
      </w:pPr>
      <w:r w:rsidRPr="00701D22">
        <w:rPr>
          <w:noProof/>
        </w:rPr>
        <w:drawing>
          <wp:inline distT="0" distB="0" distL="0" distR="0" wp14:anchorId="60417E52" wp14:editId="3D7A4B1A">
            <wp:extent cx="2980055" cy="2270760"/>
            <wp:effectExtent l="0" t="0" r="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980055" cy="2270760"/>
                    </a:xfrm>
                    <a:prstGeom prst="rect">
                      <a:avLst/>
                    </a:prstGeom>
                  </pic:spPr>
                </pic:pic>
              </a:graphicData>
            </a:graphic>
          </wp:inline>
        </w:drawing>
      </w:r>
    </w:p>
    <w:p w14:paraId="394E1854" w14:textId="5A080C29" w:rsidR="00701D22" w:rsidRDefault="00701D22" w:rsidP="00701D22">
      <w:pPr>
        <w:pStyle w:val="Caption"/>
      </w:pPr>
      <w:r>
        <w:t xml:space="preserve">Figure </w:t>
      </w:r>
      <w:fldSimple w:instr=" SEQ Figure \* ARABIC ">
        <w:r w:rsidR="00841C2B">
          <w:rPr>
            <w:noProof/>
          </w:rPr>
          <w:t>1</w:t>
        </w:r>
      </w:fldSimple>
    </w:p>
    <w:p w14:paraId="74BEE8DA" w14:textId="0B6B2B87" w:rsidR="00E92AC8" w:rsidRDefault="00E92AC8" w:rsidP="00E92AC8">
      <w:pPr>
        <w:ind w:firstLine="14.40pt"/>
        <w:jc w:val="both"/>
      </w:pPr>
      <w:r>
        <w:t xml:space="preserve">As for how FOCUS is hosted, this project utilizes cloud-based services such as </w:t>
      </w:r>
      <w:proofErr w:type="spellStart"/>
      <w:r>
        <w:t>Streamlit</w:t>
      </w:r>
      <w:proofErr w:type="spellEnd"/>
      <w:r w:rsidR="00C75A13">
        <w:t xml:space="preserve"> in combination with AWS S3 Buckets to make hosting and storage simple</w:t>
      </w:r>
      <w:r>
        <w:t xml:space="preserve">.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77777777"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the data is being 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 xml:space="preserve">medical AI systems due to the limitedness of data. That is why in order to tackle this </w:t>
      </w:r>
      <w:r w:rsidR="00F42661">
        <w:lastRenderedPageBreak/>
        <w:t>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77777777"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50242B">
      <w:pPr>
        <w:keepNext/>
        <w:jc w:val="both"/>
      </w:pPr>
      <w:r w:rsidRPr="0050242B">
        <w:rPr>
          <w:noProof/>
        </w:rPr>
        <w:drawing>
          <wp:inline distT="0" distB="0" distL="0" distR="0" wp14:anchorId="7F86ABAF" wp14:editId="29E31FF8">
            <wp:extent cx="2980055" cy="1787525"/>
            <wp:effectExtent l="0" t="0" r="0" b="317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980055" cy="1787525"/>
                    </a:xfrm>
                    <a:prstGeom prst="rect">
                      <a:avLst/>
                    </a:prstGeom>
                  </pic:spPr>
                </pic:pic>
              </a:graphicData>
            </a:graphic>
          </wp:inline>
        </w:drawing>
      </w:r>
    </w:p>
    <w:p w14:paraId="28E9022E" w14:textId="6A42530A" w:rsidR="0050242B" w:rsidRDefault="0050242B" w:rsidP="0050242B">
      <w:pPr>
        <w:pStyle w:val="Caption"/>
      </w:pPr>
      <w:r>
        <w:t xml:space="preserve">Figure </w:t>
      </w:r>
      <w:fldSimple w:instr=" SEQ Figure \* ARABIC ">
        <w:r w:rsidR="00841C2B">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04049780"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this 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w:t>
      </w:r>
      <w:r w:rsidR="00777527">
        <w:lastRenderedPageBreak/>
        <w:t>For further visualization of what UNET looks like refer to Figure 1.</w:t>
      </w:r>
    </w:p>
    <w:p w14:paraId="258D02ED" w14:textId="77777777" w:rsidR="00E30631" w:rsidRDefault="00E30631" w:rsidP="00261F8C">
      <w:pPr>
        <w:ind w:firstLine="14.40pt"/>
        <w:jc w:val="both"/>
      </w:pPr>
    </w:p>
    <w:p w14:paraId="29D8EDD7" w14:textId="1426A580"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 xml:space="preserve">that only using Mean Dice could have in the future would be having a high true negative accuracy, but a low true positive accuracy which would make the system unusable. That is why in order to supplement Mean Dice, recall must also be used as a relevant performance metric. Recall refers to the proportion of actual positive cases that the model correctly identified compared to all of the true positives. Having a high recall would mean that the model correctly identifies CT scans with tumors most of the time. The tradeoff here is that if FOCUS has a high recall, this in turn means that the false positive accuracy would go up as well. This is worthwhile tradeoff however because it is more important for doctors to identify potential </w:t>
      </w:r>
      <w:r w:rsidR="00B27A2E">
        <w:t xml:space="preserve">tumors in patients rather than miss any potential tumors. </w:t>
      </w:r>
    </w:p>
    <w:p w14:paraId="75E02878" w14:textId="0C3DC34F" w:rsidR="00261F8C" w:rsidRDefault="00261F8C" w:rsidP="00261F8C">
      <w:pPr>
        <w:pStyle w:val="Heading2"/>
      </w:pPr>
      <w:r>
        <w:t>Deployment Strategy</w:t>
      </w:r>
    </w:p>
    <w:p w14:paraId="2689502B" w14:textId="4D75234B" w:rsidR="00B27A2E" w:rsidRDefault="00B27A2E" w:rsidP="00B27A2E">
      <w:pPr>
        <w:jc w:val="both"/>
      </w:pPr>
      <w:r w:rsidRPr="00B27A2E">
        <w:rPr>
          <w:highlight w:val="yellow"/>
        </w:rPr>
        <w:t>STILL NEED TO IMPLEMENT</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254212F6" w:rsidR="00841C2B" w:rsidRPr="00B27A2E" w:rsidRDefault="00841C2B" w:rsidP="00841C2B">
      <w:pPr>
        <w:pStyle w:val="Caption"/>
      </w:pPr>
      <w:r>
        <w:t xml:space="preserve">Figure </w:t>
      </w:r>
      <w:fldSimple w:instr=" SEQ Figure \* ARABIC ">
        <w:r>
          <w:rPr>
            <w:noProof/>
          </w:rPr>
          <w:t>3</w:t>
        </w:r>
      </w:fldSimple>
    </w:p>
    <w:p w14:paraId="49F48CC3" w14:textId="6CBF522E" w:rsidR="00261F8C" w:rsidRDefault="00261F8C" w:rsidP="00261F8C">
      <w:pPr>
        <w:pStyle w:val="Heading2"/>
      </w:pPr>
      <w:r>
        <w:t>HCI Considerations</w:t>
      </w:r>
    </w:p>
    <w:p w14:paraId="330EEF42" w14:textId="41F70CD9" w:rsidR="00261F8C" w:rsidRPr="00261F8C" w:rsidRDefault="00D76F6A" w:rsidP="00D76F6A">
      <w:pPr>
        <w:ind w:firstLine="14.40pt"/>
        <w:jc w:val="both"/>
      </w:pPr>
      <w:r>
        <w:t xml:space="preserve">FOCUS is only really intended for use by doctors and other affiliated medical staff. The interface that potential </w:t>
      </w:r>
      <w:r>
        <w:t xml:space="preserve">users will interact with is designed to be simple and easy to understand. With this in mind, there are only a few components that users can actually interact with FOCUS. The first component being the input for CT scans. This part of the interface will allow users to upload any of their CT scans into FOCUS. The second component is the 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3AB6225" w:rsidR="00F30A6F" w:rsidRDefault="00DB0CD7" w:rsidP="00701D22">
      <w:pPr>
        <w:ind w:firstLine="14.40pt"/>
        <w:jc w:val="both"/>
      </w:pPr>
      <w:r>
        <w:t xml:space="preserve">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 trust their data with our system. </w:t>
      </w:r>
      <w:r w:rsidR="002306B1">
        <w:t>For the initial implementation of FOCUS, user data is being stored inside of HiperGator which UF’s supercomputer.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To add onto that layer of security</w:t>
      </w:r>
      <w:r w:rsidR="00C5507F">
        <w:t>, FOCUS is also hosted onto a Docker container which makes it harder for malicious actors to access any patient data. 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lastRenderedPageBreak/>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6747E1AA"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 Hopefully, these interviews will glean whether FOCUS will be able to easily integrate into current workflows.</w:t>
      </w:r>
      <w:r w:rsidR="008F5B8A">
        <w:t xml:space="preserve"> 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biannual inspections of the model’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50242B">
        <w:t>3</w:t>
      </w:r>
      <w:r w:rsidR="00892448">
        <w:t xml:space="preserve">, a residual risk assessment has been performed on all of the prior potential risks that FOCUS may have. Looking at this table, it can be seen that the most prevalent risks associated with FOCUS are the liability risk, data privacy, and overfitting on training data. Due to the nature </w:t>
      </w:r>
      <w:r w:rsidR="00892448">
        <w:t>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CA218C">
      <w:pPr>
        <w:keepNext/>
        <w:jc w:val="both"/>
      </w:pPr>
      <w:r w:rsidRPr="008F5B8A">
        <w:rPr>
          <w:noProof/>
        </w:rPr>
        <w:drawing>
          <wp:inline distT="0" distB="0" distL="0" distR="0" wp14:anchorId="41DF235E" wp14:editId="54FBB46F">
            <wp:extent cx="3226435" cy="1508760"/>
            <wp:effectExtent l="0" t="0" r="0" b="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237831" cy="1514089"/>
                    </a:xfrm>
                    <a:prstGeom prst="rect">
                      <a:avLst/>
                    </a:prstGeom>
                  </pic:spPr>
                </pic:pic>
              </a:graphicData>
            </a:graphic>
          </wp:inline>
        </w:drawing>
      </w:r>
    </w:p>
    <w:p w14:paraId="777B67C8" w14:textId="2FBC8635" w:rsidR="008F5B8A" w:rsidRPr="000A617B" w:rsidRDefault="008F5B8A" w:rsidP="008F5B8A">
      <w:pPr>
        <w:pStyle w:val="Caption"/>
      </w:pPr>
      <w:r>
        <w:t xml:space="preserve">Figure </w:t>
      </w:r>
      <w:fldSimple w:instr=" SEQ Figure \* ARABIC ">
        <w:r w:rsidR="00841C2B">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13D0BE73" w:rsidR="00C20207" w:rsidRDefault="009E077C" w:rsidP="009E077C">
      <w:pPr>
        <w:jc w:val="both"/>
      </w:pPr>
      <w:r w:rsidRPr="00B27A2E">
        <w:rPr>
          <w:highlight w:val="yellow"/>
        </w:rPr>
        <w:t>STILL NEED TO IMPLEMENT</w:t>
      </w:r>
    </w:p>
    <w:p w14:paraId="623B9709" w14:textId="2C148616" w:rsidR="00C20207" w:rsidRDefault="006D70DD" w:rsidP="00C20207">
      <w:pPr>
        <w:pStyle w:val="Heading2"/>
      </w:pPr>
      <w:r>
        <w:t>Monitoring and Feedback</w:t>
      </w:r>
    </w:p>
    <w:p w14:paraId="52B2BAC2" w14:textId="25260E18" w:rsidR="009E077C" w:rsidRDefault="00B16AF0" w:rsidP="00B16AF0">
      <w:pPr>
        <w:ind w:firstLine="14.40pt"/>
        <w:jc w:val="both"/>
      </w:pPr>
      <w:r>
        <w:t>In order to monitor the system’s overall health and performance, Prometheus is used to keep track of the evaluation metrics: Mean Dice and recall. It is mentioned briefly why both Mean Dice and recall 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t xml:space="preserve"> Although in training, the ground truth is always provided, inferencing in the field will not produce a ground truth. However, Mean Dice and recall 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for Mean Dice and recall. These fixes</w:t>
      </w:r>
      <w:r w:rsidR="007B1A65">
        <w:t xml:space="preserve"> the limitation</w:t>
      </w:r>
      <w:r w:rsidR="00906628">
        <w:t xml:space="preserve"> of not having a ground truth to </w:t>
      </w:r>
      <w:r w:rsidR="007B1A65">
        <w:t xml:space="preserve">use for Mean Dice and recall.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w:t>
      </w:r>
      <w:r w:rsidR="005F6952">
        <w:lastRenderedPageBreak/>
        <w:t xml:space="preserve">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132F4A8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For further visualization of what the survey looks like refer to Figure 4.</w:t>
      </w:r>
    </w:p>
    <w:p w14:paraId="331B249E" w14:textId="77777777" w:rsidR="00896E37" w:rsidRDefault="00896E37" w:rsidP="00B16AF0">
      <w:pPr>
        <w:ind w:firstLine="14.40pt"/>
        <w:jc w:val="both"/>
      </w:pPr>
    </w:p>
    <w:p w14:paraId="709272FA" w14:textId="77777777" w:rsidR="00855C85" w:rsidRDefault="00855C85" w:rsidP="00855C85">
      <w:pPr>
        <w:keepNext/>
        <w:jc w:val="both"/>
      </w:pPr>
      <w:r w:rsidRPr="00855C85">
        <w:rPr>
          <w:noProof/>
        </w:rPr>
        <w:drawing>
          <wp:inline distT="0" distB="0" distL="0" distR="0" wp14:anchorId="1B77F610" wp14:editId="55C6E23D">
            <wp:extent cx="2980055" cy="2859405"/>
            <wp:effectExtent l="0" t="0" r="0" b="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3"/>
                    <a:stretch>
                      <a:fillRect/>
                    </a:stretch>
                  </pic:blipFill>
                  <pic:spPr>
                    <a:xfrm>
                      <a:off x="0" y="0"/>
                      <a:ext cx="2980055" cy="2859405"/>
                    </a:xfrm>
                    <a:prstGeom prst="rect">
                      <a:avLst/>
                    </a:prstGeom>
                  </pic:spPr>
                </pic:pic>
              </a:graphicData>
            </a:graphic>
          </wp:inline>
        </w:drawing>
      </w:r>
    </w:p>
    <w:p w14:paraId="30782B7A" w14:textId="0DB8FEDC" w:rsidR="00855C85" w:rsidRPr="009E077C" w:rsidRDefault="00855C85" w:rsidP="00855C85">
      <w:pPr>
        <w:pStyle w:val="Caption"/>
      </w:pPr>
      <w:r>
        <w:t xml:space="preserve">Figure </w:t>
      </w:r>
      <w:fldSimple w:instr=" SEQ Figure \* ARABIC ">
        <w:r w:rsidR="00841C2B">
          <w:rPr>
            <w:noProof/>
          </w:rPr>
          <w:t>5</w:t>
        </w:r>
      </w:fldSimple>
    </w:p>
    <w:p w14:paraId="350EC456" w14:textId="280B86F1" w:rsidR="003537B7" w:rsidRDefault="006D70DD" w:rsidP="006D70DD">
      <w:pPr>
        <w:pStyle w:val="Heading2"/>
      </w:pPr>
      <w:r>
        <w:t>Real-World Testing</w:t>
      </w:r>
    </w:p>
    <w:p w14:paraId="6A5B92C2" w14:textId="1BEBF94B"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quick service to their patients in a timely manner.</w:t>
      </w:r>
    </w:p>
    <w:p w14:paraId="2C254F0A" w14:textId="16AD0E39" w:rsidR="006D70DD" w:rsidRDefault="006D70DD" w:rsidP="006D70DD">
      <w:pPr>
        <w:pStyle w:val="Heading1"/>
      </w:pPr>
      <w:r>
        <w:t>Discussion</w:t>
      </w:r>
    </w:p>
    <w:p w14:paraId="3EEE3A22" w14:textId="21B87515"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being able to utilize only a single GPU for inferencing. This is due to the fact that deployment costs only allow for a single GPU to be used for deployment. This is another reason as to why the model architecture had to be lightweight. In order to balance the cost of having longer inference time with </w:t>
      </w:r>
      <w:r w:rsidR="00646185">
        <w:lastRenderedPageBreak/>
        <w:t xml:space="preserve">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1DA110DF"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more training data. This also improved the results obtained from the UNET, but did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integrating Streamlit and Docker together. </w:t>
      </w:r>
      <w:r w:rsidR="003D5FEA">
        <w:t xml:space="preserve">Streamlit has seamless integrations with Docker to make AI projects such as FOCUS easily deployable. Using these two services made deployment less time-consuming compared to developing a front-end interface from scratch. 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7BC41D97"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these all these goals in mind in order to build what could be considered a successful 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6FEB2672"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overfitting 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 xml:space="preserve">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w:t>
      </w:r>
      <w:r w:rsidR="00D11AAF">
        <w:lastRenderedPageBreak/>
        <w:t>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39253676"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s would not only improve FOCUS by making inferencing time shorter, but would overall improve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41BE80E1"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w:t>
      </w:r>
      <w:r>
        <w:t xml:space="preserve">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2452B46" w14:textId="77777777" w:rsidR="00C2705E" w:rsidRDefault="00C2705E" w:rsidP="001A3B3D">
      <w:r>
        <w:separator/>
      </w:r>
    </w:p>
  </w:endnote>
  <w:endnote w:type="continuationSeparator" w:id="0">
    <w:p w14:paraId="721E9523" w14:textId="77777777" w:rsidR="00C2705E" w:rsidRDefault="00C270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7394F1F" w14:textId="77777777" w:rsidR="00C2705E" w:rsidRDefault="00C2705E" w:rsidP="001A3B3D">
      <w:r>
        <w:separator/>
      </w:r>
    </w:p>
  </w:footnote>
  <w:footnote w:type="continuationSeparator" w:id="0">
    <w:p w14:paraId="00901B0F" w14:textId="77777777" w:rsidR="00C2705E" w:rsidRDefault="00C270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20434"/>
    <w:rsid w:val="0004781E"/>
    <w:rsid w:val="00073226"/>
    <w:rsid w:val="0008758A"/>
    <w:rsid w:val="00096016"/>
    <w:rsid w:val="000A40D8"/>
    <w:rsid w:val="000A617B"/>
    <w:rsid w:val="000C1E68"/>
    <w:rsid w:val="000C4438"/>
    <w:rsid w:val="000C6ACB"/>
    <w:rsid w:val="000D36F9"/>
    <w:rsid w:val="000E22BD"/>
    <w:rsid w:val="000E4583"/>
    <w:rsid w:val="00101F68"/>
    <w:rsid w:val="00107594"/>
    <w:rsid w:val="00125ACD"/>
    <w:rsid w:val="00126BC9"/>
    <w:rsid w:val="0013049A"/>
    <w:rsid w:val="0014463F"/>
    <w:rsid w:val="001661CA"/>
    <w:rsid w:val="00174541"/>
    <w:rsid w:val="00181028"/>
    <w:rsid w:val="001A2EFD"/>
    <w:rsid w:val="001A3B3D"/>
    <w:rsid w:val="001B67DC"/>
    <w:rsid w:val="001E707B"/>
    <w:rsid w:val="002254A9"/>
    <w:rsid w:val="002306B1"/>
    <w:rsid w:val="002315B5"/>
    <w:rsid w:val="00233D97"/>
    <w:rsid w:val="002347A2"/>
    <w:rsid w:val="002468F0"/>
    <w:rsid w:val="00246DDD"/>
    <w:rsid w:val="00251D45"/>
    <w:rsid w:val="00261F8C"/>
    <w:rsid w:val="00265690"/>
    <w:rsid w:val="002669BE"/>
    <w:rsid w:val="002850E3"/>
    <w:rsid w:val="002967B4"/>
    <w:rsid w:val="002C3553"/>
    <w:rsid w:val="002D203D"/>
    <w:rsid w:val="002D4DC0"/>
    <w:rsid w:val="002E3B22"/>
    <w:rsid w:val="002E6ECE"/>
    <w:rsid w:val="002E7CBA"/>
    <w:rsid w:val="002F2DC6"/>
    <w:rsid w:val="002F527D"/>
    <w:rsid w:val="002F6D8F"/>
    <w:rsid w:val="00317544"/>
    <w:rsid w:val="003537B7"/>
    <w:rsid w:val="00354FCF"/>
    <w:rsid w:val="0035639D"/>
    <w:rsid w:val="00363CC3"/>
    <w:rsid w:val="00386153"/>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7D24"/>
    <w:rsid w:val="00525C29"/>
    <w:rsid w:val="00545630"/>
    <w:rsid w:val="00551B7F"/>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37C3D"/>
    <w:rsid w:val="00645D22"/>
    <w:rsid w:val="00646185"/>
    <w:rsid w:val="00651A08"/>
    <w:rsid w:val="006522CE"/>
    <w:rsid w:val="00654204"/>
    <w:rsid w:val="00660825"/>
    <w:rsid w:val="00665E74"/>
    <w:rsid w:val="00670434"/>
    <w:rsid w:val="00677015"/>
    <w:rsid w:val="00687AC6"/>
    <w:rsid w:val="0069238C"/>
    <w:rsid w:val="006B3ED3"/>
    <w:rsid w:val="006B6B66"/>
    <w:rsid w:val="006B712B"/>
    <w:rsid w:val="006D70DD"/>
    <w:rsid w:val="006E06E6"/>
    <w:rsid w:val="006E3564"/>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6DDA"/>
    <w:rsid w:val="007C0308"/>
    <w:rsid w:val="007C2FF2"/>
    <w:rsid w:val="007C6F08"/>
    <w:rsid w:val="007D6232"/>
    <w:rsid w:val="007E1AFF"/>
    <w:rsid w:val="007F1F99"/>
    <w:rsid w:val="007F768F"/>
    <w:rsid w:val="0080791D"/>
    <w:rsid w:val="00810E26"/>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6E37"/>
    <w:rsid w:val="008A13DD"/>
    <w:rsid w:val="008A2A24"/>
    <w:rsid w:val="008A2C7D"/>
    <w:rsid w:val="008B6524"/>
    <w:rsid w:val="008C3C24"/>
    <w:rsid w:val="008C4B23"/>
    <w:rsid w:val="008E5938"/>
    <w:rsid w:val="008F5B8A"/>
    <w:rsid w:val="008F6E2C"/>
    <w:rsid w:val="00906628"/>
    <w:rsid w:val="009303D9"/>
    <w:rsid w:val="00933C64"/>
    <w:rsid w:val="00957C05"/>
    <w:rsid w:val="00966A44"/>
    <w:rsid w:val="00970D63"/>
    <w:rsid w:val="00972203"/>
    <w:rsid w:val="00994367"/>
    <w:rsid w:val="009B0047"/>
    <w:rsid w:val="009C259A"/>
    <w:rsid w:val="009E077C"/>
    <w:rsid w:val="009E3A6D"/>
    <w:rsid w:val="009E467D"/>
    <w:rsid w:val="009F1D79"/>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D5962"/>
    <w:rsid w:val="00BD670B"/>
    <w:rsid w:val="00BE7D3C"/>
    <w:rsid w:val="00BF1EBE"/>
    <w:rsid w:val="00BF5FF6"/>
    <w:rsid w:val="00C0207F"/>
    <w:rsid w:val="00C05AC9"/>
    <w:rsid w:val="00C16117"/>
    <w:rsid w:val="00C20207"/>
    <w:rsid w:val="00C24A46"/>
    <w:rsid w:val="00C2705E"/>
    <w:rsid w:val="00C3075A"/>
    <w:rsid w:val="00C37ACC"/>
    <w:rsid w:val="00C4174A"/>
    <w:rsid w:val="00C51453"/>
    <w:rsid w:val="00C5507F"/>
    <w:rsid w:val="00C75A13"/>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632BE"/>
    <w:rsid w:val="00D66BC6"/>
    <w:rsid w:val="00D72D06"/>
    <w:rsid w:val="00D7522C"/>
    <w:rsid w:val="00D7536F"/>
    <w:rsid w:val="00D76668"/>
    <w:rsid w:val="00D76F6A"/>
    <w:rsid w:val="00D87C08"/>
    <w:rsid w:val="00DA1B6E"/>
    <w:rsid w:val="00DA4EA9"/>
    <w:rsid w:val="00DB0CD7"/>
    <w:rsid w:val="00DB48B0"/>
    <w:rsid w:val="00E05E3A"/>
    <w:rsid w:val="00E07383"/>
    <w:rsid w:val="00E13B2D"/>
    <w:rsid w:val="00E165BC"/>
    <w:rsid w:val="00E204AA"/>
    <w:rsid w:val="00E20A43"/>
    <w:rsid w:val="00E30631"/>
    <w:rsid w:val="00E33AE5"/>
    <w:rsid w:val="00E5363E"/>
    <w:rsid w:val="00E53D7A"/>
    <w:rsid w:val="00E61E12"/>
    <w:rsid w:val="00E70AA3"/>
    <w:rsid w:val="00E7596C"/>
    <w:rsid w:val="00E878F2"/>
    <w:rsid w:val="00E92AC8"/>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2668</TotalTime>
  <Pages>8</Pages>
  <Words>6692</Words>
  <Characters>38151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83</cp:revision>
  <dcterms:created xsi:type="dcterms:W3CDTF">2024-11-11T15:34:00Z</dcterms:created>
  <dcterms:modified xsi:type="dcterms:W3CDTF">2024-12-01T16:44:00Z</dcterms:modified>
</cp:coreProperties>
</file>