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DB441" w14:textId="1FFF40C7" w:rsidR="00A2639E" w:rsidRDefault="00E95E05" w:rsidP="003D05D2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3D05D2">
        <w:rPr>
          <w:rFonts w:cs="Times New Roman"/>
          <w:b/>
          <w:bCs/>
          <w:sz w:val="28"/>
          <w:szCs w:val="28"/>
        </w:rPr>
        <w:t>Etapa ESG – Melhores Compras – Fiap Fase 2</w:t>
      </w:r>
    </w:p>
    <w:p w14:paraId="550AC194" w14:textId="77777777" w:rsidR="003D05D2" w:rsidRPr="003D05D2" w:rsidRDefault="003D05D2" w:rsidP="003D05D2">
      <w:pPr>
        <w:spacing w:after="12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BBA3014" w14:textId="2E2D5343" w:rsidR="00E95E05" w:rsidRPr="003D05D2" w:rsidRDefault="00E95E05" w:rsidP="003D05D2">
      <w:pPr>
        <w:spacing w:after="120" w:line="360" w:lineRule="auto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 xml:space="preserve">Membros do grupo Datateston: </w:t>
      </w:r>
    </w:p>
    <w:p w14:paraId="70D33AB7" w14:textId="1284B479" w:rsidR="00E95E05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Douglas da Silva Candido - RM565043</w:t>
      </w:r>
    </w:p>
    <w:p w14:paraId="72807B4F" w14:textId="5FACEE31" w:rsidR="00E95E05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Elias Antonio da Silva - RM561244</w:t>
      </w:r>
    </w:p>
    <w:p w14:paraId="46077737" w14:textId="798B9BB5" w:rsidR="00E95E05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Guilherme Prado Farroco - RM561788</w:t>
      </w:r>
    </w:p>
    <w:p w14:paraId="27755A04" w14:textId="3E7D14CB" w:rsidR="00E95E05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Guilherme Santos Souza - RM565005</w:t>
      </w:r>
    </w:p>
    <w:p w14:paraId="265FA98B" w14:textId="7BD77513" w:rsidR="00B02D7D" w:rsidRPr="003D05D2" w:rsidRDefault="00E95E05" w:rsidP="003D05D2">
      <w:pPr>
        <w:pStyle w:val="PargrafodaLista"/>
        <w:numPr>
          <w:ilvl w:val="0"/>
          <w:numId w:val="26"/>
        </w:numPr>
        <w:spacing w:after="120" w:line="360" w:lineRule="auto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Marcus Vinicius Pionte Kosky - RM563287</w:t>
      </w:r>
    </w:p>
    <w:p w14:paraId="1DA4D3AA" w14:textId="77777777" w:rsidR="00A2639E" w:rsidRPr="003D05D2" w:rsidRDefault="00A2639E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1. Diagnóstico Inicial:</w:t>
      </w:r>
    </w:p>
    <w:p w14:paraId="092E4CCE" w14:textId="69A00301" w:rsidR="00A2639E" w:rsidRPr="003D05D2" w:rsidRDefault="00A2639E" w:rsidP="003D05D2">
      <w:pPr>
        <w:pStyle w:val="PargrafodaLista"/>
        <w:numPr>
          <w:ilvl w:val="0"/>
          <w:numId w:val="1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Avaliação Social:</w:t>
      </w:r>
      <w:r w:rsidRPr="003D05D2">
        <w:rPr>
          <w:rFonts w:cs="Times New Roman"/>
          <w:sz w:val="24"/>
          <w:szCs w:val="24"/>
        </w:rPr>
        <w:t xml:space="preserve"> analisar as condições de trabalho, políticas de inclusão e</w:t>
      </w:r>
      <w:r w:rsidR="00B02D7D"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diversidade, e o impacto social das operações da empresa.</w:t>
      </w:r>
    </w:p>
    <w:p w14:paraId="084DED67" w14:textId="3077F493" w:rsidR="00A2639E" w:rsidRPr="003D05D2" w:rsidRDefault="00A2639E" w:rsidP="003D05D2">
      <w:pPr>
        <w:pStyle w:val="PargrafodaLista"/>
        <w:numPr>
          <w:ilvl w:val="0"/>
          <w:numId w:val="1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Avaliação de Governança:</w:t>
      </w:r>
      <w:r w:rsidRPr="003D05D2">
        <w:rPr>
          <w:rFonts w:cs="Times New Roman"/>
          <w:sz w:val="24"/>
          <w:szCs w:val="24"/>
        </w:rPr>
        <w:t xml:space="preserve"> revisar as práticas de transparência, ética empresarial</w:t>
      </w:r>
      <w:r w:rsidR="00B02D7D" w:rsidRPr="003D05D2">
        <w:rPr>
          <w:rFonts w:cs="Times New Roman"/>
          <w:sz w:val="24"/>
          <w:szCs w:val="24"/>
        </w:rPr>
        <w:t xml:space="preserve"> </w:t>
      </w:r>
      <w:r w:rsidRPr="003D05D2">
        <w:rPr>
          <w:rFonts w:cs="Times New Roman"/>
          <w:sz w:val="24"/>
          <w:szCs w:val="24"/>
        </w:rPr>
        <w:t>e combate à corrupção.</w:t>
      </w:r>
    </w:p>
    <w:p w14:paraId="7E43DB40" w14:textId="7B665D8E" w:rsidR="00A2639E" w:rsidRPr="003D05D2" w:rsidRDefault="00A2639E" w:rsidP="003D05D2">
      <w:pPr>
        <w:pStyle w:val="PargrafodaLista"/>
        <w:numPr>
          <w:ilvl w:val="0"/>
          <w:numId w:val="1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 xml:space="preserve">Avaliação Ambiental: </w:t>
      </w:r>
      <w:r w:rsidR="00390669" w:rsidRPr="003D05D2">
        <w:rPr>
          <w:rFonts w:cs="Times New Roman"/>
          <w:sz w:val="24"/>
          <w:szCs w:val="24"/>
        </w:rPr>
        <w:t xml:space="preserve">identificar quais são os maiores impactos ambientais da sua operação </w:t>
      </w:r>
      <w:r w:rsidR="00C103FA" w:rsidRPr="003D05D2">
        <w:rPr>
          <w:rFonts w:cs="Times New Roman"/>
          <w:sz w:val="24"/>
          <w:szCs w:val="24"/>
        </w:rPr>
        <w:t>especialmente nas áreas de</w:t>
      </w:r>
      <w:r w:rsidR="00390669" w:rsidRPr="003D05D2">
        <w:rPr>
          <w:rFonts w:cs="Times New Roman"/>
          <w:sz w:val="24"/>
          <w:szCs w:val="24"/>
        </w:rPr>
        <w:t xml:space="preserve"> tecnologia e logística, avaliar o consumo energético dos servidores e data centers</w:t>
      </w:r>
      <w:r w:rsidR="00C103FA" w:rsidRPr="003D05D2">
        <w:rPr>
          <w:rFonts w:cs="Times New Roman"/>
          <w:sz w:val="24"/>
          <w:szCs w:val="24"/>
        </w:rPr>
        <w:t xml:space="preserve"> utilizados pela empresa</w:t>
      </w:r>
      <w:r w:rsidR="00390669" w:rsidRPr="003D05D2">
        <w:rPr>
          <w:rFonts w:cs="Times New Roman"/>
          <w:sz w:val="24"/>
          <w:szCs w:val="24"/>
        </w:rPr>
        <w:t xml:space="preserve">, </w:t>
      </w:r>
      <w:r w:rsidR="00C103FA" w:rsidRPr="003D05D2">
        <w:rPr>
          <w:rFonts w:cs="Times New Roman"/>
          <w:sz w:val="24"/>
          <w:szCs w:val="24"/>
        </w:rPr>
        <w:t xml:space="preserve">avaliar qual a </w:t>
      </w:r>
      <w:r w:rsidR="00390669" w:rsidRPr="003D05D2">
        <w:rPr>
          <w:rFonts w:cs="Times New Roman"/>
          <w:sz w:val="24"/>
          <w:szCs w:val="24"/>
        </w:rPr>
        <w:t xml:space="preserve">geração de resíduos </w:t>
      </w:r>
      <w:r w:rsidR="00C103FA" w:rsidRPr="003D05D2">
        <w:rPr>
          <w:rFonts w:cs="Times New Roman"/>
          <w:sz w:val="24"/>
          <w:szCs w:val="24"/>
        </w:rPr>
        <w:t>pelo descarte das</w:t>
      </w:r>
      <w:r w:rsidR="00390669" w:rsidRPr="003D05D2">
        <w:rPr>
          <w:rFonts w:cs="Times New Roman"/>
          <w:sz w:val="24"/>
          <w:szCs w:val="24"/>
        </w:rPr>
        <w:t xml:space="preserve"> embalagens dos produtos e </w:t>
      </w:r>
      <w:r w:rsidR="00C103FA" w:rsidRPr="003D05D2">
        <w:rPr>
          <w:rFonts w:cs="Times New Roman"/>
          <w:sz w:val="24"/>
          <w:szCs w:val="24"/>
        </w:rPr>
        <w:t xml:space="preserve">qual o </w:t>
      </w:r>
      <w:r w:rsidR="00390669" w:rsidRPr="003D05D2">
        <w:rPr>
          <w:rFonts w:cs="Times New Roman"/>
          <w:sz w:val="24"/>
          <w:szCs w:val="24"/>
        </w:rPr>
        <w:t>impacto do</w:t>
      </w:r>
      <w:r w:rsidR="00C103FA" w:rsidRPr="003D05D2">
        <w:rPr>
          <w:rFonts w:cs="Times New Roman"/>
          <w:sz w:val="24"/>
          <w:szCs w:val="24"/>
        </w:rPr>
        <w:t>s meios de transporte utilizados para entrega de seus produtos (emissão de CO2).</w:t>
      </w:r>
    </w:p>
    <w:p w14:paraId="51575AB6" w14:textId="77777777" w:rsidR="00A2639E" w:rsidRPr="003D05D2" w:rsidRDefault="00A2639E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2. Definição de Metas ESG:</w:t>
      </w:r>
    </w:p>
    <w:p w14:paraId="5FB9902B" w14:textId="5E59A58F" w:rsidR="00A2639E" w:rsidRPr="003D05D2" w:rsidRDefault="00A2639E" w:rsidP="003D05D2">
      <w:p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- Implementar programas de reciclagem e redução de resíduos em todas as unidades.</w:t>
      </w:r>
    </w:p>
    <w:p w14:paraId="0BFA80A8" w14:textId="77777777" w:rsidR="00A2639E" w:rsidRPr="003D05D2" w:rsidRDefault="00A2639E" w:rsidP="003D05D2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 xml:space="preserve">Social: </w:t>
      </w:r>
    </w:p>
    <w:p w14:paraId="5AC2E7EE" w14:textId="77777777" w:rsidR="00E95E05" w:rsidRPr="003D05D2" w:rsidRDefault="00E95E0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Aumentar a diversidade e inclusão no ambiente de trabalho, estabelecendo metas de contratação para minorias;</w:t>
      </w:r>
    </w:p>
    <w:p w14:paraId="4D694683" w14:textId="376177B1" w:rsidR="00E95E05" w:rsidRPr="003D05D2" w:rsidRDefault="00E95E0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Investir em programas de desenvolvimento comunitário, como educação e saúde.</w:t>
      </w:r>
    </w:p>
    <w:p w14:paraId="1A9EC912" w14:textId="63889796" w:rsidR="00A2639E" w:rsidRPr="003D05D2" w:rsidRDefault="00E95E05" w:rsidP="003D05D2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Governança:</w:t>
      </w:r>
    </w:p>
    <w:p w14:paraId="24D040F1" w14:textId="77777777" w:rsidR="00E95E05" w:rsidRPr="003D05D2" w:rsidRDefault="00E95E0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Adotar políticas de transparência e ética empresarial mais rigorosas;</w:t>
      </w:r>
    </w:p>
    <w:p w14:paraId="656668D3" w14:textId="5F6647C8" w:rsidR="00E95E05" w:rsidRPr="003D05D2" w:rsidRDefault="00E95E0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lastRenderedPageBreak/>
        <w:t>Implementar um sistema de auditoria independente para monitorar práticas internas</w:t>
      </w:r>
    </w:p>
    <w:p w14:paraId="0A033EDA" w14:textId="77777777" w:rsidR="00E95E05" w:rsidRPr="003D05D2" w:rsidRDefault="00E95E05" w:rsidP="003D05D2">
      <w:pPr>
        <w:pStyle w:val="PargrafodaLista"/>
        <w:numPr>
          <w:ilvl w:val="0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Ambiental:</w:t>
      </w:r>
    </w:p>
    <w:p w14:paraId="0521EB45" w14:textId="2F52925D" w:rsidR="004F7B21" w:rsidRPr="003D05D2" w:rsidRDefault="00234F8A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8E3097">
        <w:rPr>
          <w:rFonts w:cs="Times New Roman"/>
          <w:sz w:val="24"/>
          <w:szCs w:val="24"/>
        </w:rPr>
        <w:t>Reduzir emissões de carbono</w:t>
      </w:r>
      <w:r w:rsidRPr="003D05D2">
        <w:rPr>
          <w:rFonts w:cs="Times New Roman"/>
          <w:sz w:val="24"/>
          <w:szCs w:val="24"/>
        </w:rPr>
        <w:t xml:space="preserve"> </w:t>
      </w:r>
      <w:r w:rsidR="00C103FA" w:rsidRPr="003D05D2">
        <w:rPr>
          <w:rFonts w:cs="Times New Roman"/>
          <w:sz w:val="24"/>
          <w:szCs w:val="24"/>
        </w:rPr>
        <w:t>das operações de logística da Melhores Compras: priorizar rotas eficientes, meios de entrega sustentáveis (carros, motos e caminhões elétricos</w:t>
      </w:r>
      <w:r w:rsidR="00E914D3" w:rsidRPr="003D05D2">
        <w:rPr>
          <w:rFonts w:cs="Times New Roman"/>
          <w:sz w:val="24"/>
          <w:szCs w:val="24"/>
        </w:rPr>
        <w:t xml:space="preserve"> ou híbridos</w:t>
      </w:r>
      <w:r w:rsidR="00C103FA" w:rsidRPr="003D05D2">
        <w:rPr>
          <w:rFonts w:cs="Times New Roman"/>
          <w:sz w:val="24"/>
          <w:szCs w:val="24"/>
        </w:rPr>
        <w:t>)</w:t>
      </w:r>
      <w:r w:rsidR="00514A25" w:rsidRPr="003D05D2">
        <w:rPr>
          <w:rFonts w:cs="Times New Roman"/>
          <w:sz w:val="24"/>
          <w:szCs w:val="24"/>
        </w:rPr>
        <w:t>;</w:t>
      </w:r>
    </w:p>
    <w:p w14:paraId="61879940" w14:textId="412C562B" w:rsidR="00234F8A" w:rsidRPr="003D05D2" w:rsidRDefault="00440092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Migrar o consumo de energia, garantindo que todos os servidores, data centers, centros de distribuição e escritório</w:t>
      </w:r>
      <w:r w:rsidR="00514A25" w:rsidRPr="003D05D2">
        <w:rPr>
          <w:rFonts w:cs="Times New Roman"/>
          <w:sz w:val="24"/>
          <w:szCs w:val="24"/>
        </w:rPr>
        <w:t xml:space="preserve"> da Melhores Compras</w:t>
      </w:r>
      <w:r w:rsidRPr="003D05D2">
        <w:rPr>
          <w:rFonts w:cs="Times New Roman"/>
          <w:sz w:val="24"/>
          <w:szCs w:val="24"/>
        </w:rPr>
        <w:t xml:space="preserve"> </w:t>
      </w:r>
      <w:r w:rsidRPr="008E3097">
        <w:rPr>
          <w:rFonts w:cs="Times New Roman"/>
          <w:sz w:val="24"/>
          <w:szCs w:val="24"/>
        </w:rPr>
        <w:t>usem fontes renováveis</w:t>
      </w:r>
      <w:r w:rsidR="00514A25" w:rsidRPr="008E3097">
        <w:rPr>
          <w:rFonts w:cs="Times New Roman"/>
          <w:sz w:val="24"/>
          <w:szCs w:val="24"/>
        </w:rPr>
        <w:t>;</w:t>
      </w:r>
    </w:p>
    <w:p w14:paraId="240D5261" w14:textId="6136D287" w:rsidR="00514A25" w:rsidRPr="003D05D2" w:rsidRDefault="00514A2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8E3097">
        <w:rPr>
          <w:rFonts w:cs="Times New Roman"/>
          <w:sz w:val="24"/>
          <w:szCs w:val="24"/>
        </w:rPr>
        <w:t>Utilizar embalagens recicláveis ou reutilizáveis</w:t>
      </w:r>
      <w:r w:rsidRPr="003D05D2">
        <w:rPr>
          <w:rFonts w:cs="Times New Roman"/>
          <w:sz w:val="24"/>
          <w:szCs w:val="24"/>
        </w:rPr>
        <w:t>, para realizar entregas de produtos;</w:t>
      </w:r>
    </w:p>
    <w:p w14:paraId="51F3CC53" w14:textId="02518BC2" w:rsidR="00514A25" w:rsidRPr="003D05D2" w:rsidRDefault="00514A25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Incentivar o </w:t>
      </w:r>
      <w:r w:rsidRPr="008E3097">
        <w:rPr>
          <w:rFonts w:cs="Times New Roman"/>
          <w:sz w:val="24"/>
          <w:szCs w:val="24"/>
        </w:rPr>
        <w:t>descarte responsável de produto</w:t>
      </w:r>
      <w:r w:rsidR="00E914D3" w:rsidRPr="008E3097">
        <w:rPr>
          <w:rFonts w:cs="Times New Roman"/>
          <w:sz w:val="24"/>
          <w:szCs w:val="24"/>
        </w:rPr>
        <w:t>s eletrônicos</w:t>
      </w:r>
      <w:r w:rsidRPr="003D05D2">
        <w:rPr>
          <w:rFonts w:cs="Times New Roman"/>
          <w:sz w:val="24"/>
          <w:szCs w:val="24"/>
        </w:rPr>
        <w:t>,</w:t>
      </w:r>
      <w:r w:rsidR="00E914D3" w:rsidRPr="003D05D2">
        <w:rPr>
          <w:rFonts w:cs="Times New Roman"/>
          <w:sz w:val="24"/>
          <w:szCs w:val="24"/>
        </w:rPr>
        <w:t xml:space="preserve"> criando um programa de logística reversa para devolução (oferecendo descontos ou incentivos) para clientes cadastrados (Inspirado em iniciativas de trocas de aparelhos celulares como Apple e Samsung);</w:t>
      </w:r>
    </w:p>
    <w:p w14:paraId="651B803E" w14:textId="5D75913C" w:rsidR="00E914D3" w:rsidRPr="008E3097" w:rsidRDefault="00E914D3" w:rsidP="003D05D2">
      <w:pPr>
        <w:pStyle w:val="PargrafodaLista"/>
        <w:numPr>
          <w:ilvl w:val="1"/>
          <w:numId w:val="18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Apenas ter parcerias com </w:t>
      </w:r>
      <w:r w:rsidRPr="008E3097">
        <w:rPr>
          <w:rFonts w:cs="Times New Roman"/>
          <w:sz w:val="24"/>
          <w:szCs w:val="24"/>
        </w:rPr>
        <w:t>fornecedores ambientalmente certificados.</w:t>
      </w:r>
    </w:p>
    <w:p w14:paraId="68D65C16" w14:textId="77777777" w:rsidR="00E95E05" w:rsidRPr="003D05D2" w:rsidRDefault="00A2639E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3. Implementação de Iniciativas:</w:t>
      </w:r>
    </w:p>
    <w:p w14:paraId="61088724" w14:textId="78F4F7E1" w:rsidR="00E95E05" w:rsidRPr="003D05D2" w:rsidRDefault="00E95E05" w:rsidP="003D05D2">
      <w:pPr>
        <w:pStyle w:val="PargrafodaLista"/>
        <w:numPr>
          <w:ilvl w:val="0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Social:</w:t>
      </w:r>
    </w:p>
    <w:p w14:paraId="42F5199A" w14:textId="77777777" w:rsidR="00E95E05" w:rsidRPr="003D05D2" w:rsidRDefault="00E95E05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Estabelecer parcerias com ONGs locais para apoiar iniciativas comunitárias;</w:t>
      </w:r>
    </w:p>
    <w:p w14:paraId="0C04CFEB" w14:textId="7AFAD74A" w:rsidR="00E95E05" w:rsidRPr="003D05D2" w:rsidRDefault="00E95E05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Oferecer treinamentos de desenvolvimento profissional e programas de bem-estar para os funcionários.</w:t>
      </w:r>
    </w:p>
    <w:p w14:paraId="622C4716" w14:textId="6DDF39EE" w:rsidR="00E95E05" w:rsidRPr="003D05D2" w:rsidRDefault="00E95E05" w:rsidP="003D05D2">
      <w:pPr>
        <w:pStyle w:val="PargrafodaLista"/>
        <w:numPr>
          <w:ilvl w:val="0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Governança:</w:t>
      </w:r>
    </w:p>
    <w:p w14:paraId="1C8707EE" w14:textId="77777777" w:rsidR="00E95E05" w:rsidRPr="003D05D2" w:rsidRDefault="00E95E05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Publicar relatórios anuais de sustentabilidade seguindo as diretrizes da Global Reporting Initiative (GRI);</w:t>
      </w:r>
    </w:p>
    <w:p w14:paraId="2E305004" w14:textId="02589CE1" w:rsidR="00E95E05" w:rsidRPr="003D05D2" w:rsidRDefault="00E95E05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Aderir ao Pacto Global da ONU e seus 10 princípios universais.</w:t>
      </w:r>
    </w:p>
    <w:p w14:paraId="05C3687D" w14:textId="77777777" w:rsidR="00E95E05" w:rsidRPr="003D05D2" w:rsidRDefault="00E95E05" w:rsidP="003D05D2">
      <w:pPr>
        <w:pStyle w:val="PargrafodaLista"/>
        <w:numPr>
          <w:ilvl w:val="0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Ambiental:</w:t>
      </w:r>
    </w:p>
    <w:p w14:paraId="25106A64" w14:textId="771E2C45" w:rsidR="005526B0" w:rsidRPr="003D05D2" w:rsidRDefault="00E914D3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Estabelecer parcerias com transportadoras que utilizem veículos </w:t>
      </w:r>
      <w:r w:rsidRPr="008E3097">
        <w:rPr>
          <w:rFonts w:cs="Times New Roman"/>
          <w:sz w:val="24"/>
          <w:szCs w:val="24"/>
        </w:rPr>
        <w:t>elétricos ou híbridos</w:t>
      </w:r>
      <w:r w:rsidRPr="003D05D2">
        <w:rPr>
          <w:rFonts w:cs="Times New Roman"/>
          <w:sz w:val="24"/>
          <w:szCs w:val="24"/>
        </w:rPr>
        <w:t>, para redução de CO2;</w:t>
      </w:r>
    </w:p>
    <w:p w14:paraId="0B85A5C9" w14:textId="58964FFB" w:rsidR="00E914D3" w:rsidRPr="003D05D2" w:rsidRDefault="00E914D3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lastRenderedPageBreak/>
        <w:t xml:space="preserve">Criação de </w:t>
      </w:r>
      <w:r w:rsidRPr="008E3097">
        <w:rPr>
          <w:rFonts w:cs="Times New Roman"/>
          <w:sz w:val="24"/>
          <w:szCs w:val="24"/>
        </w:rPr>
        <w:t>campanhas de conscientização</w:t>
      </w:r>
      <w:r w:rsidRPr="003D05D2">
        <w:rPr>
          <w:rFonts w:cs="Times New Roman"/>
          <w:sz w:val="24"/>
          <w:szCs w:val="24"/>
        </w:rPr>
        <w:t xml:space="preserve"> internas e junto aos clientes para redução do número de embalagens e escolha por embalagens ecológicas;</w:t>
      </w:r>
    </w:p>
    <w:p w14:paraId="275A3293" w14:textId="300ADE37" w:rsidR="00E914D3" w:rsidRPr="003D05D2" w:rsidRDefault="00E914D3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Atualização da infraestrutura digital da Melhores Compras para provedores que tenham certificações de uso de energias limpas e sustentáveis;</w:t>
      </w:r>
    </w:p>
    <w:p w14:paraId="72943FA2" w14:textId="09CBF530" w:rsidR="00E914D3" w:rsidRPr="003D05D2" w:rsidRDefault="00E914D3" w:rsidP="003D05D2">
      <w:pPr>
        <w:pStyle w:val="PargrafodaLista"/>
        <w:numPr>
          <w:ilvl w:val="1"/>
          <w:numId w:val="21"/>
        </w:num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sz w:val="24"/>
          <w:szCs w:val="24"/>
        </w:rPr>
        <w:t>Estimular a economia circular com campanhas de compras conscientes, devolução de produtos eletrônicos para recondicionamento ou reciclagem e uso de materiais reciclados em operações internas.</w:t>
      </w:r>
    </w:p>
    <w:p w14:paraId="22A703AF" w14:textId="5E4B31D4" w:rsidR="00E95E05" w:rsidRPr="003D05D2" w:rsidRDefault="00E95E05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4. Monitoramento e Relatórios:</w:t>
      </w:r>
    </w:p>
    <w:p w14:paraId="07EC6EE1" w14:textId="77777777" w:rsidR="00E95E05" w:rsidRPr="003D05D2" w:rsidRDefault="00E95E05" w:rsidP="003D05D2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Desenvolver indicadores de desempenho para cada área (ambiental, social e governança) e monitorar regularmente os progressos; </w:t>
      </w:r>
    </w:p>
    <w:p w14:paraId="597C7617" w14:textId="358A2CDC" w:rsidR="00E95E05" w:rsidRPr="003D05D2" w:rsidRDefault="00E95E05" w:rsidP="003D05D2">
      <w:pPr>
        <w:pStyle w:val="PargrafodaLista"/>
        <w:numPr>
          <w:ilvl w:val="0"/>
          <w:numId w:val="22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Divulgar os resultados em relatórios públicos anuais, destacando os avanços e as áreas que necessitam de melhorias</w:t>
      </w:r>
      <w:r w:rsidR="006D2438" w:rsidRPr="003D05D2">
        <w:rPr>
          <w:rFonts w:cs="Times New Roman"/>
          <w:sz w:val="24"/>
          <w:szCs w:val="24"/>
        </w:rPr>
        <w:t>;</w:t>
      </w:r>
    </w:p>
    <w:p w14:paraId="39056DDE" w14:textId="267D0AA9" w:rsidR="00E95E05" w:rsidRPr="003D05D2" w:rsidRDefault="00E95E05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5. Engajamento e Comunicação:</w:t>
      </w:r>
    </w:p>
    <w:p w14:paraId="3BAFEC29" w14:textId="77777777" w:rsidR="00E95E05" w:rsidRPr="003D05D2" w:rsidRDefault="00E95E05" w:rsidP="003D05D2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 xml:space="preserve">Engajar os stakeholders (funcionários, clientes, fornecedores e comunidade) por meio de workshops e seminários sobre ESG; </w:t>
      </w:r>
    </w:p>
    <w:p w14:paraId="1E2BC542" w14:textId="484D8795" w:rsidR="00E95E05" w:rsidRPr="003D05D2" w:rsidRDefault="00E95E05" w:rsidP="003D05D2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sz w:val="24"/>
          <w:szCs w:val="24"/>
        </w:rPr>
        <w:t>Utilizar as redes sociais e o site da empresa para comunicar as iniciativas e os resultados alcançados, promovendo transparência e responsabilidade</w:t>
      </w:r>
      <w:r w:rsidR="006D2438" w:rsidRPr="003D05D2">
        <w:rPr>
          <w:rFonts w:cs="Times New Roman"/>
          <w:sz w:val="24"/>
          <w:szCs w:val="24"/>
        </w:rPr>
        <w:t>;</w:t>
      </w:r>
    </w:p>
    <w:p w14:paraId="581298B2" w14:textId="77777777" w:rsidR="00E95E05" w:rsidRPr="003D05D2" w:rsidRDefault="00E95E05" w:rsidP="003D05D2">
      <w:pPr>
        <w:spacing w:after="120" w:line="360" w:lineRule="auto"/>
        <w:jc w:val="both"/>
        <w:rPr>
          <w:rFonts w:cs="Times New Roman"/>
          <w:b/>
          <w:bCs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 xml:space="preserve">6. Benefícios Esperados: </w:t>
      </w:r>
    </w:p>
    <w:p w14:paraId="34659618" w14:textId="051C4C43" w:rsidR="00E95E05" w:rsidRPr="003D05D2" w:rsidRDefault="00E95E05" w:rsidP="003D05D2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Social:</w:t>
      </w:r>
      <w:r w:rsidRPr="003D05D2">
        <w:rPr>
          <w:rFonts w:cs="Times New Roman"/>
          <w:sz w:val="24"/>
          <w:szCs w:val="24"/>
        </w:rPr>
        <w:t xml:space="preserve"> melhoria nas condições de trabalho e maior impacto positivo nas comunidades locais; </w:t>
      </w:r>
    </w:p>
    <w:p w14:paraId="4DCE7012" w14:textId="59599C84" w:rsidR="00E95E05" w:rsidRPr="003D05D2" w:rsidRDefault="00E95E05" w:rsidP="003D05D2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>Governança:</w:t>
      </w:r>
      <w:r w:rsidRPr="003D05D2">
        <w:rPr>
          <w:rFonts w:cs="Times New Roman"/>
          <w:sz w:val="24"/>
          <w:szCs w:val="24"/>
        </w:rPr>
        <w:t xml:space="preserve"> aumento da transparência e da confiança dos stakeholders, além de uma imagem corporativa fortalecida; </w:t>
      </w:r>
    </w:p>
    <w:p w14:paraId="22B61EB0" w14:textId="3DB4AA49" w:rsidR="00E95E05" w:rsidRPr="003D05D2" w:rsidRDefault="00E95E05" w:rsidP="003D05D2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D05D2">
        <w:rPr>
          <w:rFonts w:cs="Times New Roman"/>
          <w:b/>
          <w:bCs/>
          <w:sz w:val="24"/>
          <w:szCs w:val="24"/>
        </w:rPr>
        <w:t xml:space="preserve">Ambiental: </w:t>
      </w:r>
      <w:r w:rsidR="006D2438" w:rsidRPr="003D05D2">
        <w:rPr>
          <w:rFonts w:cs="Times New Roman"/>
          <w:sz w:val="24"/>
          <w:szCs w:val="24"/>
        </w:rPr>
        <w:t xml:space="preserve">fortalecimento da imagem da Melhores Compras como uma referência em </w:t>
      </w:r>
      <w:r w:rsidR="006D2438" w:rsidRPr="003D05D2">
        <w:rPr>
          <w:rFonts w:cs="Times New Roman"/>
          <w:i/>
          <w:iCs/>
          <w:sz w:val="24"/>
          <w:szCs w:val="24"/>
        </w:rPr>
        <w:t>e-commerce</w:t>
      </w:r>
      <w:r w:rsidR="006D2438" w:rsidRPr="003D05D2">
        <w:rPr>
          <w:rFonts w:cs="Times New Roman"/>
          <w:sz w:val="24"/>
          <w:szCs w:val="24"/>
        </w:rPr>
        <w:t xml:space="preserve"> sustentável, redução significativa da pegada de carbono da empresa, atração de investidores que valorizam práticas da ESG concretas, engajamento e fidelização d</w:t>
      </w:r>
      <w:r w:rsidR="0098696A" w:rsidRPr="003D05D2">
        <w:rPr>
          <w:rFonts w:cs="Times New Roman"/>
          <w:sz w:val="24"/>
          <w:szCs w:val="24"/>
        </w:rPr>
        <w:t>e</w:t>
      </w:r>
      <w:r w:rsidR="006D2438" w:rsidRPr="003D05D2">
        <w:rPr>
          <w:rFonts w:cs="Times New Roman"/>
          <w:sz w:val="24"/>
          <w:szCs w:val="24"/>
        </w:rPr>
        <w:t xml:space="preserve"> consumidores, contribuição efetiva para objetivos nacionais e internacionais de sustentabilidade.</w:t>
      </w:r>
    </w:p>
    <w:sectPr w:rsidR="00E95E05" w:rsidRPr="003D0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5F12F6"/>
    <w:multiLevelType w:val="hybridMultilevel"/>
    <w:tmpl w:val="F8E888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09470D"/>
    <w:multiLevelType w:val="hybridMultilevel"/>
    <w:tmpl w:val="E43A18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0D46DB"/>
    <w:multiLevelType w:val="hybridMultilevel"/>
    <w:tmpl w:val="F5125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AC3DDE"/>
    <w:multiLevelType w:val="hybridMultilevel"/>
    <w:tmpl w:val="4118A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604BE"/>
    <w:multiLevelType w:val="hybridMultilevel"/>
    <w:tmpl w:val="4B4E5C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610C17"/>
    <w:multiLevelType w:val="hybridMultilevel"/>
    <w:tmpl w:val="322C1A58"/>
    <w:lvl w:ilvl="0" w:tplc="1F5C5D2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A1126"/>
    <w:multiLevelType w:val="hybridMultilevel"/>
    <w:tmpl w:val="CACC9B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240AA9"/>
    <w:multiLevelType w:val="hybridMultilevel"/>
    <w:tmpl w:val="6C741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F7B65"/>
    <w:multiLevelType w:val="hybridMultilevel"/>
    <w:tmpl w:val="6F64D35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55201F"/>
    <w:multiLevelType w:val="hybridMultilevel"/>
    <w:tmpl w:val="10CCB558"/>
    <w:lvl w:ilvl="0" w:tplc="1F5C5D2E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37B2F"/>
    <w:multiLevelType w:val="hybridMultilevel"/>
    <w:tmpl w:val="05EEE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35971"/>
    <w:multiLevelType w:val="hybridMultilevel"/>
    <w:tmpl w:val="2BA84F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8626A"/>
    <w:multiLevelType w:val="hybridMultilevel"/>
    <w:tmpl w:val="5E5C8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27DCE"/>
    <w:multiLevelType w:val="hybridMultilevel"/>
    <w:tmpl w:val="1FA2ED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C7E64"/>
    <w:multiLevelType w:val="hybridMultilevel"/>
    <w:tmpl w:val="26F8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1672D"/>
    <w:multiLevelType w:val="hybridMultilevel"/>
    <w:tmpl w:val="D09C782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107FBA"/>
    <w:multiLevelType w:val="hybridMultilevel"/>
    <w:tmpl w:val="C1509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378E5"/>
    <w:multiLevelType w:val="hybridMultilevel"/>
    <w:tmpl w:val="7876B6F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670758">
    <w:abstractNumId w:val="8"/>
  </w:num>
  <w:num w:numId="2" w16cid:durableId="632102749">
    <w:abstractNumId w:val="6"/>
  </w:num>
  <w:num w:numId="3" w16cid:durableId="1144617897">
    <w:abstractNumId w:val="5"/>
  </w:num>
  <w:num w:numId="4" w16cid:durableId="1207371829">
    <w:abstractNumId w:val="4"/>
  </w:num>
  <w:num w:numId="5" w16cid:durableId="2099211442">
    <w:abstractNumId w:val="7"/>
  </w:num>
  <w:num w:numId="6" w16cid:durableId="1700888034">
    <w:abstractNumId w:val="3"/>
  </w:num>
  <w:num w:numId="7" w16cid:durableId="866673885">
    <w:abstractNumId w:val="2"/>
  </w:num>
  <w:num w:numId="8" w16cid:durableId="973102199">
    <w:abstractNumId w:val="1"/>
  </w:num>
  <w:num w:numId="9" w16cid:durableId="1343165250">
    <w:abstractNumId w:val="0"/>
  </w:num>
  <w:num w:numId="10" w16cid:durableId="1465850788">
    <w:abstractNumId w:val="12"/>
  </w:num>
  <w:num w:numId="11" w16cid:durableId="1218512810">
    <w:abstractNumId w:val="15"/>
  </w:num>
  <w:num w:numId="12" w16cid:durableId="513692485">
    <w:abstractNumId w:val="17"/>
  </w:num>
  <w:num w:numId="13" w16cid:durableId="608777763">
    <w:abstractNumId w:val="10"/>
  </w:num>
  <w:num w:numId="14" w16cid:durableId="911549678">
    <w:abstractNumId w:val="24"/>
  </w:num>
  <w:num w:numId="15" w16cid:durableId="1276400036">
    <w:abstractNumId w:val="22"/>
  </w:num>
  <w:num w:numId="16" w16cid:durableId="1802073432">
    <w:abstractNumId w:val="26"/>
  </w:num>
  <w:num w:numId="17" w16cid:durableId="1313949060">
    <w:abstractNumId w:val="18"/>
  </w:num>
  <w:num w:numId="18" w16cid:durableId="216552914">
    <w:abstractNumId w:val="14"/>
  </w:num>
  <w:num w:numId="19" w16cid:durableId="687682625">
    <w:abstractNumId w:val="20"/>
  </w:num>
  <w:num w:numId="20" w16cid:durableId="1266115767">
    <w:abstractNumId w:val="11"/>
  </w:num>
  <w:num w:numId="21" w16cid:durableId="1122651881">
    <w:abstractNumId w:val="25"/>
  </w:num>
  <w:num w:numId="22" w16cid:durableId="371728519">
    <w:abstractNumId w:val="13"/>
  </w:num>
  <w:num w:numId="23" w16cid:durableId="2142646227">
    <w:abstractNumId w:val="23"/>
  </w:num>
  <w:num w:numId="24" w16cid:durableId="352994649">
    <w:abstractNumId w:val="16"/>
  </w:num>
  <w:num w:numId="25" w16cid:durableId="1004819644">
    <w:abstractNumId w:val="9"/>
  </w:num>
  <w:num w:numId="26" w16cid:durableId="1046181299">
    <w:abstractNumId w:val="21"/>
  </w:num>
  <w:num w:numId="27" w16cid:durableId="15851889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4F8A"/>
    <w:rsid w:val="0029639D"/>
    <w:rsid w:val="00326F90"/>
    <w:rsid w:val="00390669"/>
    <w:rsid w:val="003D05D2"/>
    <w:rsid w:val="00440092"/>
    <w:rsid w:val="004F7B21"/>
    <w:rsid w:val="00514A25"/>
    <w:rsid w:val="005526B0"/>
    <w:rsid w:val="0057271A"/>
    <w:rsid w:val="006D2438"/>
    <w:rsid w:val="00895676"/>
    <w:rsid w:val="008E3097"/>
    <w:rsid w:val="0098696A"/>
    <w:rsid w:val="00A2639E"/>
    <w:rsid w:val="00A70CD1"/>
    <w:rsid w:val="00AA1D8D"/>
    <w:rsid w:val="00B02D7D"/>
    <w:rsid w:val="00B47730"/>
    <w:rsid w:val="00C103FA"/>
    <w:rsid w:val="00CB0664"/>
    <w:rsid w:val="00D303E9"/>
    <w:rsid w:val="00E914D3"/>
    <w:rsid w:val="00E95E05"/>
    <w:rsid w:val="00EB60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8D05EC"/>
  <w14:defaultImageDpi w14:val="300"/>
  <w15:docId w15:val="{9A5365D3-7A50-494B-B153-F59DB37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F7B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673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Farroco</cp:lastModifiedBy>
  <cp:revision>6</cp:revision>
  <dcterms:created xsi:type="dcterms:W3CDTF">2025-04-09T20:00:00Z</dcterms:created>
  <dcterms:modified xsi:type="dcterms:W3CDTF">2025-04-15T20:39:00Z</dcterms:modified>
  <cp:category/>
</cp:coreProperties>
</file>