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Roteiro de Projeto Final</w:t>
      </w:r>
    </w:p>
    <w:p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 xml:space="preserve">Pipeline de Machine Learning End-to-End</w:t>
      </w:r>
    </w:p>
    <w:p>
      <w:pPr>
        <w:spacing w:after="600"/>
        <w:jc w:val="center"/>
      </w:pPr>
      <w:r>
        <w:rPr>
          <w:color w:val="777777"/>
          <w:sz w:val="22"/>
          <w:szCs w:val="22"/>
        </w:rPr>
        <w:t xml:space="preserve">Supabase • DuckDB • DagsHub (DVC) • MLflow • Docker • Render • Streamlit</w:t>
      </w:r>
    </w:p>
    <w:p>
      <w:pPr>
        <w:pStyle w:val="Heading1"/>
      </w:pPr>
      <w:r>
        <w:t xml:space="preserve">1. Visão Geral do Projeto</w:t>
      </w:r>
    </w:p>
    <w:p>
      <w:pPr>
        <w:spacing w:after="120"/>
        <w:jc w:val="both"/>
      </w:pPr>
      <w:r>
        <w:t xml:space="preserve">O objetivo deste projeto final é construir um pipeline completo de Machine Learning, indo da ingestão de dados até o deploy de uma aplicação interativa, passando por versionamento, experimentação e containerização. A proposta integra ferramentas modernas de MLOps, permitindo que o aluno exercite na prática um fluxo próximo ao encontrado em ambientes profissionais.</w:t>
      </w:r>
    </w:p>
    <w:p>
      <w:pPr>
        <w:spacing w:after="120"/>
        <w:jc w:val="both"/>
      </w:pPr>
      <w:r>
        <w:rPr>
          <w:b/>
          <w:bCs/>
        </w:rPr>
        <w:t xml:space="preserve">Tema: </w:t>
      </w:r>
      <w:r>
        <w:t xml:space="preserve">o domínio do problema é </w:t>
      </w:r>
      <w:r>
        <w:rPr>
          <w:b/>
          <w:bCs/>
        </w:rPr>
        <w:t xml:space="preserve">livre</w:t>
      </w:r>
      <w:r>
        <w:t xml:space="preserve"> — fica a critério do aluno ou equipe. O importante é que o problema escolhido envolva dados tabulares (ou estruturáveis) e permita a aplicação de um modelo de machine learning supervisionado ou não supervisionado. A escolha deve considerar disponibilidade de dados, relevância do problema e viabilidade técnica dentro do prazo.</w:t>
      </w:r>
    </w:p>
    <w:p>
      <w:pPr>
        <w:spacing w:after="120"/>
        <w:jc w:val="both"/>
      </w:pPr>
      <w:r>
        <w:t xml:space="preserve">A escolha do tema é também uma oportunidade de demonstrar criatividade e capacidade de formular um problema real a partir de dados disponíveis (datasets públicos, APIs, portais de dados abertos, dados sintéticos, entre outros).</w:t>
      </w:r>
    </w:p>
    <w:p>
      <w:pPr>
        <w:pStyle w:val="Heading1"/>
      </w:pPr>
      <w:r>
        <w:t xml:space="preserve">2. Arquitetura Geral</w:t>
      </w:r>
    </w:p>
    <w:p>
      <w:pPr>
        <w:spacing w:after="120"/>
        <w:jc w:val="both"/>
      </w:pPr>
      <w:r>
        <w:t xml:space="preserve">O diagrama abaixo ilustra o fluxo de dados e o papel de cada ferramenta no pipeline: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[Fonte de Dados] → [Supabase] → [DuckDB] → [Feature Engineering]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↓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[DagsHub/DVC] ← [Versionamento de Dados e Modelos] ← [Treinamento]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↓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[MLflow Tracking]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↓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[Docker Container]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↓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[Render Deploy] → [Streamlit App]</w:t>
      </w:r>
    </w:p>
    <w:p>
      <w:pPr>
        <w:pStyle w:val="Heading1"/>
      </w:pPr>
      <w:r>
        <w:t xml:space="preserve">3. Etapas Detalhadas do Roteiro</w:t>
      </w:r>
    </w:p>
    <w:p>
      <w:pPr>
        <w:pStyle w:val="Heading2"/>
      </w:pPr>
      <w:r>
        <w:t xml:space="preserve">Etapa 1 — Definição do Problema e Configuração do Ambiente</w:t>
      </w:r>
    </w:p>
    <w:p>
      <w:pPr>
        <w:spacing w:after="120"/>
        <w:jc w:val="both"/>
      </w:pPr>
      <w:r>
        <w:t xml:space="preserve">Antes de qualquer implementação, defina claramente o problema a ser resolvido, a variável-alvo (quando aplicável), as métricas de avaliação adequadas e a fonte de dados que será utilizada. Documente essas decisões no README do repositório.</w:t>
      </w:r>
    </w:p>
    <w:p>
      <w:pPr>
        <w:spacing w:after="120"/>
        <w:jc w:val="both"/>
      </w:pPr>
      <w:r>
        <w:t xml:space="preserve">Em seguida, crie um repositório no GitHub e conecte-o ao DagsHub, que espelha o repositório e adiciona funcionalidades específicas de MLOps. Configure o ambiente Python com um arquivo requirements.txt contendo as bibliotecas necessárias, como supabase-py, duckdb, dvc, mlflow, scikit-learn, pandas, streamlit e python-dotenv.</w:t>
      </w:r>
    </w:p>
    <w:p>
      <w:pPr>
        <w:spacing w:after="120"/>
        <w:jc w:val="both"/>
      </w:pPr>
      <w:r>
        <w:t xml:space="preserve">Estrutura sugerida de diretórios: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projeto-final/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data/                    # Dados versionados via DVC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notebooks/               # EDA exploratória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src/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ingestion.py         # Ingestão Supabase → DuckDB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preprocessing.py     # Feature engineering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train.py             # Treinamento + MLflow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predict.py           # Função de inferência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app/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streamlit_app.py     # Interface do usuário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Dockerfile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requirements.txt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dvc.yaml                 # Pipeline DVC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 README.md</w:t>
      </w:r>
    </w:p>
    <w:p>
      <w:pPr>
        <w:pStyle w:val="Heading2"/>
      </w:pPr>
      <w:r>
        <w:t xml:space="preserve">Etapa 2 — Camada de Dados com Supabase</w:t>
      </w:r>
    </w:p>
    <w:p>
      <w:pPr>
        <w:spacing w:after="120"/>
        <w:jc w:val="both"/>
      </w:pPr>
      <w:r>
        <w:t xml:space="preserve">O Supabase funcionará como a fonte de dados transacional do projeto, oferecendo um PostgreSQL gerenciado de forma simples. Crie um projeto no Supabase, modele uma ou mais tabelas conforme o problema escolhido e faça upload do dataset inicial via interface web ou via API.</w:t>
      </w:r>
    </w:p>
    <w:p>
      <w:pPr>
        <w:spacing w:after="120"/>
        <w:jc w:val="both"/>
      </w:pPr>
      <w:r>
        <w:rPr>
          <w:b/>
          <w:bCs/>
        </w:rPr>
        <w:t xml:space="preserve">Atenção: </w:t>
      </w:r>
      <w:r>
        <w:t xml:space="preserve">as credenciais (SUPABASE_URL e SUPABASE_KEY) devem ser armazenadas em um arquivo .env que </w:t>
      </w:r>
      <w:r>
        <w:rPr>
          <w:b/>
          <w:bCs/>
        </w:rPr>
        <w:t xml:space="preserve">nunca</w:t>
      </w:r>
      <w:r>
        <w:t xml:space="preserve"> deve ser versionado no Git. Inclua-o no .gitignore desde o início.</w:t>
      </w:r>
    </w:p>
    <w:p>
      <w:pPr>
        <w:spacing w:after="120"/>
        <w:jc w:val="both"/>
      </w:pPr>
      <w:r>
        <w:t xml:space="preserve">No script ingestion.py, conecte-se ao Supabase usando a biblioteca oficial e faça o download dos dados para um DataFrame, servindo como ponto de partida do pipeline.</w:t>
      </w:r>
    </w:p>
    <w:p>
      <w:pPr>
        <w:pStyle w:val="Heading2"/>
      </w:pPr>
      <w:r>
        <w:t xml:space="preserve">Etapa 3 — Processamento Analítico com DuckDB</w:t>
      </w:r>
    </w:p>
    <w:p>
      <w:pPr>
        <w:spacing w:after="120"/>
        <w:jc w:val="both"/>
      </w:pPr>
      <w:r>
        <w:t xml:space="preserve">O DuckDB entra como engine analítica embutida, ideal para transformações SQL rápidas em memória sem precisar de um servidor dedicado. Ele se integra nativamente com pandas e arquivos Parquet, o que o torna excelente para a camada de processamento.</w:t>
      </w:r>
    </w:p>
    <w:p>
      <w:pPr>
        <w:spacing w:after="120"/>
        <w:jc w:val="both"/>
      </w:pPr>
      <w:r>
        <w:t xml:space="preserve">Utilize o DuckDB para realizar agregações, joins, limpeza e feature engineering via SQL, diretamente sobre os DataFrames extraídos do Supabase. O fluxo típico consiste em carregar o DataFrame no DuckDB, executar as queries de transformação e salvar o resultado como arquivo Parquet em data/processed/ para versionamento posterior.</w:t>
      </w:r>
    </w:p>
    <w:p>
      <w:pPr>
        <w:pStyle w:val="Heading2"/>
      </w:pPr>
      <w:r>
        <w:t xml:space="preserve">Etapa 4 — Versionamento com DagsHub e DVC</w:t>
      </w:r>
    </w:p>
    <w:p>
      <w:pPr>
        <w:spacing w:after="120"/>
        <w:jc w:val="both"/>
      </w:pPr>
      <w:r>
        <w:t xml:space="preserve">Inicialize o DVC no projeto com o comando dvc init e configure o remote apontando para o armazenamento do DagsHub. Em seguida, adicione os arquivos de dados ao rastreamento do DVC utilizando dvc add, e crie um arquivo dvc.yaml descrevendo o pipeline em estágios (ingestão, processamento e treinamento).</w:t>
      </w:r>
    </w:p>
    <w:p>
      <w:pPr>
        <w:spacing w:after="120"/>
        <w:jc w:val="both"/>
      </w:pPr>
      <w:r>
        <w:t xml:space="preserve">Essa configuração garante reprodutibilidade: qualquer pessoa pode clonar o repositório, rodar dvc repro e reconstruir todo o pipeline do zero, com dados e artefatos consistentes.</w:t>
      </w:r>
    </w:p>
    <w:p>
      <w:pPr>
        <w:pStyle w:val="Heading2"/>
      </w:pPr>
      <w:r>
        <w:t xml:space="preserve">Etapa 5 — Experimentação com MLflow</w:t>
      </w:r>
    </w:p>
    <w:p>
      <w:pPr>
        <w:spacing w:after="120"/>
        <w:jc w:val="both"/>
      </w:pPr>
      <w:r>
        <w:t xml:space="preserve">Configure o MLflow para usar o tracking server do DagsHub, que oferece MLflow integrado gratuitamente. No script train.py, envolva o treinamento em um bloco mlflow.start_run() e registre parâmetros (hiperparâmetros do modelo), métricas (apropriadas ao problema — RMSE/MAE/R² para regressão, accuracy/F1/AUC para classificação, etc.), artefatos (o próprio modelo serializado) e tags descritivas.</w:t>
      </w:r>
    </w:p>
    <w:p>
      <w:pPr>
        <w:spacing w:after="120"/>
        <w:jc w:val="both"/>
      </w:pPr>
      <w:r>
        <w:t xml:space="preserve">Treine pelo menos três modelos diferentes para permitir comparação justa na UI do MLflow hospedada no DagsHub. Registre o melhor modelo no Model Registry para facilitar o carregamento posterior pela aplicação.</w:t>
      </w:r>
    </w:p>
    <w:p>
      <w:pPr>
        <w:pStyle w:val="Heading2"/>
      </w:pPr>
      <w:r>
        <w:t xml:space="preserve">Etapa 6 — Aplicação Streamlit</w:t>
      </w:r>
    </w:p>
    <w:p>
      <w:pPr>
        <w:spacing w:after="120"/>
        <w:jc w:val="both"/>
      </w:pPr>
      <w:r>
        <w:t xml:space="preserve">Crie uma interface amigável em streamlit_app.py com os seguintes elementos mínimos: campos de entrada para as features do modelo; um botão de previsão que carrega o modelo registrado no MLflow e exibe o resultado; e, opcionalmente, uma aba com visualizações exploratórias dos dados (histogramas, mapas, estatísticas descritivas — o que fizer sentido para o domínio escolhido).</w:t>
      </w:r>
    </w:p>
    <w:p>
      <w:pPr>
        <w:spacing w:after="120"/>
        <w:jc w:val="both"/>
      </w:pPr>
      <w:r>
        <w:t xml:space="preserve">Considere também mostrar métricas do modelo em produção, informações sobre as features esperadas e exemplos de uso, tornando a aplicação autoexplicativa.</w:t>
      </w:r>
    </w:p>
    <w:p>
      <w:pPr>
        <w:pStyle w:val="Heading2"/>
      </w:pPr>
      <w:r>
        <w:t xml:space="preserve">Etapa 7 — Containerização com Docker</w:t>
      </w:r>
    </w:p>
    <w:p>
      <w:pPr>
        <w:spacing w:after="120"/>
        <w:jc w:val="both"/>
      </w:pPr>
      <w:r>
        <w:t xml:space="preserve">Escreva um Dockerfile partindo de uma imagem base como python:3.11-slim. O arquivo deve instalar as dependências listadas no requirements.txt, copiar o código da aplicação para dentro do container e expor a porta 8501, padrão do Streamlit. O comando final deve iniciar a aplicação com: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streamlit run app/streamlit_app.py --server.port=$PORT --server.address=0.0.0.0</w:t>
      </w:r>
    </w:p>
    <w:p>
      <w:pPr>
        <w:spacing w:after="120"/>
        <w:jc w:val="both"/>
      </w:pPr>
      <w:r>
        <w:t xml:space="preserve">Teste localmente com docker build e docker run antes de fazer deploy — é muito mais fácil debugar problemas no ambiente local do que em produção.</w:t>
      </w:r>
    </w:p>
    <w:p>
      <w:pPr>
        <w:pStyle w:val="Heading2"/>
      </w:pPr>
      <w:r>
        <w:t xml:space="preserve">Etapa 8 — Deploy no Render</w:t>
      </w:r>
    </w:p>
    <w:p>
      <w:pPr>
        <w:spacing w:after="120"/>
        <w:jc w:val="both"/>
      </w:pPr>
      <w:r>
        <w:t xml:space="preserve">No Render, crie um novo Web Service conectado ao seu repositório do GitHub, escolha a opção de deploy via Docker e configure as variáveis de ambiente necessárias (credenciais do Supabase, token do DagsHub para baixar o modelo do MLflow, etc.) na seção Environment do serviço.</w:t>
      </w:r>
    </w:p>
    <w:p>
      <w:pPr>
        <w:spacing w:after="120"/>
        <w:jc w:val="both"/>
      </w:pPr>
      <w:r>
        <w:t xml:space="preserve">O Render fará o build automático a cada push na branch principal, habilitando um fluxo básico de CI/CD. Ao final, a aplicação estará disponível publicamente em uma URL fornecida pela plataforma.</w:t>
      </w:r>
    </w:p>
    <w:p>
      <w:pPr>
        <w:pStyle w:val="Heading1"/>
      </w:pPr>
      <w:r>
        <w:t xml:space="preserve">4. Entregáveis Finais</w:t>
      </w:r>
    </w:p>
    <w:p>
      <w:pPr>
        <w:spacing w:after="120"/>
        <w:jc w:val="both"/>
      </w:pPr>
      <w:r>
        <w:t xml:space="preserve">Ao final do projeto, espera-se que sejam entregues: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Repositório no GitHub/DagsHub contendo o código-fonte e o histórico de commits.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Dados versionados via DVC, armazenados no remote do DagsHub.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Experimentos rastreados no MLflow, com comparação de ao menos três modelos.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Imagem Docker funcional, testada localmente antes do deploy.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Aplicação Streamlit acessível publicamente via Render.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README completo, explicando o problema escolhido, a arquitetura adotada, como reproduzir o pipeline e as principais decisões técnicas tomadas.</w:t>
      </w:r>
    </w:p>
    <w:p>
      <w:pPr>
        <w:pStyle w:val="Heading1"/>
      </w:pPr>
      <w:r>
        <w:t xml:space="preserve">5. Critérios de Avaliação Sugeridos</w:t>
      </w:r>
    </w:p>
    <w:p>
      <w:pPr>
        <w:spacing w:after="120"/>
        <w:jc w:val="both"/>
      </w:pPr>
      <w:r>
        <w:t xml:space="preserve">Para orientar o desenvolvimento, considere que um bom projeto demonstra: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Justificativa clara do problema escolhido e da abordagem adotada.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Qualidade do código: organização, modularização e documentação.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Uso adequado de cada ferramenta, respeitando o seu propósito (sem forçar integrações desnecessárias).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Reprodutibilidade do pipeline por terceiros.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Comparação honesta entre modelos, com métricas apropriadas ao problema.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Aplicação final funcional, usável e estável.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Documentação suficiente para que outra pessoa consiga rodar o projeto do zero.</w:t>
      </w:r>
    </w:p>
    <w:p>
      <w:pPr>
        <w:pStyle w:val="Heading1"/>
      </w:pPr>
      <w:r>
        <w:t xml:space="preserve">6. Dicas Importantes</w:t>
      </w:r>
    </w:p>
    <w:p>
      <w:pPr>
        <w:spacing w:after="120"/>
        <w:jc w:val="both"/>
      </w:pPr>
      <w:r>
        <w:rPr>
          <w:b/>
          <w:bCs/>
        </w:rPr>
        <w:t xml:space="preserve">Segurança: </w:t>
      </w:r>
      <w:r>
        <w:t xml:space="preserve">nunca comite credenciais no repositório. Utilize arquivos .env e o .gitignore de forma rigorosa.</w:t>
      </w:r>
    </w:p>
    <w:p>
      <w:pPr>
        <w:spacing w:after="120"/>
        <w:jc w:val="both"/>
      </w:pPr>
      <w:r>
        <w:rPr>
          <w:b/>
          <w:bCs/>
        </w:rPr>
        <w:t xml:space="preserve">Iteração: </w:t>
      </w:r>
      <w:r>
        <w:t xml:space="preserve">comece simples. Coloque um pipeline básico funcionando de ponta a ponta antes de otimizar qualquer etapa individualmente.</w:t>
      </w:r>
    </w:p>
    <w:p>
      <w:pPr>
        <w:spacing w:after="120"/>
        <w:jc w:val="both"/>
      </w:pPr>
      <w:r>
        <w:rPr>
          <w:b/>
          <w:bCs/>
        </w:rPr>
        <w:t xml:space="preserve">Documentação: </w:t>
      </w:r>
      <w:r>
        <w:t xml:space="preserve">escreva o README conforme o projeto avança. É muito mais fácil documentar decisões durante o desenvolvimento do que reconstruí-las no final.</w:t>
      </w:r>
    </w:p>
    <w:p>
      <w:pPr>
        <w:spacing w:after="120"/>
        <w:jc w:val="both"/>
      </w:pPr>
      <w:r>
        <w:rPr>
          <w:b/>
          <w:bCs/>
        </w:rPr>
        <w:t xml:space="preserve">Testes incrementais: </w:t>
      </w:r>
      <w:r>
        <w:t xml:space="preserve">valide cada etapa isoladamente antes de integrar ao pipeline completo.</w:t>
      </w:r>
    </w:p>
    <w:p>
      <w:pPr>
        <w:spacing w:after="120"/>
        <w:jc w:val="both"/>
      </w:pPr>
      <w:r>
        <w:rPr>
          <w:b/>
          <w:bCs/>
        </w:rPr>
        <w:t xml:space="preserve">Planos gratuitos: </w:t>
      </w:r>
      <w:r>
        <w:t xml:space="preserve">atente-se aos limites dos planos gratuitos das ferramentas utilizadas (Supabase, Render, DagsHub) e dimensione o projeto de acordo.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00" w:before="0"/>
      <w:jc w:val="center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2026-04-23T14:28:12.044Z</dcterms:created>
  <dcterms:modified xsi:type="dcterms:W3CDTF">2026-04-23T14:28:12.045Z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