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8BE" w14:textId="77777777" w:rsidR="00993698" w:rsidRDefault="00000000">
      <w:pPr>
        <w:pStyle w:val="Ttulo2"/>
      </w:pPr>
      <w:bookmarkStart w:id="0" w:name="_pwbj5guo5fpx" w:colFirst="0" w:colLast="0"/>
      <w:bookmarkEnd w:id="0"/>
      <w:r>
        <w:t>Enunciado</w:t>
      </w:r>
    </w:p>
    <w:p w14:paraId="089D13B5" w14:textId="77777777" w:rsidR="00993698" w:rsidRDefault="00000000">
      <w:pPr>
        <w:pStyle w:val="Ttulo5"/>
        <w:ind w:left="0" w:firstLine="0"/>
      </w:pPr>
      <w:bookmarkStart w:id="1" w:name="_5sphz79ze4bt" w:colFirst="0" w:colLast="0"/>
      <w:bookmarkEnd w:id="1"/>
      <w:proofErr w:type="gramStart"/>
      <w:r>
        <w:t xml:space="preserve">Lembra da nova marca </w:t>
      </w:r>
      <w:proofErr w:type="spellStart"/>
      <w:r>
        <w:t>fintech</w:t>
      </w:r>
      <w:proofErr w:type="spellEnd"/>
      <w:r>
        <w:t xml:space="preserve"> que nos </w:t>
      </w:r>
      <w:proofErr w:type="spellStart"/>
      <w:r>
        <w:t>contatou</w:t>
      </w:r>
      <w:proofErr w:type="spellEnd"/>
      <w:r>
        <w:t xml:space="preserve"> para </w:t>
      </w:r>
      <w:proofErr w:type="spellStart"/>
      <w:r>
        <w:t>aconselhamento</w:t>
      </w:r>
      <w:proofErr w:type="spellEnd"/>
      <w:r>
        <w:t xml:space="preserve"> técnico sobre a </w:t>
      </w:r>
      <w:proofErr w:type="spellStart"/>
      <w:r>
        <w:t>arquitetura</w:t>
      </w:r>
      <w:proofErr w:type="spellEnd"/>
      <w:r>
        <w:t xml:space="preserve"> dos microsserviços que </w:t>
      </w:r>
      <w:proofErr w:type="spellStart"/>
      <w:r>
        <w:t>planejavam</w:t>
      </w:r>
      <w:proofErr w:type="spellEnd"/>
      <w:r>
        <w:t xml:space="preserve"> implementar?</w:t>
      </w:r>
      <w:proofErr w:type="gramEnd"/>
      <w:r>
        <w:t xml:space="preserve"> </w:t>
      </w:r>
      <w:proofErr w:type="spellStart"/>
      <w:r>
        <w:t>Bem</w:t>
      </w:r>
      <w:proofErr w:type="spellEnd"/>
      <w:r>
        <w:t xml:space="preserve">, eles </w:t>
      </w:r>
      <w:proofErr w:type="spellStart"/>
      <w:r>
        <w:t>voltaram</w:t>
      </w:r>
      <w:proofErr w:type="spellEnd"/>
      <w:r>
        <w:t xml:space="preserve"> "em forma de chips" e </w:t>
      </w:r>
      <w:proofErr w:type="spellStart"/>
      <w:r>
        <w:t>bateram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porta do departamento de </w:t>
      </w:r>
      <w:proofErr w:type="spellStart"/>
      <w:r>
        <w:t>arquitetura</w:t>
      </w:r>
      <w:proofErr w:type="spellEnd"/>
      <w:r>
        <w:t xml:space="preserve"> da DH </w:t>
      </w:r>
      <w:proofErr w:type="spellStart"/>
      <w:r>
        <w:t>Soluções</w:t>
      </w:r>
      <w:proofErr w:type="spellEnd"/>
      <w:r>
        <w:t>.</w:t>
      </w:r>
    </w:p>
    <w:p w14:paraId="0D09C2B3" w14:textId="77777777" w:rsidR="00993698" w:rsidRDefault="00000000">
      <w:pPr>
        <w:pStyle w:val="Ttulo5"/>
        <w:ind w:left="0" w:firstLine="0"/>
      </w:pPr>
      <w:bookmarkStart w:id="2" w:name="_6ypipwegrn79" w:colFirst="0" w:colLast="0"/>
      <w:bookmarkEnd w:id="2"/>
      <w:r>
        <w:t xml:space="preserve">Como esperado, eles </w:t>
      </w:r>
      <w:proofErr w:type="spellStart"/>
      <w:r>
        <w:t>decidiram</w:t>
      </w:r>
      <w:proofErr w:type="spellEnd"/>
      <w:r>
        <w:t xml:space="preserve"> </w:t>
      </w:r>
      <w:proofErr w:type="spellStart"/>
      <w:r>
        <w:t>lançá</w:t>
      </w:r>
      <w:proofErr w:type="spellEnd"/>
      <w:r>
        <w:t xml:space="preserve">-lo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e os problemas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demoraram</w:t>
      </w:r>
      <w:proofErr w:type="spellEnd"/>
      <w:r>
        <w:t xml:space="preserve"> a aparecer. Entre eles, podemos citar:</w:t>
      </w:r>
    </w:p>
    <w:p w14:paraId="4A7F0C7E" w14:textId="77777777" w:rsidR="00993698" w:rsidRDefault="00000000">
      <w:pPr>
        <w:pStyle w:val="Ttulo5"/>
        <w:numPr>
          <w:ilvl w:val="0"/>
          <w:numId w:val="1"/>
        </w:numPr>
      </w:pPr>
      <w:bookmarkStart w:id="3" w:name="_75y8nv18uw88" w:colFirst="0" w:colLast="0"/>
      <w:bookmarkEnd w:id="3"/>
      <w:r>
        <w:t xml:space="preserve">A </w:t>
      </w:r>
      <w:proofErr w:type="spellStart"/>
      <w:r>
        <w:t>complexidade</w:t>
      </w:r>
      <w:proofErr w:type="spellEnd"/>
      <w:r>
        <w:t xml:space="preserve"> de testar, implementar e entender o que cada componente do sistema </w:t>
      </w:r>
      <w:proofErr w:type="spellStart"/>
      <w:r>
        <w:t>distribuído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(para o </w:t>
      </w:r>
      <w:proofErr w:type="spellStart"/>
      <w:r>
        <w:t>negócio</w:t>
      </w:r>
      <w:proofErr w:type="spellEnd"/>
      <w:r>
        <w:t xml:space="preserve">). </w:t>
      </w:r>
      <w:proofErr w:type="spellStart"/>
      <w:r>
        <w:t>Ao</w:t>
      </w:r>
      <w:proofErr w:type="spellEnd"/>
      <w:r>
        <w:t xml:space="preserve"> mesmo tempo, a </w:t>
      </w:r>
      <w:proofErr w:type="spellStart"/>
      <w:r>
        <w:t>dificuldade</w:t>
      </w:r>
      <w:proofErr w:type="spellEnd"/>
      <w:r>
        <w:t xml:space="preserve"> de emular ambientes </w:t>
      </w:r>
      <w:proofErr w:type="spellStart"/>
      <w:r>
        <w:t>ao</w:t>
      </w:r>
      <w:proofErr w:type="spellEnd"/>
      <w:r>
        <w:t xml:space="preserve"> tentar rodar </w:t>
      </w:r>
      <w:proofErr w:type="spellStart"/>
      <w:r>
        <w:t>dezenas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centenas de microsserviços em </w:t>
      </w:r>
      <w:proofErr w:type="spellStart"/>
      <w:r>
        <w:t>um</w:t>
      </w:r>
      <w:proofErr w:type="spellEnd"/>
      <w:r>
        <w:t xml:space="preserve"> mesmo ambiente de </w:t>
      </w:r>
      <w:proofErr w:type="spellStart"/>
      <w:r>
        <w:t>desenvolvimento</w:t>
      </w:r>
      <w:proofErr w:type="spellEnd"/>
      <w:r>
        <w:t xml:space="preserve"> local.</w:t>
      </w:r>
    </w:p>
    <w:p w14:paraId="3861DB74" w14:textId="14F3D0CE" w:rsidR="002914A5" w:rsidRPr="002914A5" w:rsidRDefault="002914A5" w:rsidP="002914A5">
      <w:pPr>
        <w:ind w:left="720"/>
      </w:pPr>
      <w:r>
        <w:t xml:space="preserve">R: É orientado </w:t>
      </w:r>
      <w:proofErr w:type="spellStart"/>
      <w:r>
        <w:t>ao</w:t>
      </w:r>
      <w:proofErr w:type="spellEnd"/>
      <w:r>
        <w:t xml:space="preserve"> cliente utilizar o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rPr>
          <w:b/>
          <w:bCs/>
        </w:rPr>
        <w:t>Rective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Microservices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aux</w:t>
      </w:r>
      <w:r w:rsidR="00577B1E">
        <w:t xml:space="preserve">ilia </w:t>
      </w:r>
      <w:proofErr w:type="spellStart"/>
      <w:r w:rsidR="00577B1E">
        <w:t>na</w:t>
      </w:r>
      <w:proofErr w:type="spellEnd"/>
      <w:r w:rsidR="00577B1E">
        <w:t xml:space="preserve"> </w:t>
      </w:r>
      <w:proofErr w:type="spellStart"/>
      <w:r w:rsidR="00577B1E">
        <w:t>flexibilidade</w:t>
      </w:r>
      <w:proofErr w:type="spellEnd"/>
      <w:r w:rsidR="00577B1E">
        <w:t xml:space="preserve"> e </w:t>
      </w:r>
      <w:proofErr w:type="spellStart"/>
      <w:r w:rsidR="00577B1E">
        <w:t>escalabilidade</w:t>
      </w:r>
      <w:proofErr w:type="spellEnd"/>
      <w:r w:rsidR="00577B1E">
        <w:t xml:space="preserve"> dos microsserviços, </w:t>
      </w:r>
      <w:proofErr w:type="spellStart"/>
      <w:r w:rsidR="00577B1E">
        <w:t>deixando</w:t>
      </w:r>
      <w:proofErr w:type="spellEnd"/>
      <w:r w:rsidR="00577B1E">
        <w:t xml:space="preserve"> </w:t>
      </w:r>
      <w:proofErr w:type="spellStart"/>
      <w:r w:rsidR="00577B1E">
        <w:t>também</w:t>
      </w:r>
      <w:proofErr w:type="spellEnd"/>
      <w:r w:rsidR="00577B1E">
        <w:t xml:space="preserve"> as </w:t>
      </w:r>
      <w:proofErr w:type="spellStart"/>
      <w:r w:rsidR="00577B1E">
        <w:t>resoluções</w:t>
      </w:r>
      <w:proofErr w:type="spellEnd"/>
      <w:r w:rsidR="00577B1E">
        <w:t xml:space="preserve"> dos problemas </w:t>
      </w:r>
      <w:proofErr w:type="spellStart"/>
      <w:r w:rsidR="00577B1E">
        <w:t>mais</w:t>
      </w:r>
      <w:proofErr w:type="spellEnd"/>
      <w:r w:rsidR="00577B1E">
        <w:t xml:space="preserve"> pragmáticas.</w:t>
      </w:r>
    </w:p>
    <w:p w14:paraId="56BC5BA9" w14:textId="77777777" w:rsidR="002914A5" w:rsidRPr="002914A5" w:rsidRDefault="002914A5" w:rsidP="002914A5"/>
    <w:p w14:paraId="070F11D9" w14:textId="77777777" w:rsidR="00993698" w:rsidRDefault="00000000">
      <w:pPr>
        <w:pStyle w:val="Ttulo5"/>
        <w:numPr>
          <w:ilvl w:val="0"/>
          <w:numId w:val="1"/>
        </w:numPr>
      </w:pPr>
      <w:bookmarkStart w:id="4" w:name="_o0bnpwlcu074" w:colFirst="0" w:colLast="0"/>
      <w:bookmarkEnd w:id="4"/>
      <w:r>
        <w:t xml:space="preserve">Problemas para ter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configuração</w:t>
      </w:r>
      <w:proofErr w:type="spellEnd"/>
      <w:r>
        <w:t xml:space="preserve"> única (centralizada) do universo de microsserviços da empresa, e permitir </w:t>
      </w:r>
      <w:proofErr w:type="spellStart"/>
      <w:r>
        <w:t>atualizá</w:t>
      </w:r>
      <w:proofErr w:type="spellEnd"/>
      <w:r>
        <w:t xml:space="preserve">-la para impactar os microsserviços </w:t>
      </w:r>
      <w:proofErr w:type="spellStart"/>
      <w:r>
        <w:t>afetados</w:t>
      </w:r>
      <w:proofErr w:type="spellEnd"/>
      <w:r>
        <w:t>.</w:t>
      </w:r>
    </w:p>
    <w:p w14:paraId="6438A4D2" w14:textId="55B6B1FF" w:rsidR="004B5241" w:rsidRPr="00C76A6A" w:rsidRDefault="004B5241" w:rsidP="004B5241">
      <w:pPr>
        <w:ind w:left="720"/>
      </w:pPr>
      <w:r>
        <w:t xml:space="preserve">R: Nesse caso, é orientado o cliente utilizar o </w:t>
      </w:r>
      <w:proofErr w:type="spellStart"/>
      <w:r>
        <w:t>padrão</w:t>
      </w:r>
      <w:proofErr w:type="spellEnd"/>
      <w:r>
        <w:t xml:space="preserve"> </w:t>
      </w:r>
      <w:r w:rsidR="00C76A6A">
        <w:rPr>
          <w:b/>
          <w:bCs/>
        </w:rPr>
        <w:t>Central Configuration</w:t>
      </w:r>
      <w:r w:rsidR="00C76A6A">
        <w:t xml:space="preserve"> para ter as </w:t>
      </w:r>
      <w:proofErr w:type="spellStart"/>
      <w:r w:rsidR="00C76A6A">
        <w:t>configurações</w:t>
      </w:r>
      <w:proofErr w:type="spellEnd"/>
      <w:r w:rsidR="00C76A6A">
        <w:t xml:space="preserve"> dos microsserviços agrupados em 1 único local.</w:t>
      </w:r>
    </w:p>
    <w:p w14:paraId="682C5DAA" w14:textId="77777777" w:rsidR="00993698" w:rsidRDefault="00000000">
      <w:pPr>
        <w:pStyle w:val="Ttulo5"/>
        <w:numPr>
          <w:ilvl w:val="0"/>
          <w:numId w:val="1"/>
        </w:numPr>
      </w:pPr>
      <w:bookmarkStart w:id="5" w:name="_h0hvriqr9eip" w:colFirst="0" w:colLast="0"/>
      <w:bookmarkEnd w:id="5"/>
      <w:r>
        <w:t xml:space="preserve">Os obstáculos que eles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orquestração</w:t>
      </w:r>
      <w:proofErr w:type="spellEnd"/>
      <w:r>
        <w:t xml:space="preserve"> do grande número de microsserviços. Eles nos </w:t>
      </w:r>
      <w:proofErr w:type="spellStart"/>
      <w:r>
        <w:t>disseram</w:t>
      </w:r>
      <w:proofErr w:type="spellEnd"/>
      <w:r>
        <w:t xml:space="preserve"> que </w:t>
      </w:r>
      <w:proofErr w:type="spellStart"/>
      <w:r>
        <w:t>têm</w:t>
      </w:r>
      <w:proofErr w:type="spellEnd"/>
      <w:r>
        <w:t xml:space="preserve"> cerca de 15,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certeza de </w:t>
      </w:r>
      <w:proofErr w:type="spellStart"/>
      <w:r>
        <w:t>quantos</w:t>
      </w:r>
      <w:proofErr w:type="spellEnd"/>
      <w:r>
        <w:t>!</w:t>
      </w:r>
    </w:p>
    <w:p w14:paraId="4D943E35" w14:textId="549BA823" w:rsidR="00C76A6A" w:rsidRDefault="00C76A6A" w:rsidP="00C76A6A">
      <w:pPr>
        <w:ind w:left="720"/>
        <w:rPr>
          <w:b/>
          <w:bCs/>
        </w:rPr>
      </w:pPr>
      <w:r>
        <w:t xml:space="preserve">R: É orientado </w:t>
      </w:r>
      <w:proofErr w:type="spellStart"/>
      <w:r>
        <w:t>ao</w:t>
      </w:r>
      <w:proofErr w:type="spellEnd"/>
      <w:r>
        <w:t xml:space="preserve"> cliente utilizar os </w:t>
      </w:r>
      <w:proofErr w:type="spellStart"/>
      <w:r>
        <w:t>padrões</w:t>
      </w:r>
      <w:proofErr w:type="spellEnd"/>
      <w:r>
        <w:t xml:space="preserve"> </w:t>
      </w:r>
      <w:r>
        <w:rPr>
          <w:b/>
          <w:bCs/>
        </w:rPr>
        <w:t xml:space="preserve">Service </w:t>
      </w:r>
      <w:proofErr w:type="spellStart"/>
      <w:r>
        <w:rPr>
          <w:b/>
          <w:bCs/>
        </w:rPr>
        <w:t>registry</w:t>
      </w:r>
      <w:proofErr w:type="spellEnd"/>
      <w:r>
        <w:rPr>
          <w:b/>
          <w:bCs/>
        </w:rPr>
        <w:t xml:space="preserve"> e Service Discovery.</w:t>
      </w:r>
    </w:p>
    <w:p w14:paraId="1BD152AB" w14:textId="77777777" w:rsidR="002914A5" w:rsidRPr="00C76A6A" w:rsidRDefault="002914A5" w:rsidP="00C76A6A">
      <w:pPr>
        <w:ind w:left="720"/>
        <w:rPr>
          <w:b/>
          <w:bCs/>
        </w:rPr>
      </w:pPr>
    </w:p>
    <w:p w14:paraId="09122691" w14:textId="77777777" w:rsidR="00993698" w:rsidRDefault="00000000">
      <w:pPr>
        <w:pStyle w:val="Ttulo5"/>
        <w:numPr>
          <w:ilvl w:val="0"/>
          <w:numId w:val="1"/>
        </w:numPr>
      </w:pPr>
      <w:bookmarkStart w:id="6" w:name="_t8q59kz9du6o" w:colFirst="0" w:colLast="0"/>
      <w:bookmarkEnd w:id="6"/>
      <w:r>
        <w:lastRenderedPageBreak/>
        <w:t xml:space="preserve">A </w:t>
      </w:r>
      <w:proofErr w:type="spellStart"/>
      <w:r>
        <w:t>visibilidade</w:t>
      </w:r>
      <w:proofErr w:type="spellEnd"/>
      <w:r>
        <w:t xml:space="preserve"> que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exigem</w:t>
      </w:r>
      <w:proofErr w:type="spellEnd"/>
      <w:r>
        <w:t xml:space="preserve"> para o exterior (</w:t>
      </w:r>
      <w:proofErr w:type="spellStart"/>
      <w:r>
        <w:t>domínio</w:t>
      </w:r>
      <w:proofErr w:type="spellEnd"/>
      <w:r>
        <w:t xml:space="preserve"> público) e </w:t>
      </w:r>
      <w:proofErr w:type="spellStart"/>
      <w:r>
        <w:t>aqueles</w:t>
      </w:r>
      <w:proofErr w:type="spellEnd"/>
      <w:r>
        <w:t xml:space="preserve"> que </w:t>
      </w:r>
      <w:proofErr w:type="spellStart"/>
      <w:r>
        <w:t>precisam</w:t>
      </w:r>
      <w:proofErr w:type="spellEnd"/>
      <w:r>
        <w:t xml:space="preserve"> ser ocultados por </w:t>
      </w:r>
      <w:proofErr w:type="spellStart"/>
      <w:r>
        <w:t>serem</w:t>
      </w:r>
      <w:proofErr w:type="spellEnd"/>
      <w:r>
        <w:t xml:space="preserve"> de uso puramente interno, como os que </w:t>
      </w:r>
      <w:proofErr w:type="spellStart"/>
      <w:r>
        <w:t>acessam</w:t>
      </w:r>
      <w:proofErr w:type="spellEnd"/>
      <w:r>
        <w:t xml:space="preserve"> dados "</w:t>
      </w:r>
      <w:proofErr w:type="spellStart"/>
      <w:r>
        <w:t>sensíveis</w:t>
      </w:r>
      <w:proofErr w:type="spellEnd"/>
      <w:r>
        <w:t xml:space="preserve">" de clientes (dados de </w:t>
      </w:r>
      <w:proofErr w:type="spellStart"/>
      <w:r>
        <w:t>identificação</w:t>
      </w:r>
      <w:proofErr w:type="spellEnd"/>
      <w:r>
        <w:t xml:space="preserve"> privada, </w:t>
      </w:r>
      <w:proofErr w:type="spellStart"/>
      <w:r>
        <w:t>movimentos</w:t>
      </w:r>
      <w:proofErr w:type="spellEnd"/>
      <w:r>
        <w:t xml:space="preserve"> </w:t>
      </w:r>
      <w:proofErr w:type="spellStart"/>
      <w:r>
        <w:t>financeiros</w:t>
      </w:r>
      <w:proofErr w:type="spellEnd"/>
      <w:r>
        <w:t xml:space="preserve">, investimentos em </w:t>
      </w:r>
      <w:proofErr w:type="spellStart"/>
      <w:r>
        <w:t>andamento</w:t>
      </w:r>
      <w:proofErr w:type="spellEnd"/>
      <w:r>
        <w:t>, etc.)</w:t>
      </w:r>
    </w:p>
    <w:p w14:paraId="33D69763" w14:textId="5C97052D" w:rsidR="002914A5" w:rsidRPr="002914A5" w:rsidRDefault="002914A5" w:rsidP="002914A5">
      <w:pPr>
        <w:ind w:left="720"/>
      </w:pPr>
      <w:r>
        <w:t xml:space="preserve">R: É orientado </w:t>
      </w:r>
      <w:proofErr w:type="spellStart"/>
      <w:r>
        <w:t>ao</w:t>
      </w:r>
      <w:proofErr w:type="spellEnd"/>
      <w:r>
        <w:t xml:space="preserve"> cliente utilizar o </w:t>
      </w:r>
      <w:proofErr w:type="spellStart"/>
      <w:r>
        <w:t>padrão</w:t>
      </w:r>
      <w:proofErr w:type="spellEnd"/>
      <w:r>
        <w:t xml:space="preserve"> </w:t>
      </w:r>
      <w:r>
        <w:rPr>
          <w:b/>
          <w:bCs/>
        </w:rPr>
        <w:t>Edge Server</w:t>
      </w:r>
      <w:r w:rsidR="006B50C2">
        <w:t>.</w:t>
      </w:r>
      <w:r>
        <w:t xml:space="preserve"> </w:t>
      </w:r>
    </w:p>
    <w:p w14:paraId="6A1A0FC9" w14:textId="77777777" w:rsidR="002914A5" w:rsidRPr="002914A5" w:rsidRDefault="002914A5" w:rsidP="002914A5"/>
    <w:p w14:paraId="76E93264" w14:textId="77777777" w:rsidR="002914A5" w:rsidRDefault="00000000" w:rsidP="002914A5">
      <w:pPr>
        <w:pStyle w:val="Ttulo5"/>
        <w:numPr>
          <w:ilvl w:val="0"/>
          <w:numId w:val="1"/>
        </w:numPr>
      </w:pPr>
      <w:bookmarkStart w:id="7" w:name="_w96q9w32336r" w:colFirst="0" w:colLast="0"/>
      <w:bookmarkEnd w:id="7"/>
      <w:proofErr w:type="spellStart"/>
      <w:r>
        <w:t>Perda</w:t>
      </w:r>
      <w:proofErr w:type="spellEnd"/>
      <w:r>
        <w:t xml:space="preserve"> de </w:t>
      </w:r>
      <w:proofErr w:type="spellStart"/>
      <w:r>
        <w:t>rastreabilidade</w:t>
      </w:r>
      <w:proofErr w:type="spellEnd"/>
      <w:r>
        <w:t xml:space="preserve"> de erros de </w:t>
      </w:r>
      <w:proofErr w:type="spellStart"/>
      <w:r>
        <w:t>serviço</w:t>
      </w:r>
      <w:proofErr w:type="spellEnd"/>
      <w:r>
        <w:t xml:space="preserve">. Eles nos </w:t>
      </w:r>
      <w:proofErr w:type="spellStart"/>
      <w:r>
        <w:t>explicam</w:t>
      </w:r>
      <w:proofErr w:type="spellEnd"/>
      <w:r>
        <w:t xml:space="preserve"> que algo </w:t>
      </w:r>
      <w:proofErr w:type="spellStart"/>
      <w:r>
        <w:t>recorrente</w:t>
      </w:r>
      <w:proofErr w:type="spellEnd"/>
      <w:r>
        <w:t xml:space="preserve"> que acontece é que o sistema —visto que tenta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transferências</w:t>
      </w:r>
      <w:proofErr w:type="spellEnd"/>
      <w:r>
        <w:t xml:space="preserve"> para </w:t>
      </w:r>
      <w:proofErr w:type="spellStart"/>
      <w:r>
        <w:t>outra</w:t>
      </w:r>
      <w:proofErr w:type="spellEnd"/>
      <w:r>
        <w:t xml:space="preserve"> conta— </w:t>
      </w:r>
      <w:proofErr w:type="spellStart"/>
      <w:r>
        <w:t>falha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se autenticar </w:t>
      </w:r>
      <w:proofErr w:type="spellStart"/>
      <w:r>
        <w:t>novamente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. E </w:t>
      </w:r>
      <w:proofErr w:type="spellStart"/>
      <w:r>
        <w:t>tentou</w:t>
      </w:r>
      <w:proofErr w:type="spellEnd"/>
      <w:r>
        <w:t xml:space="preserve">-se o mesmo </w:t>
      </w:r>
      <w:proofErr w:type="spellStart"/>
      <w:r>
        <w:t>com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código de </w:t>
      </w:r>
      <w:proofErr w:type="spellStart"/>
      <w:r>
        <w:t>confirmação</w:t>
      </w:r>
      <w:proofErr w:type="spellEnd"/>
      <w:r>
        <w:t>.</w:t>
      </w:r>
    </w:p>
    <w:p w14:paraId="74AC0AA1" w14:textId="5DF764F7" w:rsidR="006C2C51" w:rsidRDefault="006C2C51" w:rsidP="002914A5">
      <w:pPr>
        <w:pStyle w:val="Ttulo5"/>
        <w:ind w:firstLine="0"/>
      </w:pPr>
      <w:r>
        <w:t xml:space="preserve">R: É orientado </w:t>
      </w:r>
      <w:proofErr w:type="spellStart"/>
      <w:r>
        <w:t>ao</w:t>
      </w:r>
      <w:proofErr w:type="spellEnd"/>
      <w:r>
        <w:t xml:space="preserve"> cliente utilizar os </w:t>
      </w:r>
      <w:proofErr w:type="spellStart"/>
      <w:r>
        <w:t>padrões</w:t>
      </w:r>
      <w:proofErr w:type="spellEnd"/>
      <w:r>
        <w:t xml:space="preserve"> </w:t>
      </w:r>
      <w:r>
        <w:rPr>
          <w:b/>
          <w:bCs/>
        </w:rPr>
        <w:t xml:space="preserve">Log 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Circuit</w:t>
      </w:r>
      <w:proofErr w:type="spellEnd"/>
      <w:r>
        <w:rPr>
          <w:b/>
          <w:bCs/>
        </w:rPr>
        <w:t xml:space="preserve"> Breaker</w:t>
      </w:r>
      <w:r>
        <w:t xml:space="preserve">, para </w:t>
      </w:r>
      <w:proofErr w:type="spellStart"/>
      <w:r>
        <w:t>conseguirem</w:t>
      </w:r>
      <w:proofErr w:type="spellEnd"/>
      <w:r>
        <w:t xml:space="preserve"> rastrear o </w:t>
      </w:r>
      <w:r w:rsidR="002914A5">
        <w:t xml:space="preserve">erro e </w:t>
      </w:r>
      <w:proofErr w:type="spellStart"/>
      <w:r w:rsidR="002914A5">
        <w:t>também</w:t>
      </w:r>
      <w:proofErr w:type="spellEnd"/>
      <w:r w:rsidR="002914A5">
        <w:t xml:space="preserve"> dar </w:t>
      </w:r>
      <w:proofErr w:type="spellStart"/>
      <w:r w:rsidR="002914A5">
        <w:t>um</w:t>
      </w:r>
      <w:proofErr w:type="spellEnd"/>
      <w:r w:rsidR="002914A5">
        <w:t xml:space="preserve"> </w:t>
      </w:r>
      <w:proofErr w:type="spellStart"/>
      <w:r w:rsidR="002914A5">
        <w:t>feedback</w:t>
      </w:r>
      <w:proofErr w:type="spellEnd"/>
      <w:r w:rsidR="002914A5">
        <w:t xml:space="preserve"> </w:t>
      </w:r>
      <w:proofErr w:type="spellStart"/>
      <w:r w:rsidR="002914A5">
        <w:t>mais</w:t>
      </w:r>
      <w:proofErr w:type="spellEnd"/>
      <w:r w:rsidR="002914A5">
        <w:t xml:space="preserve"> eficaz para o usuario.</w:t>
      </w:r>
    </w:p>
    <w:p w14:paraId="6F79CF60" w14:textId="77777777" w:rsidR="002914A5" w:rsidRPr="002914A5" w:rsidRDefault="002914A5" w:rsidP="002914A5"/>
    <w:p w14:paraId="71E5F975" w14:textId="77777777" w:rsidR="00993698" w:rsidRDefault="00000000">
      <w:pPr>
        <w:pStyle w:val="Ttulo5"/>
        <w:numPr>
          <w:ilvl w:val="0"/>
          <w:numId w:val="1"/>
        </w:numPr>
      </w:pPr>
      <w:bookmarkStart w:id="8" w:name="_d6urj58f2pat" w:colFirst="0" w:colLast="0"/>
      <w:bookmarkEnd w:id="8"/>
      <w:r>
        <w:t xml:space="preserve">Finalmente, eles </w:t>
      </w:r>
      <w:proofErr w:type="spellStart"/>
      <w:r>
        <w:t>descobrem</w:t>
      </w:r>
      <w:proofErr w:type="spellEnd"/>
      <w:r>
        <w:t xml:space="preserve"> que </w:t>
      </w:r>
      <w:proofErr w:type="spellStart"/>
      <w:r>
        <w:t>precisam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por </w:t>
      </w:r>
      <w:proofErr w:type="spellStart"/>
      <w:r>
        <w:t>milhares</w:t>
      </w:r>
      <w:proofErr w:type="spellEnd"/>
      <w:r>
        <w:t xml:space="preserve"> de logs, de diferentes </w:t>
      </w:r>
      <w:proofErr w:type="spellStart"/>
      <w:r>
        <w:t>fontes</w:t>
      </w:r>
      <w:proofErr w:type="spellEnd"/>
      <w:r>
        <w:t xml:space="preserve">, e tentar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"</w:t>
      </w:r>
      <w:proofErr w:type="spellStart"/>
      <w:r>
        <w:t>referência</w:t>
      </w:r>
      <w:proofErr w:type="spellEnd"/>
      <w:r>
        <w:t xml:space="preserve"> cruzada" deles para ver 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erros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anormal no sistema.</w:t>
      </w:r>
    </w:p>
    <w:p w14:paraId="276FF389" w14:textId="0598D098" w:rsidR="002914A5" w:rsidRPr="002914A5" w:rsidRDefault="002914A5" w:rsidP="002914A5">
      <w:pPr>
        <w:ind w:left="720"/>
      </w:pPr>
      <w:r>
        <w:t xml:space="preserve">R: É orientado </w:t>
      </w:r>
      <w:proofErr w:type="spellStart"/>
      <w:r>
        <w:t>ao</w:t>
      </w:r>
      <w:proofErr w:type="spellEnd"/>
      <w:r>
        <w:t xml:space="preserve"> cliente utilizar o </w:t>
      </w:r>
      <w:proofErr w:type="spellStart"/>
      <w:r>
        <w:t>padrão</w:t>
      </w:r>
      <w:proofErr w:type="spellEnd"/>
      <w:r>
        <w:t xml:space="preserve"> </w:t>
      </w:r>
      <w:r>
        <w:rPr>
          <w:b/>
          <w:bCs/>
        </w:rPr>
        <w:t xml:space="preserve">Log </w:t>
      </w:r>
      <w:proofErr w:type="spellStart"/>
      <w:r>
        <w:rPr>
          <w:b/>
          <w:bCs/>
        </w:rPr>
        <w:t>Aggregation</w:t>
      </w:r>
      <w:proofErr w:type="spellEnd"/>
      <w:r>
        <w:t>.</w:t>
      </w:r>
    </w:p>
    <w:p w14:paraId="1E9FFD8F" w14:textId="77777777" w:rsidR="00993698" w:rsidRDefault="00000000">
      <w:pPr>
        <w:pStyle w:val="Ttulo5"/>
        <w:ind w:left="0" w:firstLine="0"/>
      </w:pPr>
      <w:bookmarkStart w:id="9" w:name="_rpys4kmmfw9g" w:colFirst="0" w:colLast="0"/>
      <w:bookmarkEnd w:id="9"/>
      <w:proofErr w:type="spellStart"/>
      <w:r>
        <w:t>Alinhado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anterior, vamos </w:t>
      </w:r>
      <w:proofErr w:type="spellStart"/>
      <w:r>
        <w:t>ajudá</w:t>
      </w:r>
      <w:proofErr w:type="spellEnd"/>
      <w:r>
        <w:t xml:space="preserve">-lo </w:t>
      </w:r>
      <w:proofErr w:type="spellStart"/>
      <w:r>
        <w:t>novamente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contando </w:t>
      </w:r>
      <w:proofErr w:type="spellStart"/>
      <w:r>
        <w:t>com</w:t>
      </w:r>
      <w:proofErr w:type="spellEnd"/>
      <w:r>
        <w:t xml:space="preserve"> os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design</w:t>
      </w:r>
      <w:proofErr w:type="spellEnd"/>
      <w:r>
        <w:t xml:space="preserve"> que </w:t>
      </w:r>
      <w:proofErr w:type="spellStart"/>
      <w:r>
        <w:t>conhecemos</w:t>
      </w:r>
      <w:proofErr w:type="spellEnd"/>
      <w:r>
        <w:t xml:space="preserve">, </w:t>
      </w:r>
      <w:proofErr w:type="spellStart"/>
      <w:r>
        <w:t>associando</w:t>
      </w:r>
      <w:proofErr w:type="spellEnd"/>
      <w:r>
        <w:t xml:space="preserve">-os </w:t>
      </w:r>
      <w:proofErr w:type="spellStart"/>
      <w:r>
        <w:t>aos</w:t>
      </w:r>
      <w:proofErr w:type="spellEnd"/>
      <w:r>
        <w:t xml:space="preserve"> diferentes problemas mencionados </w:t>
      </w:r>
      <w:proofErr w:type="spellStart"/>
      <w:r>
        <w:t>acima</w:t>
      </w:r>
      <w:proofErr w:type="spellEnd"/>
      <w:r>
        <w:t>.</w:t>
      </w:r>
    </w:p>
    <w:p w14:paraId="7ACF1AC2" w14:textId="77777777" w:rsidR="00993698" w:rsidRDefault="00000000">
      <w:pPr>
        <w:pStyle w:val="Ttulo5"/>
        <w:ind w:left="0" w:firstLine="0"/>
      </w:pPr>
      <w:bookmarkStart w:id="10" w:name="_9zdq4rlxgdmb" w:colFirst="0" w:colLast="0"/>
      <w:bookmarkEnd w:id="10"/>
      <w:proofErr w:type="gramStart"/>
      <w:r>
        <w:t xml:space="preserve">Boa </w:t>
      </w:r>
      <w:proofErr w:type="spellStart"/>
      <w:r>
        <w:t>sorte</w:t>
      </w:r>
      <w:proofErr w:type="spellEnd"/>
      <w:r>
        <w:t>!</w:t>
      </w:r>
      <w:proofErr w:type="gramEnd"/>
    </w:p>
    <w:sectPr w:rsidR="0099369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133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5BD8" w14:textId="77777777" w:rsidR="004C69DD" w:rsidRDefault="004C69DD">
      <w:pPr>
        <w:spacing w:after="0" w:line="240" w:lineRule="auto"/>
      </w:pPr>
      <w:r>
        <w:separator/>
      </w:r>
    </w:p>
  </w:endnote>
  <w:endnote w:type="continuationSeparator" w:id="0">
    <w:p w14:paraId="5D4879A2" w14:textId="77777777" w:rsidR="004C69DD" w:rsidRDefault="004C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Rubik Medium">
    <w:altName w:val="Calibri"/>
    <w:charset w:val="00"/>
    <w:family w:val="auto"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1E30" w14:textId="77777777" w:rsidR="00993698" w:rsidRDefault="00000000">
    <w:pPr>
      <w:spacing w:line="276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4B5241">
      <w:rPr>
        <w:rFonts w:ascii="Montserrat Medium" w:eastAsia="Montserrat Medium" w:hAnsi="Montserrat Medium" w:cs="Montserrat Medium"/>
        <w:noProof/>
        <w:sz w:val="22"/>
        <w:szCs w:val="22"/>
      </w:rPr>
      <w:t>2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4B91CC2D" wp14:editId="3352C44C">
          <wp:simplePos x="0" y="0"/>
          <wp:positionH relativeFrom="column">
            <wp:posOffset>1</wp:posOffset>
          </wp:positionH>
          <wp:positionV relativeFrom="paragraph">
            <wp:posOffset>108001</wp:posOffset>
          </wp:positionV>
          <wp:extent cx="297322" cy="190500"/>
          <wp:effectExtent l="0" t="0" r="0" b="0"/>
          <wp:wrapNone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t="254" b="254"/>
                  <a:stretch>
                    <a:fillRect/>
                  </a:stretch>
                </pic:blipFill>
                <pic:spPr>
                  <a:xfrm>
                    <a:off x="0" y="0"/>
                    <a:ext cx="29732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66C1DA" w14:textId="77777777" w:rsidR="00993698" w:rsidRDefault="00993698">
    <w:pPr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B369" w14:textId="77777777" w:rsidR="00993698" w:rsidRDefault="00000000">
    <w:pPr>
      <w:spacing w:line="360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4B5241">
      <w:rPr>
        <w:rFonts w:ascii="Montserrat Medium" w:eastAsia="Montserrat Medium" w:hAnsi="Montserrat Medium" w:cs="Montserrat Medium"/>
        <w:noProof/>
        <w:sz w:val="22"/>
        <w:szCs w:val="22"/>
      </w:rPr>
      <w:t>1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13C2367B" wp14:editId="1CB0C1F6">
          <wp:simplePos x="0" y="0"/>
          <wp:positionH relativeFrom="column">
            <wp:posOffset>1</wp:posOffset>
          </wp:positionH>
          <wp:positionV relativeFrom="paragraph">
            <wp:posOffset>66676</wp:posOffset>
          </wp:positionV>
          <wp:extent cx="297322" cy="19050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32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139113" w14:textId="77777777" w:rsidR="00993698" w:rsidRDefault="00993698">
    <w:pPr>
      <w:spacing w:line="360" w:lineRule="auto"/>
      <w:ind w:left="-1133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B5FA" w14:textId="77777777" w:rsidR="004C69DD" w:rsidRDefault="004C69DD">
      <w:pPr>
        <w:spacing w:after="0" w:line="240" w:lineRule="auto"/>
      </w:pPr>
      <w:r>
        <w:separator/>
      </w:r>
    </w:p>
  </w:footnote>
  <w:footnote w:type="continuationSeparator" w:id="0">
    <w:p w14:paraId="6E1B10B7" w14:textId="77777777" w:rsidR="004C69DD" w:rsidRDefault="004C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F1C0" w14:textId="77777777" w:rsidR="00993698" w:rsidRDefault="00993698"/>
  <w:p w14:paraId="55092445" w14:textId="77777777" w:rsidR="00993698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825C49" wp14:editId="151B18C4">
          <wp:simplePos x="0" y="0"/>
          <wp:positionH relativeFrom="column">
            <wp:posOffset>-66674</wp:posOffset>
          </wp:positionH>
          <wp:positionV relativeFrom="paragraph">
            <wp:posOffset>190500</wp:posOffset>
          </wp:positionV>
          <wp:extent cx="732095" cy="719138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2095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C15CE2" w14:textId="77777777" w:rsidR="00993698" w:rsidRDefault="00993698"/>
  <w:p w14:paraId="47152092" w14:textId="77777777" w:rsidR="00993698" w:rsidRDefault="00993698">
    <w:pPr>
      <w:ind w:left="-1133"/>
      <w:jc w:val="right"/>
    </w:pPr>
  </w:p>
  <w:p w14:paraId="108F4C0C" w14:textId="77777777" w:rsidR="00993698" w:rsidRDefault="00993698">
    <w:pPr>
      <w:ind w:left="-113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93D4" w14:textId="77777777" w:rsidR="00993698" w:rsidRDefault="00000000">
    <w:pPr>
      <w:jc w:val="cen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9416B4F" wp14:editId="2DBE650E">
          <wp:simplePos x="0" y="0"/>
          <wp:positionH relativeFrom="page">
            <wp:posOffset>5338763</wp:posOffset>
          </wp:positionH>
          <wp:positionV relativeFrom="page">
            <wp:posOffset>-28574</wp:posOffset>
          </wp:positionV>
          <wp:extent cx="2705963" cy="133681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963" cy="1336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8219A4" w14:textId="77777777" w:rsidR="00993698" w:rsidRDefault="00000000">
    <w:pP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C379C21" wp14:editId="7C6D9A37">
          <wp:simplePos x="0" y="0"/>
          <wp:positionH relativeFrom="column">
            <wp:posOffset>1</wp:posOffset>
          </wp:positionH>
          <wp:positionV relativeFrom="paragraph">
            <wp:posOffset>409575</wp:posOffset>
          </wp:positionV>
          <wp:extent cx="2809013" cy="965462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19" b="219"/>
                  <a:stretch>
                    <a:fillRect/>
                  </a:stretch>
                </pic:blipFill>
                <pic:spPr>
                  <a:xfrm>
                    <a:off x="0" y="0"/>
                    <a:ext cx="2809013" cy="965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1E5216" w14:textId="77777777" w:rsidR="00993698" w:rsidRDefault="00993698">
    <w:pPr>
      <w:jc w:val="right"/>
    </w:pPr>
  </w:p>
  <w:p w14:paraId="4C4007F5" w14:textId="77777777" w:rsidR="00993698" w:rsidRDefault="00993698"/>
  <w:p w14:paraId="4F7E2668" w14:textId="77777777" w:rsidR="00993698" w:rsidRDefault="00993698"/>
  <w:p w14:paraId="35944CE8" w14:textId="77777777" w:rsidR="00993698" w:rsidRDefault="009936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FEB"/>
    <w:multiLevelType w:val="multilevel"/>
    <w:tmpl w:val="701E86C2"/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23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98"/>
    <w:rsid w:val="00172E83"/>
    <w:rsid w:val="002914A5"/>
    <w:rsid w:val="004B5241"/>
    <w:rsid w:val="004C69DD"/>
    <w:rsid w:val="00577B1E"/>
    <w:rsid w:val="006B50C2"/>
    <w:rsid w:val="006C2C51"/>
    <w:rsid w:val="00993698"/>
    <w:rsid w:val="009A0B86"/>
    <w:rsid w:val="00C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9F71"/>
  <w15:docId w15:val="{93C589FF-6AAD-40F3-882F-89C4CF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chivo Light" w:eastAsia="Archivo Light" w:hAnsi="Archivo Light" w:cs="Archivo Light"/>
        <w:sz w:val="24"/>
        <w:szCs w:val="24"/>
        <w:lang w:val="es-419" w:eastAsia="pt-B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 SemiBold" w:eastAsia="Montserrat SemiBold" w:hAnsi="Montserrat SemiBold" w:cs="Montserrat SemiBold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ubik Medium" w:eastAsia="Rubik Medium" w:hAnsi="Rubik Medium" w:cs="Rubik Medium"/>
      <w:color w:val="333333"/>
      <w:sz w:val="34"/>
      <w:szCs w:val="3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Montserrat" w:eastAsia="Montserrat" w:hAnsi="Montserrat" w:cs="Montserrat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Montserrat" w:eastAsia="Montserrat" w:hAnsi="Montserrat" w:cs="Montserrat"/>
      <w:color w:val="333333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Silva</cp:lastModifiedBy>
  <cp:revision>3</cp:revision>
  <dcterms:created xsi:type="dcterms:W3CDTF">2023-05-10T01:20:00Z</dcterms:created>
  <dcterms:modified xsi:type="dcterms:W3CDTF">2023-05-10T01:21:00Z</dcterms:modified>
</cp:coreProperties>
</file>