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Manly-Jones (HCAP)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Manly-Jones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Manly-Jones algorithm: 0.337</w:t>
      </w:r>
    </w:p>
    <w:p>
      <w:pPr>
        <w:pStyle w:val="Compact"/>
        <w:numPr>
          <w:ilvl w:val="2"/>
          <w:numId w:val="1"/>
        </w:numPr>
        <w:rPr/>
      </w:pPr>
      <w:r>
        <w:rPr/>
        <w:t>PMM versus Manly-Jones algorithm: 0.308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Manly-Jones algorithm: 0.501</w:t>
      </w:r>
    </w:p>
    <w:p>
      <w:pPr>
        <w:pStyle w:val="Compact"/>
        <w:numPr>
          <w:ilvl w:val="2"/>
          <w:numId w:val="1"/>
        </w:numPr>
        <w:rPr/>
      </w:pPr>
      <w:r>
        <w:rPr/>
        <w:t>PMM versus Manly-Jones algorithm: 0.373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Manly-Jones (HCAP)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 core algorithm</w:t>
      </w:r>
      <w:r>
        <w:rPr/>
        <w:t>: Manly-Jones algorithm adapted to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Manly-Jones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Manly-Jones (HCAP)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Manly-Jones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HRS core algorithm and PMM; Manly-Jones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informant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informant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R/PMM_102_calibration_model.R; R/PMM_103_informant_model.R;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Manly-Jones algorithm classification (training data; Muthén, 2002)</w:t>
      </w:r>
    </w:p>
    <w:p>
      <w:pPr>
        <w:pStyle w:val="Compact"/>
        <w:numPr>
          <w:ilvl w:val="1"/>
          <w:numId w:val="1"/>
        </w:numPr>
        <w:rPr/>
      </w:pPr>
      <w:r>
        <w:rPr/>
        <w:t>Same inputs as core algorithm: 8 Core cognitive tests; self-rated memory (D102); Jorm IQCODE</w:t>
      </w:r>
    </w:p>
    <w:p>
      <w:pPr>
        <w:pStyle w:val="Compact"/>
        <w:numPr>
          <w:ilvl w:val="2"/>
          <w:numId w:val="1"/>
        </w:numPr>
        <w:rPr/>
      </w:pPr>
      <w:r>
        <w:rPr/>
        <w:t>Not included: ADL/IADL items (reason for a limitation not asked; physical causes); immediate word recall (little beyond delayed recall; Jones et al., 2024)</w:t>
      </w:r>
    </w:p>
    <w:p>
      <w:pPr>
        <w:pStyle w:val="Compact"/>
        <w:numPr>
          <w:ilvl w:val="1"/>
          <w:numId w:val="1"/>
        </w:numPr>
        <w:rPr/>
      </w:pPr>
      <w:r>
        <w:rPr/>
        <w:t>Cognition model, N = 3,283 (at least 1 test score or D102)</w:t>
      </w:r>
    </w:p>
    <w:p>
      <w:pPr>
        <w:pStyle w:val="Compact"/>
        <w:numPr>
          <w:ilvl w:val="2"/>
          <w:numId w:val="1"/>
        </w:numPr>
        <w:rPr/>
      </w:pPr>
      <w:r>
        <w:rPr/>
        <w:t>General cognitive factor (GCP) on the 8 tests; GCP mean and variance by class (Normal: mean 0, variance 1)</w:t>
      </w:r>
    </w:p>
    <w:p>
      <w:pPr>
        <w:pStyle w:val="Compact"/>
        <w:numPr>
          <w:ilvl w:val="2"/>
          <w:numId w:val="1"/>
        </w:numPr>
        <w:rPr/>
      </w:pPr>
      <w:r>
        <w:rPr/>
        <w:t>Loadings, intercepts, thresholds, residual variances equal across classes; D102 thresholds by class</w:t>
      </w:r>
    </w:p>
    <w:p>
      <w:pPr>
        <w:pStyle w:val="Compact"/>
        <w:numPr>
          <w:ilvl w:val="2"/>
          <w:numId w:val="1"/>
        </w:numPr>
        <w:rPr/>
      </w:pPr>
      <w:r>
        <w:rPr/>
        <w:t>Test regressions on 24 sociodemographic terms fixed at robust norms group values</w:t>
      </w:r>
    </w:p>
    <w:p>
      <w:pPr>
        <w:pStyle w:val="Compact"/>
        <w:numPr>
          <w:ilvl w:val="1"/>
          <w:numId w:val="1"/>
        </w:numPr>
        <w:rPr/>
      </w:pPr>
      <w:r>
        <w:rPr/>
        <w:t>Informant model, N = 213 (IQCODE, no test score or D102)</w:t>
      </w:r>
    </w:p>
    <w:p>
      <w:pPr>
        <w:pStyle w:val="Compact"/>
        <w:numPr>
          <w:ilvl w:val="2"/>
          <w:numId w:val="1"/>
        </w:numPr>
        <w:rPr/>
      </w:pPr>
      <w:r>
        <w:rPr/>
        <w:t>Jorm IQCODE only; mean by class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HRS Core 2016-2022 scoring in Analysis A3_2 (not reported here)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R/PMM_102_calibration_model.R; R/PMM_103_informant_model.R; R/PMM_090_model_registry.R]</w:t>
      </w:r>
    </w:p>
    <w:p>
      <w:pPr>
        <w:pStyle w:val="Compact"/>
        <w:numPr>
          <w:ilvl w:val="0"/>
          <w:numId w:val="1"/>
        </w:numPr>
        <w:rPr/>
      </w:pPr>
      <w:r>
        <w:rPr/>
        <w:t>Choice of a general factor</w:t>
      </w:r>
    </w:p>
    <w:p>
      <w:pPr>
        <w:pStyle w:val="Compact"/>
        <w:numPr>
          <w:ilvl w:val="1"/>
          <w:numId w:val="1"/>
        </w:numPr>
        <w:rPr/>
      </w:pPr>
      <w:r>
        <w:rPr/>
        <w:t>Tests correlate within class (robust norms group, after adjustment); model without GCP sets within-class correlation to 0, treats correlated tests as independent evidence</w:t>
      </w:r>
    </w:p>
    <w:p>
      <w:pPr>
        <w:pStyle w:val="Compact"/>
        <w:numPr>
          <w:ilvl w:val="1"/>
          <w:numId w:val="1"/>
        </w:numPr>
        <w:rPr/>
      </w:pPr>
      <w:r>
        <w:rPr/>
        <w:t>GCP model: better fit, fewer parameters than no-factor model</w:t>
      </w:r>
    </w:p>
    <w:p>
      <w:pPr>
        <w:pStyle w:val="Compact"/>
        <w:numPr>
          <w:ilvl w:val="1"/>
          <w:numId w:val="1"/>
        </w:numPr>
        <w:rPr/>
      </w:pPr>
      <w:r>
        <w:rPr/>
        <w:t>Class-specific test intercepts and thresholds: exploratory cross-validation; not adopted</w:t>
      </w:r>
    </w:p>
    <w:p>
      <w:pPr>
        <w:pStyle w:val="Compact"/>
        <w:numPr>
          <w:ilvl w:val="2"/>
          <w:numId w:val="1"/>
        </w:numPr>
        <w:rPr/>
      </w:pPr>
      <w:r>
        <w:rPr/>
        <w:t>Archived comparison includes a flagged fit; no claim that the alternative is ruled out</w:t>
      </w:r>
    </w:p>
    <w:p>
      <w:pPr>
        <w:pStyle w:val="Compact"/>
        <w:numPr>
          <w:ilvl w:val="1"/>
          <w:numId w:val="1"/>
        </w:numPr>
        <w:rPr/>
      </w:pPr>
      <w:r>
        <w:rPr/>
        <w:t>[Values not in a current results object; Provenance: References/SESSION_LOGS.md, 2026-10-22; R/Archive_PMM_2026-10-22/]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Manly-Jones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72.0%, MCI 20.7%, Dementia 7.3%</w:t>
      </w:r>
    </w:p>
    <w:p>
      <w:pPr>
        <w:pStyle w:val="Compact"/>
        <w:numPr>
          <w:ilvl w:val="2"/>
          <w:numId w:val="1"/>
        </w:numPr>
        <w:rPr/>
      </w:pPr>
      <w:r>
        <w:rPr/>
        <w:t>Informant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R/PMM_102_calibration_model.R; R/PMM_103_informant_model.R; R/Archive_PMM_2026-10-22/PMM_104_weight_check.R; scoring outputs in R/PMM_090_model_registry.R]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informant-model probabilities when IQCODE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direct probability-weighted cross-tables</w:t>
      </w:r>
    </w:p>
    <w:p>
      <w:pPr>
        <w:pStyle w:val="Compact"/>
        <w:numPr>
          <w:ilvl w:val="1"/>
          <w:numId w:val="1"/>
        </w:numPr>
        <w:rPr/>
      </w:pPr>
      <w:r>
        <w:rPr/>
        <w:t>Modal-class agreement reported separately; full precision retained through computation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Manly-Jones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2"/>
          <w:numId w:val="1"/>
        </w:numPr>
        <w:rPr/>
      </w:pPr>
      <w:r>
        <w:rPr/>
        <w:t>Common participants and HCAP16WGTR denominator for core assignments, PMM probability averages, PMM modal assignments</w:t>
      </w:r>
    </w:p>
    <w:p>
      <w:pPr>
        <w:pStyle w:val="Compact"/>
        <w:numPr>
          <w:ilvl w:val="2"/>
          <w:numId w:val="1"/>
        </w:numPr>
        <w:rPr/>
      </w:pPr>
      <w:r>
        <w:rPr/>
        <w:t>Percentage-point differences from Manly-Jones rates; descriptive comparison (Table 2b)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Manly-Jones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Manly-Jones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68.9%, MCI 22.0%, Dementia 9.1%</w:t>
      </w:r>
    </w:p>
    <w:p>
      <w:pPr>
        <w:pStyle w:val="Compact"/>
        <w:numPr>
          <w:ilvl w:val="2"/>
          <w:numId w:val="1"/>
        </w:numPr>
        <w:rPr/>
      </w:pPr>
      <w:r>
        <w:rPr/>
        <w:t>PMM, most likely class: Normal 85.6%, MCI 8.4%, Dementia 6.0%</w:t>
      </w:r>
    </w:p>
    <w:p>
      <w:pPr>
        <w:pStyle w:val="Compact"/>
        <w:numPr>
          <w:ilvl w:val="2"/>
          <w:numId w:val="1"/>
        </w:numPr>
        <w:rPr/>
      </w:pPr>
      <w:r>
        <w:rPr/>
        <w:t>PMM, direct probability allocation: Normal 69.7%, MCI 21.2%, Dementia 9.1%</w:t>
      </w:r>
    </w:p>
    <w:p>
      <w:pPr>
        <w:pStyle w:val="Compact"/>
        <w:numPr>
          <w:ilvl w:val="0"/>
          <w:numId w:val="1"/>
        </w:numPr>
        <w:rPr/>
      </w:pPr>
      <w:r>
        <w:rPr/>
        <w:t>Table 2b: marginal-rate reproduction in the common comparison sample</w:t>
      </w:r>
    </w:p>
    <w:p>
      <w:pPr>
        <w:pStyle w:val="Compact"/>
        <w:numPr>
          <w:ilvl w:val="1"/>
          <w:numId w:val="1"/>
        </w:numPr>
        <w:rPr/>
      </w:pPr>
      <w:r>
        <w:rPr/>
        <w:t>Core algorithm assignments; averaged PMM probabilities; modal PMM assignments</w:t>
      </w:r>
    </w:p>
    <w:p>
      <w:pPr>
        <w:pStyle w:val="Compact"/>
        <w:numPr>
          <w:ilvl w:val="1"/>
          <w:numId w:val="1"/>
        </w:numPr>
        <w:rPr/>
      </w:pPr>
      <w:r>
        <w:rPr/>
        <w:t>Differences from Manly-Jones rates, percentage points</w:t>
      </w:r>
    </w:p>
    <w:p>
      <w:pPr>
        <w:pStyle w:val="Compact"/>
        <w:numPr>
          <w:ilvl w:val="1"/>
          <w:numId w:val="1"/>
        </w:numPr>
        <w:rPr/>
      </w:pPr>
      <w:r>
        <w:rPr/>
        <w:t>PMM probability averages: Normal 69.7%, MCI 21.2%, Dementia 9.1%</w:t>
      </w:r>
    </w:p>
    <w:p>
      <w:pPr>
        <w:pStyle w:val="Compact"/>
        <w:numPr>
          <w:ilvl w:val="1"/>
          <w:numId w:val="1"/>
        </w:numPr>
        <w:rPr/>
      </w:pPr>
      <w:r>
        <w:rPr/>
        <w:t>Core algorithm differences: Normal -0.51, MCI +0.58, Dementia -0.07 percentage points</w:t>
      </w:r>
    </w:p>
    <w:p>
      <w:pPr>
        <w:pStyle w:val="Compact"/>
        <w:numPr>
          <w:ilvl w:val="1"/>
          <w:numId w:val="1"/>
        </w:numPr>
        <w:rPr/>
      </w:pPr>
      <w:r>
        <w:rPr/>
        <w:t>PMM probability-average differences: Normal +0.30, MCI -0.19, Dementia -0.11 percentage points</w:t>
      </w:r>
    </w:p>
    <w:p>
      <w:pPr>
        <w:pStyle w:val="Compact"/>
        <w:numPr>
          <w:ilvl w:val="1"/>
          <w:numId w:val="1"/>
        </w:numPr>
        <w:rPr/>
      </w:pPr>
      <w:r>
        <w:rPr/>
        <w:t>Descriptive calibration; overall margins alone insufficient for subgroup calibration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R/MS_MAIN/MS_010_results_objects.R; Table 2b]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manly-jones-algorithm"/>
      <w:r>
        <w:rPr/>
        <w:t>Agreement with Manly-Jones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Manly-Jones algorithm: 3-class kappa 0.501; binary kappa 0.337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Manly-Jones algorithm: 3-class kappa 0.373; binary kappa 0.308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pairwise three-class agreement matrix, including PMM direct probability allocation</w:t>
      </w:r>
    </w:p>
    <w:p>
      <w:pPr>
        <w:pStyle w:val="Compact"/>
        <w:numPr>
          <w:ilvl w:val="1"/>
          <w:numId w:val="1"/>
        </w:numPr>
        <w:rPr/>
      </w:pPr>
      <w:r>
        <w:rPr/>
        <w:t>PMM versus core algorithm, Manly-Jones, consensus, Langa-Weir, and Hudomiet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R/MS_MAIN/MS_010_results_objects.R; current A3 probabilities]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Manly-Jones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Manly-Jones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rPr/>
      </w:pPr>
      <w:r>
        <w:rPr/>
        <w:t>Marginal-rate reproduction: probability averages and assigned classes; separate targets (Table 2b)</w:t>
      </w:r>
    </w:p>
    <w:p>
      <w:pPr>
        <w:pStyle w:val="Compact"/>
        <w:numPr>
          <w:ilvl w:val="1"/>
          <w:numId w:val="1"/>
        </w:numPr>
        <w:rPr/>
      </w:pPr>
      <w:r>
        <w:rPr/>
        <w:t>Overall marginal agreement; subgroup calibration and transport across waves still to be evaluated</w:t>
      </w:r>
    </w:p>
    <w:p>
      <w:pPr>
        <w:pStyle w:val="Compact"/>
        <w:numPr>
          <w:ilvl w:val="1"/>
          <w:numId w:val="1"/>
        </w:numPr>
        <w:rPr/>
      </w:pPr>
      <w:r>
        <w:rPr/>
        <w:t>PMM probability-allocation kappa and modal-class kappa; separate estimands (Table 3)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Tables 2b and 3]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2026-10-22T21:24:15Z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2026-10-22T21:24:15Z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2026-10-22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