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1. Development of the Core algorithm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Eight HRS Core cognitive indicators; single-factor, complex-survey model</w:t>
      </w:r>
    </w:p>
    <w:p>
      <w:pPr>
        <w:pStyle w:val="Compact"/>
        <w:numPr>
          <w:ilvl w:val="1"/>
          <w:numId w:val="1"/>
        </w:numPr>
        <w:rPr/>
      </w:pPr>
      <w:r>
        <w:rPr/>
        <w:t>Initial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Fixed-parameter factor scores estimated with MLR, a probit link, and EAP scoring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R/A7_050-mplus_model.R</w:t>
      </w:r>
      <w:r>
        <w:rPr/>
        <w:t xml:space="preserve">; </w:t>
      </w:r>
      <w:r>
        <w:rPr>
          <w:rStyle w:val="VerbatimChar"/>
        </w:rPr>
        <w:t>mplus_output/A7/model_1a_fixed/model_1a_fixed.inp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Score normalization</w:t>
      </w:r>
    </w:p>
    <w:p>
      <w:pPr>
        <w:pStyle w:val="Compact"/>
        <w:numPr>
          <w:ilvl w:val="1"/>
          <w:numId w:val="1"/>
        </w:numPr>
        <w:rPr/>
      </w:pPr>
      <w:r>
        <w:rPr/>
        <w:t>Age, sex, race/ethnicity, education, and interaction covariates</w:t>
      </w:r>
    </w:p>
    <w:p>
      <w:pPr>
        <w:pStyle w:val="Compact"/>
        <w:numPr>
          <w:ilvl w:val="1"/>
          <w:numId w:val="1"/>
        </w:numPr>
        <w:rPr/>
      </w:pPr>
      <w:r>
        <w:rPr/>
        <w:t>Blom transformation; demographically adjusted residual T score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R/A7_055-norm_factor_score.R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impairment; function; self-reported concerns; JORM for non-completers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classifications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R/A7_075-implement_algorithm.R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Relationship to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HCAP-derived learning target; Core-measure operationalization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 xml:space="preserve">[Provenance: </w:t>
      </w:r>
      <w:r>
        <w:rPr>
          <w:rStyle w:val="VerbatimChar"/>
        </w:rPr>
        <w:t>R/A7_100-comparison_of_diagnoses.R</w:t>
      </w:r>
      <w:r>
        <w:rPr/>
        <w:t>]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2026-09-23T00:41:57Z</dcterms:created>
  <dc:creator/>
  <dc:description/>
  <dc:language>en-US</dc:language>
  <cp:lastModifiedBy/>
  <dcterms:modified xsi:type="dcterms:W3CDTF">2026-09-23T00:41:57Z</dcterms:modified>
  <cp:revision>0</cp:revision>
  <dc:subject/>
  <dc:title>Appendix 1. Development of the Core algorithm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