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实例化/视锥体剔除(Frustum Culling)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实例化</w:t>
      </w:r>
      <w:bookmarkEnd w:id="2"/>
    </w:p>
    <w:p>
      <w:r>
        <w:t>实例化技术常用于需要对一个对象反复进行绘制的场景，物体的位置，朝向，缩放大小，材质，纹理等可能都不相同。</w:t>
      </w:r>
    </w:p>
    <w:p>
      <w:r>
        <w:t>这样我们只需存储一份顶点与索引数据，对不同实例使用不同的世界矩阵与材质即可。并且只需调用一个API(</w:t>
      </w:r>
      <w:r>
        <w:rPr>
          <w:b/>
        </w:rPr>
        <w:t>ID3D11DeviceContext::DrawIndexedInstanced</w:t>
      </w:r>
      <w:r>
        <w:t>)即可一次绘制多个实例。</w:t>
      </w:r>
    </w:p>
    <w:p>
      <w:pPr>
        <w:pStyle w:val="Heading1"/>
      </w:pPr>
      <w:bookmarkStart w:id="3" w:name="scroll-bookmark-3"/>
      <w:r>
        <w:t>实例数据</w:t>
      </w:r>
      <w:bookmarkEnd w:id="3"/>
    </w:p>
    <w:p>
      <w:r>
        <w:t>不同的实例需要一些不同的数据，我们可以用一个结构化缓冲区来储存这些数据。Direct3D提供了系统值</w:t>
      </w:r>
      <w:r>
        <w:rPr>
          <w:b/>
        </w:rPr>
        <w:t>SV_InstanceID</w:t>
      </w:r>
      <w:r>
        <w:t>来标识不同的实例，我们可以用其作为索引来获得相应的数据。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InstanceData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float4x4 World;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MaterialIndex;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MaterialData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Material Mat;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DiffuseMapIndex;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MatPad0;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MatPad1;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MatPad2;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Texture2DArray gDiffuseMapArray : register(t0);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StructuredBuffer&lt;InstanceData&gt; gInstanceData : register(t1);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StructuredBuffer&lt;MaterialData&gt; gMaterialData : register(t2);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VertexOut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PosH    : SV_POSITION;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PosW    : POSITION;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NormalW : NORMAL;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TexUV: TEXUV;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nointerpolation is used so the index is not interpolated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across the triangle.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nointerpolation uint MatIndex  : MATINDEX;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VertexOut VS(VertexIn vin, uint instanceID : SV_InstanceID)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VertexOut vout;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Fetch the instance data.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InstanceData instData = gInstanceData[instanceID];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float4x4 world = instData.World;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matIndex = instData.MaterialIndex;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vout.MatIndex = matIndex;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Transform to world space space.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posW = mul(float4(vin.PosL,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vout.PosW    = posW.xyz;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vout.NormalW = mul(vin.NormalL, (float3x3)world);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Transform to homogeneous clip space.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vout.PosH = mul(posW, gViewProj);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vout.TexUV = vin.TexUV;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vout;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float4 PS(VertexOut pin) : SV_Target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MaterialData matData = gMaterialData[pin.MatIndex];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texColor = gDiffuseMapArray.Sample(gSampler, float3(pin.TexUV, matData.DiffuseMapIndex));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Material mat = matData.Mat;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我们使用gInstanceData来存储实例数据，包括其世界转换矩阵和材质ID，然后用gMaterialData来存储所有可能的材质，最后用gDiffuseMapArray来存储所有可能的贴图。</w:t>
      </w:r>
    </w:p>
    <w:p>
      <w:r>
        <w:t>可以看到，该代码已经没有了cbPerObject，每个物体的数据将由实例缓冲区提供。</w:t>
      </w:r>
    </w:p>
    <w:p>
      <w:r>
        <w:t>实例缓冲区存有绘制每个实例所需的数据，在CPU端，我们使用以下代码来创建实例缓冲区存。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InstanceData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DirectX::XMFLOAT4X4 World;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MaterialIndex;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    InstPad2;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InstancingGame::BuildInstancedBuffer()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width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200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height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200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depth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200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instanceN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m_instanceCount = instanceN * instanceN*instanceN;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m_instancedDataArray.resize(m_instanceCount);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m_cullingDataArray.reserve(m_instanceCount);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x =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.5f*width;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y =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.5f*height;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z = 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.5f*depth;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dx = width / (instanceN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dy = height / (instanceN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dz = depth / (instanceN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k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k &lt; instanceN; ++k)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i &lt; instanceN;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j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j &lt; instanceN; ++j)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Position instanced along a 3D grid.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We need transpose here.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m_instancedDataArray[k*instanceN*instanceN + i * instanceN + j].World = XMFLOAT4X4(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 x + j * dx,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 y + i * dy,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.0f, z + k * dz,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m_instancedDataArray[k*instanceN*instanceN + i * instanceN + j].MaterialIndex = rand() % m_instanceCrate-&gt;m_matCount;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UINT byteWidth = m_instanceCount * sizeof(InstanceData);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CD3D11_BUFFER_DESC instanceDataDesc(byteWidth, D3D11_BIND_SHADER_RESOURCE);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instanceDataDesc.MiscFlags = D3D11_RESOURCE_MISC_BUFFER_STRUCTURED;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instanceDataDesc.StructureByteStride = sizeof(InstanceData);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D3D11_SUBRESOURCE_DATA initData;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initData.pSysMem = m_instancedDataArray.data();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initData.SysMemPitch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initData.SysMemSlicePitch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HRESULT hr = m_d3dDevice-&gt;CreateBuffer(&amp;instanceDataDesc, &amp;initData, m_instanceDataBuffer.GetAddressOf());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CD3D11_SHADER_RESOURCE_VIEW_DESC srvDesc(D3D11_SRV_DIMENSION_BUFFER);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srvDesc.Buffer.NumElements = m_instanceCount;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hr = m_d3dDevice-&gt;CreateShaderResourceView(m_instanceDataBuffer.Get(), &amp;srvDesc, m_instanceDataSRV.GetAddressOf());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DX::ThrowIfFailed(hr);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我们可以在每帧中对其进行更新，只绘制可见实例。</w:t>
      </w:r>
    </w:p>
    <w:p>
      <w:pPr>
        <w:pStyle w:val="Heading1"/>
      </w:pPr>
      <w:bookmarkStart w:id="4" w:name="scroll-bookmark-4"/>
      <w:r>
        <w:t>视锥体剔除(Frustum Culling)</w:t>
      </w:r>
      <w:bookmarkEnd w:id="4"/>
    </w:p>
    <w:p>
      <w:r>
        <w:t>硬件会在裁剪阶段自动丢弃位于视锥体以外的三角形。但当我们有数百万的三角形时，仍需先通过绘制调用将其提交至渲染流水线，经过顶点着色器，可能还要经过曲面细分阶段和几何着色器，之后才进入裁剪阶段。可见此流程效率相当低下。</w:t>
      </w:r>
    </w:p>
    <w:p>
      <w:r>
        <w:t>视锥体剔除则是在应用程序这边，在高于以三角形为基本单位的层级中，按组剔除三角形。</w:t>
      </w:r>
    </w:p>
    <w:p>
      <w:r>
        <w:t>我们可以按物体构建对应的包围体，如果视锥体与这些包围体不相交，则无需将其提交给GPU。</w:t>
      </w:r>
    </w:p>
    <w:p>
      <w:r>
        <w:drawing>
          <wp:inline>
            <wp:extent cx="5112357" cy="3810000"/>
            <wp:docPr id="100001" name="" descr="_scroll_external/attachments/image2021-3-1_16-30-48-63a095f801ca35e989a8a6a876d848d578f44ba17c65770d3f490d7a992b62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1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57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假设有一台水平和垂直视场角（FOV）均为90度且远平面无穷远的摄像机，6个同样的观察范围可以严丝合缝地覆盖整个场，该摄像机的视锥体仅占用世界空间的1/6。假设世界中的物体均匀分布，则启用视锥体剔除后，5/6的物体会被丢弃。</w:t>
      </w:r>
    </w:p>
    <w:p>
      <w:pPr>
        <w:pStyle w:val="Heading1"/>
      </w:pPr>
      <w:bookmarkStart w:id="5" w:name="scroll-bookmark-5"/>
      <w:r>
        <w:t>包围体(Bounding Volume)</w:t>
      </w:r>
      <w:bookmarkEnd w:id="5"/>
    </w:p>
    <w:p>
      <w:r>
        <w:t>包围体即近似于目标物体体积的基本几何对象。尽管其只是与物体的形状相似，但是用数学表示起来非常简单，使其在工作中易于使用。</w:t>
      </w:r>
    </w:p>
    <w:p>
      <w:r>
        <w:drawing>
          <wp:inline>
            <wp:extent cx="5341276" cy="2381250"/>
            <wp:docPr id="100002" name="" descr="_scroll_external/attachments/image2021-3-1_16-32-15-c6dfaad8ddc9c670a2ca9e8c3ae2da4354305b5a4467d1c9a28f00c06e0a74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2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2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我们使用DirectXCollision.h工具库，它是DirectX数学库的一部分。此库提供了一些常见几何图元相交测试的快速实现。</w:t>
      </w:r>
    </w:p>
    <w:p>
      <w:pPr>
        <w:pStyle w:val="Heading1"/>
      </w:pPr>
      <w:bookmarkStart w:id="6" w:name="scroll-bookmark-6"/>
      <w:r>
        <w:t>包围盒</w:t>
      </w:r>
      <w:bookmarkEnd w:id="6"/>
    </w:p>
    <w:p>
      <w:r>
        <w:t>轴对齐包围盒(axis-aligned bounding box, AABB)是一种将目标网格紧密包围，且各面皆平行于坐标主轴的长方体。</w:t>
      </w:r>
    </w:p>
    <w:p>
      <w:r>
        <w:t>我们可以通过最小点和最大点来描述AABB。通过查找目标网格体中所有顶点在xyz轴上坐标的最小值和最大值即可求得两个点的坐标。</w:t>
      </w:r>
    </w:p>
    <w:p>
      <w:r>
        <w:drawing>
          <wp:inline>
            <wp:extent cx="2198429" cy="2381250"/>
            <wp:docPr id="100003" name="" descr="_scroll_external/attachments/image2021-3-1_16-32-59-9036d7ee867c820142fe99e3af0cb4d897ace1e4c199e29049478d230c85ef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41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也可以使用另一种方式来表示，以盒的中心c，和扩展向量e来表示，后者是有中心沿坐标轴到各盒面的距离，也即中心到最大点的向量。</w:t>
      </w:r>
    </w:p>
    <w:p>
      <w:r>
        <w:drawing>
          <wp:inline>
            <wp:extent cx="2234146" cy="2381250"/>
            <wp:docPr id="100004" name="" descr="_scroll_external/attachments/image2021-3-1_16-33-20-38e7f154ff0e0dc2a37fbcf7f40e38594bef08e73af8b684fd3349050a72a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5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14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DirextX碰撞库采用第二种方式来表示。两种方式也可以相互转换:</w:t>
      </w:r>
    </w:p>
    <w:p>
      <w:r>
        <w:drawing>
          <wp:inline>
            <wp:extent cx="1581150" cy="685800"/>
            <wp:docPr id="100005" name="" descr="_scroll_external/attachments/image2021-3-1_16-33-36-da5e1f48658403d6af273b301cac1f0df673b612fe86e5ca6f63dac66263f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7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我们用以下代码来计算AABB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vMinF3(FLT_MAX, FLT_MAX, FLT_MAX);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vMaxF3(-FLT_MAX, -FLT_MAX, -FLT_MAX);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vMin = XMLoadFloat3(&amp;vMinF3);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vMax = XMLoadFloat3(&amp;vMaxF3);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vertexCount = ARRAYSIZE(vertices);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i &lt; vertexCount;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XMVECTOR pos = XMLoadFloat3(&amp;vertices[i].position);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vMin = XMVectorMin(pos, vMin);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vMax = XMVectorMax(pos, vMax);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XMStoreFloat3(&amp;(m_bounds-&gt;Center),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.5f*(vMin + vMax));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XMStoreFloat3(&amp;(m_bounds-&gt;Extents),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.5f*(vMax - vMin));</w:t>
            </w:r>
          </w:p>
        </w:tc>
      </w:tr>
    </w:tbl>
    <w:p/>
    <w:p/>
    <w:p>
      <w:r>
        <w:t>XMVectorMin和XMVectorMax返回的向量分别为:</w:t>
      </w:r>
    </w:p>
    <w:p>
      <w:r>
        <w:drawing>
          <wp:inline>
            <wp:extent cx="4524375" cy="685800"/>
            <wp:docPr id="100006" name="" descr="_scroll_external/attachments/image2021-3-1_16-34-1-09eb210375d457cc3d4786110a19b5515e1a4b647e6e49e3621547f3e0419b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2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" w:name="scroll-bookmark-7"/>
      <w:r>
        <w:t>轴对齐包围盒的旋转操作</w:t>
      </w:r>
      <w:bookmarkEnd w:id="7"/>
    </w:p>
    <w:p>
      <w:r>
        <w:t>在某坐标系中的轴对齐包围盒，可能没有与其他不同坐标系的中坐标轴对齐。特别是局部空间中计算的AABB，需要将其变换到世界坐标系。实际工作中，我们通常是变换到局部坐标系中，再以局部空间内的轴对齐包围盒执行碰撞检测。</w:t>
      </w:r>
    </w:p>
    <w:p>
      <w:r>
        <w:drawing>
          <wp:inline>
            <wp:extent cx="4175342" cy="2381250"/>
            <wp:docPr id="100007" name="" descr="_scroll_external/attachments/image2021-3-1_16-34-29-d511e5aab4c6d3d7d33e4dea955e1af04e0b8c170494e610be5e60eb31d038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51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34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另一种方式是在世界坐标系中计算AABB，但可能得到一个与实际物体偏差较大的长方体。</w:t>
      </w:r>
    </w:p>
    <w:p>
      <w:r>
        <w:drawing>
          <wp:inline>
            <wp:extent cx="3905003" cy="2381250"/>
            <wp:docPr id="100008" name="" descr="_scroll_external/attachments/image2021-3-1_16-34-43-818d107606267e856118033a755c270c73371fc7dd8a9335b6fbfe62aa2ec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97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003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我们也可以转而使用定向包围盒(oriented bounding box, OBB， 或者叫有向包围盒)。</w:t>
      </w:r>
    </w:p>
    <w:p>
      <w:r>
        <w:t>我们在AABB的基础上保存其相对于世界空间的朝向即可。我们用四元数来表示旋转。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BoundingOrientedBox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size_t CORNER_COUNT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8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Center;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Center of the box.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Extents;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Distance from the center to each side.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Orientation;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Unit quaternion representing rotation (box -&gt; world).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pPr>
        <w:pStyle w:val="Heading1"/>
      </w:pPr>
      <w:bookmarkStart w:id="8" w:name="scroll-bookmark-8"/>
      <w:r>
        <w:t>包围球</w:t>
      </w:r>
      <w:bookmarkEnd w:id="8"/>
    </w:p>
    <w:p>
      <w:r>
        <w:t>包围球是一种紧密围绕目标的球体。我们通过球心与半径来描述它。</w:t>
      </w:r>
    </w:p>
    <w:p>
      <w:r>
        <w:t>一种方法是先计算其AABB，然后以中心作为球心，再以球心到网格体上任意点间的最大距离作为半径。</w:t>
      </w:r>
    </w:p>
    <w:p>
      <w:pPr>
        <w:pStyle w:val="Heading1"/>
      </w:pPr>
      <w:bookmarkStart w:id="9" w:name="scroll-bookmark-9"/>
      <w:r>
        <w:t>视锥体</w:t>
      </w:r>
      <w:bookmarkEnd w:id="9"/>
    </w:p>
    <w:p>
      <w:r>
        <w:t>我们知道视锥体由6个平面构成。</w:t>
      </w:r>
    </w:p>
    <w:p>
      <w:r>
        <w:drawing>
          <wp:inline>
            <wp:extent cx="3587686" cy="3810000"/>
            <wp:docPr id="100009" name="" descr="_scroll_external/attachments/image2021-3-1_16-35-38-527b6c72370d872c485be269f27e6c3642635914e3641055efb2c02e8a582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6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768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构建视锥体的一种简便方法是：在观察空间中以原定为中心，沿z轴正方向观察视锥体。此时可根据z轴上至原点的距离来确定近平面与远平面。而其余四个平面均与远近平面相交，且经过原点，我们就只需记录下这四个平面的斜率即可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struct BoundingFrustum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size_t CORNER_COUNT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8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XMFLOAT3 Origin;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Origin of the frustum (and projection).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 Orientation;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Quaternion representing rotation.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RightSlope;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Positive X (X/Z)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LeftSlope;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Negative X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TopSlope; 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Positive Y (Y/Z)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BottomSlope;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Negative Y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Near, Far;    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Z of the near plane and far plane.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我们也可以指定Origin和Orientation来在世界坐标中对其进行定位和旋转。</w:t>
      </w:r>
    </w:p>
    <w:p>
      <w:r>
        <w:t>DirectX碰撞库也提供了通过投影矩阵计算观察空间中视锥体的方法</w:t>
      </w:r>
      <w:r>
        <w:rPr>
          <w:b/>
        </w:rPr>
        <w:t>BoundingFrustum::CreateFromMatrix</w:t>
      </w:r>
    </w:p>
    <w:p>
      <w:r>
        <w:t>视锥体和包围体均有</w:t>
      </w:r>
      <w:r>
        <w:rPr>
          <w:b/>
        </w:rPr>
        <w:t>Contains</w:t>
      </w:r>
      <w:r>
        <w:t>方法来进行相交检测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m_cullingDataArray.clear();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BoundingFrustum frustum;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proj = XMLoadFloat4x4(&amp;m_proj);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BoundingFrustum::CreateFromMatrix(frustum, 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view = XMLoadFloat4x4(&amp;m_view);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invView = XMMatrixInverse(&amp;XMMatrixDeterminant(view), view);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i &lt; m_instancedDataArray.size();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BoundingFrustum localFrustum;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XMMATRIX world = XMMatrixTranspose(XMLoadFloat4x4(&amp;m_instancedDataArray[i].World));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XMMATRIX invWorld = XMMatrixInverse(&amp;XMMatrixDeterminant(world), 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frustum.Transform(localFrustum, XMMatrixMultiply(invView, invWorld));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(localFrustum.Contains(*(m_instanceCrate-&gt;m_bounds)) != ContainmentType::DISJOINT)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m_cullingDataArray.push_back(m_instancedDataArray[i]);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m_d3dContext-&gt;UpdateSubresource(m_instanceDataBuffer.Get(),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nullptr, m_cullingDataArray.data(),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m_d3dContext-&gt;DrawIndexedInstanced(m_instanceCrate-&gt;m_indexCount, m_cullingDataArray.size(),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/>
    <w:p>
      <w:pPr>
        <w:pStyle w:val="Heading1"/>
      </w:pPr>
      <w:bookmarkStart w:id="10" w:name="scroll-bookmark-10"/>
      <w:r>
        <w:t>拾取</w:t>
      </w:r>
      <w:bookmarkEnd w:id="10"/>
    </w:p>
    <w:p>
      <w:r>
        <w:t>所谓拾取既通过用户鼠标的2D屏幕坐标，推断出位于该投影点上的3D物体。我们通常都是从3D空间变换到屏幕空间，要解决这一问题，我们则需要从屏幕空间变换回3D空间。</w:t>
      </w:r>
    </w:p>
    <w:p>
      <w:r>
        <w:t>考虑下图所示的视域体。这里，p是屏幕坐标在投影窗口上的位置。现在，如果我们从观察点引出一条穿过点p的拾取射线，那么该射线将会与所有投影到点  上的物体相交，在本例中与射线相交的是圆柱体。</w:t>
      </w:r>
    </w:p>
    <w:p>
      <w:r>
        <w:t>所以，我们的实现思路是：只要我们计算出一条拾取射线，就可以遍历场景中的每个物体，测试物体是否与该射线相交。与射线相交的物体就是被用户选中的物体。射线可能会与场景中的多个物体相交。我们可以将与摄像机距离最近的相交物体作为最终的拾取物体。</w:t>
      </w:r>
    </w:p>
    <w:p>
      <w:r>
        <w:drawing>
          <wp:inline>
            <wp:extent cx="4970859" cy="3810000"/>
            <wp:docPr id="100010" name="" descr="_scroll_external/attachments/image2021-3-3_14-49-34-78be977341ae80bd8b400636997ada1d68ac640ee94e491445e87a2b897c04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2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85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" w:name="scroll-bookmark-11"/>
      <w:r>
        <w:t>拾取射线</w:t>
      </w:r>
      <w:bookmarkEnd w:id="11"/>
    </w:p>
    <w:p>
      <w:r>
        <w:t>射线可以用原点和方向来表示。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XMFLOAT4X4 proj = m_proj;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vx = (+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.0f*x / m_outputWidth -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 / proj(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vy = (-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.0f*y / m_outputHeight +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 / proj(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origin = XMVectorSet(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dir = XMVectorSet(vx, vy,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.f);</w:t>
            </w:r>
          </w:p>
        </w:tc>
      </w:tr>
    </w:tbl>
    <w:p/>
    <w:p/>
    <w:p>
      <w:r>
        <w:t>这里计算的只是观察空间拾取射线。与视锥体剔除一样，我们需要将其变换到局部空间后再进行相交测试。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view = XMLoadFloat4x4(&amp;m_view);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invView = XMMatrixInverse(&amp;XMMatrixDeterminant(view), view);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world = XMMatrixTranspose(XMLoadFloat4x4(&amp;m_instancedDataArray[i].World));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invWorld = XMMatrixInverse(&amp;XMMatrixDeterminant(world), 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XMMATRIX viewToLocal = XMMatrixMultiply(invView, invWorld);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localOrigin = XMVector3TransformCoord(origin, viewToLocal);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XMVECTOR localDir = XMVector3TransformNormal(dir, viewToLocal);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localDir = XMVector3Normalize(localDir);</w:t>
            </w:r>
          </w:p>
        </w:tc>
      </w:tr>
    </w:tbl>
    <w:p/>
    <w:p/>
    <w:p>
      <w:r>
        <w:t>我们使用</w:t>
      </w:r>
      <w:r>
        <w:rPr>
          <w:b/>
        </w:rPr>
        <w:t>XMVector3TransformCoord</w:t>
      </w:r>
      <w:r>
        <w:t>和</w:t>
      </w:r>
      <w:r>
        <w:rPr>
          <w:b/>
        </w:rPr>
        <w:t>XMVector3TransformNormal</w:t>
      </w:r>
      <w:r>
        <w:t>来变换3D向量，区别是XMVector3TransformCoord将第四个分量w视为1，而XMVector3TransformNormal视为0。故我们用XMVector3TransformCoord来变换点，用XMVector3TransformNormal来变换向量。</w:t>
      </w:r>
    </w:p>
    <w:p>
      <w:pPr>
        <w:pStyle w:val="Heading1"/>
      </w:pPr>
      <w:bookmarkStart w:id="12" w:name="scroll-bookmark-12"/>
      <w:r>
        <w:t>射线网格相交测试</w:t>
      </w:r>
      <w:bookmarkEnd w:id="12"/>
    </w:p>
    <w:p>
      <w:r>
        <w:t>如果我们对每个三角形进行相交测试，则其计算时间与三角形数量成正比，三角形数量越多，计算时间也就越 长。即使网格与拾取射线之间的距离很远，我们仍然要通过遍历每个三角形来决定射线是否与网格相交；这是有悖于效率的做法。我们可以先用外接体来代替原始网格进行射线相交测试。如果射线未穿过外接体，那么它也不会穿过三角形网格，这样我们就可以节省很多计算时间。反之，如果射线穿过了外接体，那么我们再做进一步的相交测试。如果射线与场景中的大多数外接体都不相交，那么我们就可以少做很多次射线/三角形相交测试。多个三角形通过测试时，我们取距离最近的一个作为最终结果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tmin = FLT_MAX;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bPickSuccess =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false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i &lt; m_instancedDataArray.size();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world = XMMatrixTranspose(XMLoadFloat4x4(&amp;m_instancedDataArray[i].World));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invWorld = XMMatrixInverse(&amp;XMMatrixDeterminant(world), 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XMMATRIX viewToLocal = XMMatrixMultiply(invView, invWorld);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XMVECTOR localOrigin = XMVector3TransformCoord(origin, viewToLocal);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XMVECTOR localDir = XMVector3TransformNormal(dir, viewToLocal);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localDir = XMVector3Normalize(localDir);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tb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.f;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(m_instanceCrate-&gt;m_bounds-&gt;Intersects(localOrigin, localDir, tb))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j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j &lt; m_instanceCrate-&gt;m_indices.size(); j +=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UINT i0 = m_instanceCrate-&gt;m_indices[j];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UINT i1 = m_instanceCrate-&gt;m_indices[j+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UINT i2 = m_instanceCrate-&gt;m_indices[j+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XMVECTOR v0 = XMLoadFloat3(&amp;m_instanceCrate-&gt;m_vertices[i0].position);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XMVECTOR v1 = XMLoadFloat3(&amp;m_instanceCrate-&gt;m_vertices[i1].position);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XMVECTOR v2 = XMLoadFloat3(&amp;m_instanceCrate-&gt;m_vertices[i2].position);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t = FLT_MAX;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(TriangleTests::Intersects(localOrigin, localDir, v0, v1, v2, t))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(t &lt; tmin)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bPickSuccess =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true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tmin = 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m_pickedInstaceIndex = i;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    m_pickedTriangleIndex = j;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</w:tc>
      </w:tr>
    </w:tbl>
    <w:p/>
    <w:sectPr w:rsidSect="008B1C6A">
      <w:headerReference w:type="default" r:id="rId15"/>
      <w:footerReference w:type="default" r:id="rId16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14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实例化/视锥体剔除(Frustum Culling)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