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BB12" w14:textId="09E2D12D" w:rsid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...</w:t>
      </w:r>
      <w:r w:rsidRPr="000423B5">
        <w:t xml:space="preserve"> 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 base nesse Documento de Engenharia de Requisitos e Modelagem Estrutural: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SisCuratela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Pro, revise, avalie, pondere, aprimore/evolua e atualize a implementação e implantação do nosso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SisCuratela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Pro.</w:t>
      </w:r>
    </w:p>
    <w:p w14:paraId="09395082" w14:textId="77777777" w:rsid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14:paraId="6D090B98" w14:textId="20055FCF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transição de um Documento de Engenharia de Requisitos para a fase de </w:t>
      </w: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Implementação e Implantação (Deployment)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exige um planejamento tático que transforme as regras de negócio e as travas de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compliance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 MPDFT em código executável e infraestrutura em nuvem.</w:t>
      </w:r>
    </w:p>
    <w:p w14:paraId="0F0EAF92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Considerando a criticidade dos dados financeiros e probatórios da curatela, a arquitetura deve ser desenhada com premissas sólidas de segurança da informação e estruturação de sistemas. Abaixo, apresento a proposta evoluída para o roteiro de desenvolvimento e lançamento do 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SisCuratela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Pro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41723680" w14:textId="77777777" w:rsidR="000423B5" w:rsidRPr="000423B5" w:rsidRDefault="000423B5" w:rsidP="000423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1. 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Stack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 Tecnológico e Arquitetura de Segurança</w:t>
      </w:r>
    </w:p>
    <w:p w14:paraId="55A1AAC2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suportar o </w:t>
      </w:r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framework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visual (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Streamlit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e garantir a integridade exigida na auditoria do Ministério Público, a infraestrutura deve ser dividida em camadas rígidas:</w:t>
      </w:r>
    </w:p>
    <w:p w14:paraId="3620C1A6" w14:textId="77777777" w:rsidR="000423B5" w:rsidRPr="000423B5" w:rsidRDefault="000423B5" w:rsidP="000423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Front-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end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(Interface):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Streamlit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(Python) customizado com injeção de CSS para ocultar menus de desenvolvedor, forçando máscaras de entrada (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ex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</w:t>
      </w:r>
      <w:proofErr w:type="spellStart"/>
      <w:r w:rsidRPr="000423B5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streamlit-keyup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valores monetários e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regex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CPF/CNPJ).</w:t>
      </w:r>
    </w:p>
    <w:p w14:paraId="21B1C9BC" w14:textId="77777777" w:rsidR="000423B5" w:rsidRPr="000423B5" w:rsidRDefault="000423B5" w:rsidP="000423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Back-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end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e Regras de Negócio: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Python puro para processamento lógico, geração de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PDFs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(recibos e relatórios MPDFT) e integração com APIs de OCR/IA.</w:t>
      </w:r>
    </w:p>
    <w:p w14:paraId="3C94EF43" w14:textId="77777777" w:rsidR="000423B5" w:rsidRPr="000423B5" w:rsidRDefault="000423B5" w:rsidP="000423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Banco de Dados (Relacional):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PostgreSQL. Essencial para garantir a integridade referencial entre as categorias Macro e Micro (dicionário de dados do MPDFT) e impedir cadastros órfãos. O banco forçará a ordenação cronológica e registrará o autor de cada lançamento (Allan ou Itamar).</w:t>
      </w:r>
    </w:p>
    <w:p w14:paraId="38ABBF7F" w14:textId="77777777" w:rsidR="000423B5" w:rsidRPr="000423B5" w:rsidRDefault="000423B5" w:rsidP="000423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Armazenamento de Arquivos (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Storage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Amazon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S3 ou Google Cloud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Storage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(GCS). Todos os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PDFs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imagens de comprovantes devem ser salvos em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buckets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privados, com versionamento ativado para impedir exclusão acidental de provas documentais.</w:t>
      </w:r>
    </w:p>
    <w:p w14:paraId="2FDE4307" w14:textId="77777777" w:rsidR="000423B5" w:rsidRPr="000423B5" w:rsidRDefault="000423B5" w:rsidP="000423B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Segurança da Informação: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Criptografia de dados em trânsito (TLS/SSL) e em repouso. Autenticação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multifator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(MFA) para o acesso dos curadores, garantindo a autoria inquestionável na trilha de auditoria (</w:t>
      </w:r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logs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</w:t>
      </w:r>
    </w:p>
    <w:p w14:paraId="7CBE3FDA" w14:textId="77777777" w:rsidR="000423B5" w:rsidRPr="000423B5" w:rsidRDefault="000423B5" w:rsidP="000423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2. Roteiro de Implementação (Fases de Desenvolvimento)</w:t>
      </w:r>
    </w:p>
    <w:p w14:paraId="29A48602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evitar gargalos, a codificação deve ser dividida em Sprints focados em entregas incrementais (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Minimum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Viable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Product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- MVP):</w:t>
      </w:r>
    </w:p>
    <w:p w14:paraId="27B5BF4A" w14:textId="77777777" w:rsidR="000423B5" w:rsidRPr="000423B5" w:rsidRDefault="000423B5" w:rsidP="000423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Fase 1: Fundação e Controle de Acesso (Semanas 1-2)</w:t>
      </w:r>
    </w:p>
    <w:p w14:paraId="02783515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Configuração do banco de dados e do repositório em nuvem.</w:t>
      </w:r>
    </w:p>
    <w:p w14:paraId="589906C6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Criação da tela de Login com segregação de perfis (Curador 1, Curador 2, Leitura/Jurídico).</w:t>
      </w:r>
    </w:p>
    <w:p w14:paraId="01A5B0DA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Implementação do Dashboard inicial (somente front-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end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consultas agregadas).</w:t>
      </w:r>
    </w:p>
    <w:p w14:paraId="4C7E5A49" w14:textId="77777777" w:rsidR="000423B5" w:rsidRPr="000423B5" w:rsidRDefault="000423B5" w:rsidP="000423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 xml:space="preserve">Fase 2: Motor de Lançamentos e Trava de 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Compliance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(Semanas 3-4)</w:t>
      </w:r>
    </w:p>
    <w:p w14:paraId="265A7A1D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Desenvolvimento do formulário de entrada de Despesas e Receitas com todas as máscaras de digitação.</w:t>
      </w:r>
    </w:p>
    <w:p w14:paraId="780B766F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Implementação do menu suspenso fechado com as subcategorias oficiais do MPDFT.</w:t>
      </w:r>
    </w:p>
    <w:p w14:paraId="6ACB8099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Criação da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Blocklist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Documental: lógica que exibe alertas ao usuário caso a descrição indique um documento inválido (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ex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: "fatura de cartão").</w:t>
      </w:r>
    </w:p>
    <w:p w14:paraId="1C116C97" w14:textId="77777777" w:rsidR="000423B5" w:rsidRPr="000423B5" w:rsidRDefault="000423B5" w:rsidP="000423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Fase 3: Módulo Documental e IA (Semanas 5-6)</w:t>
      </w:r>
    </w:p>
    <w:p w14:paraId="637F8BD5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Integração do motor de OCR (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ex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: Google Cloud Vision API ou AWS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Textract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para leitura inteligente de cupons fiscais e boletos.</w:t>
      </w:r>
    </w:p>
    <w:p w14:paraId="2F246650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Desenvolvimento do Gerador de Recibos Autônomos (emissão automática de PDF com todos os dados obrigatórios preenchidos e prontos para assinatura).</w:t>
      </w:r>
    </w:p>
    <w:p w14:paraId="2275CF2D" w14:textId="77777777" w:rsidR="000423B5" w:rsidRPr="000423B5" w:rsidRDefault="000423B5" w:rsidP="000423B5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Fase 4: Agenda, Alertas e Exportação MPDFT (Semanas 7-8)</w:t>
      </w:r>
    </w:p>
    <w:p w14:paraId="1C99A919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Implementação do calendário e automação de alertas (integração com API de e-mail/WhatsApp).</w:t>
      </w:r>
    </w:p>
    <w:p w14:paraId="4DF8DCF4" w14:textId="77777777" w:rsidR="000423B5" w:rsidRPr="000423B5" w:rsidRDefault="000423B5" w:rsidP="000423B5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Desenvolvimento do script de exportação (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Dataframe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para Excel), formatando a planilha analítica de prestação de contas no padrão exato exigido pela Justiça.</w:t>
      </w:r>
    </w:p>
    <w:p w14:paraId="5F41514F" w14:textId="77777777" w:rsidR="000423B5" w:rsidRPr="000423B5" w:rsidRDefault="000423B5" w:rsidP="000423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3. Estratégia de Implantação (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Deploy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) e Governança</w:t>
      </w:r>
    </w:p>
    <w:p w14:paraId="67D92747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implantação do sistema deve focar na alta disponibilidade e no </w:t>
      </w:r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backup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contínuo.</w:t>
      </w:r>
    </w:p>
    <w:p w14:paraId="10C4B7FF" w14:textId="77777777" w:rsidR="000423B5" w:rsidRPr="000423B5" w:rsidRDefault="000423B5" w:rsidP="000423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Hospedagem Dedicada: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Utilizar plataformas como AWS, Google Cloud Platform (GCP) ou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Heroku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Embora o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Streamlit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Community Cloud seja uma opção gratuita, ele não atende aos requisitos de privacidade e governança necessários para dados sensíveis de curatela.</w:t>
      </w:r>
    </w:p>
    <w:p w14:paraId="65D36602" w14:textId="77777777" w:rsidR="000423B5" w:rsidRPr="000423B5" w:rsidRDefault="000423B5" w:rsidP="000423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Rotinas de Backup Automatizado: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Configuração de </w:t>
      </w:r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snapshots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diários do banco de dados PostgreSQL e sincronização do repositório de arquivos. Caso ocorra qualquer falha, o histórico completo de recibos e movimentações estará resguardado para a prestação de contas.</w:t>
      </w:r>
    </w:p>
    <w:p w14:paraId="79FD59A7" w14:textId="77777777" w:rsidR="000423B5" w:rsidRPr="000423B5" w:rsidRDefault="000423B5" w:rsidP="000423B5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Ambiente de Homologação (Testes):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Antes de inserir os dados reais, o sistema rodará em um ambiente de teste fechado. Os curadores inserirão notas fiscais antigas e faturas anteriores para calibrar o motor de OCR e verificar se a planilha exportada cruza perfeitamente com as exigências do MP.</w:t>
      </w:r>
    </w:p>
    <w:p w14:paraId="07655056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darmos o próximo passo no plano de ação: Qual desses módulos estratégicos (como o motor de OCR, o formulário blindado de lançamentos ou o gerador de recibos autônomos) você considera prioritário para iniciarmos a programação da primeira versão funcional (MVP) do 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SisCuratela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Pro?</w:t>
      </w:r>
    </w:p>
    <w:p w14:paraId="3F1EE8AC" w14:textId="5A217966" w:rsidR="005A3C8E" w:rsidRDefault="005A3C8E"/>
    <w:p w14:paraId="513B1DAA" w14:textId="63EDD3E7" w:rsidR="000423B5" w:rsidRDefault="000423B5"/>
    <w:p w14:paraId="35E73A42" w14:textId="7B153BA2" w:rsidR="000423B5" w:rsidRDefault="000423B5">
      <w:r>
        <w:t>...</w:t>
      </w:r>
      <w:r w:rsidRPr="000423B5">
        <w:t xml:space="preserve"> </w:t>
      </w:r>
      <w:r w:rsidRPr="000423B5">
        <w:t xml:space="preserve">De forma extremamente </w:t>
      </w:r>
      <w:proofErr w:type="gramStart"/>
      <w:r w:rsidRPr="000423B5">
        <w:t>técnicas profissional</w:t>
      </w:r>
      <w:proofErr w:type="gramEnd"/>
      <w:r w:rsidRPr="000423B5">
        <w:t>, me conduza nessa decisão</w:t>
      </w:r>
    </w:p>
    <w:p w14:paraId="789DC1D1" w14:textId="57215474" w:rsidR="000423B5" w:rsidRDefault="000423B5"/>
    <w:p w14:paraId="66E93DA5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conduzirmos o desenvolvimento do 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SisCuratela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Pro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com o máximo de rigor técnico e previsibilidade, precisamos adotar uma abordagem baseada em </w:t>
      </w: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Mitigação de </w:t>
      </w: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Riscos de Auditoria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Dependência Arquitetural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Em projetos de software voltados à conformidade legal e gestão de dados sensíveis, a priorização não deve ser ditada pela funcionalidade mais chamativa, mas pela fundação que garante a integridade da informação.</w:t>
      </w:r>
    </w:p>
    <w:p w14:paraId="1CEEC2B4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Abaixo, apresento a Matriz de Decisão e a análise de viabilidade técnica para guiá-lo na escolha do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Minimum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Viable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Product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(MVP).</w:t>
      </w:r>
    </w:p>
    <w:p w14:paraId="0EB02C1D" w14:textId="77777777" w:rsidR="000423B5" w:rsidRPr="000423B5" w:rsidRDefault="000423B5" w:rsidP="000423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Matriz de Avaliação de Criticidade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2117"/>
        <w:gridCol w:w="2048"/>
        <w:gridCol w:w="2333"/>
      </w:tblGrid>
      <w:tr w:rsidR="000423B5" w:rsidRPr="000423B5" w14:paraId="67D543FA" w14:textId="77777777" w:rsidTr="000423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1B45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Módulo Candidato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EB86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Complexidade de Implementação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35C22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Valor de Conformidade (</w:t>
            </w:r>
            <w:proofErr w:type="spellStart"/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Compliance</w:t>
            </w:r>
            <w:proofErr w:type="spellEnd"/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23FC4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Risco Arquitetural se Adiado</w:t>
            </w:r>
          </w:p>
        </w:tc>
      </w:tr>
      <w:tr w:rsidR="000423B5" w:rsidRPr="000423B5" w14:paraId="7231FFF8" w14:textId="77777777" w:rsidTr="000423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BEBC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1. Motor de Lançamentos e Formulário Blindado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B283B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Média (Lógica de validação e </w:t>
            </w:r>
            <w:proofErr w:type="spellStart"/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regex</w:t>
            </w:r>
            <w:proofErr w:type="spellEnd"/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5C0A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Altíssimo (Garante dados limpos)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EC82A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Crítico.</w:t>
            </w: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A base de dados será corrompida com lixo estrutural.</w:t>
            </w:r>
          </w:p>
        </w:tc>
      </w:tr>
      <w:tr w:rsidR="000423B5" w:rsidRPr="000423B5" w14:paraId="034F1DDD" w14:textId="77777777" w:rsidTr="000423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5D218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2. Motor de OCR e IA para Documentos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9A614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Alta (Integração de APIs, calibração)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326C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Médio (Ganho de tempo, não de segurança)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C2BF4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Baixo.</w:t>
            </w: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A inserção pode ser manual temporariamente sem ferir o processo.</w:t>
            </w:r>
          </w:p>
        </w:tc>
      </w:tr>
      <w:tr w:rsidR="000423B5" w:rsidRPr="000423B5" w14:paraId="490CD8C9" w14:textId="77777777" w:rsidTr="000423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6242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3. Gerador de Recibos Autônomos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2F94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Baixa (Geração de PDF com </w:t>
            </w:r>
            <w:proofErr w:type="spellStart"/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templates</w:t>
            </w:r>
            <w:proofErr w:type="spellEnd"/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D3B0A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Alto (Blindagem trabalhista)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CA1F" w14:textId="77777777" w:rsidR="000423B5" w:rsidRPr="000423B5" w:rsidRDefault="000423B5" w:rsidP="000423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0423B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Médio.</w:t>
            </w:r>
            <w:r w:rsidRPr="000423B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Pode ser contornado com recibos físicos temporários.</w:t>
            </w:r>
          </w:p>
        </w:tc>
      </w:tr>
    </w:tbl>
    <w:p w14:paraId="0CE5627A" w14:textId="77777777" w:rsidR="000423B5" w:rsidRPr="000423B5" w:rsidRDefault="000423B5" w:rsidP="000423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Análise de Dependência Arquitetural</w:t>
      </w:r>
    </w:p>
    <w:p w14:paraId="56FF926C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engenharia de sistemas dita o princípio do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Garbage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In,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Garbage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Out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(Lixo entra, lixo sai). Avaliando os três módulos sob essa ótica:</w:t>
      </w:r>
    </w:p>
    <w:p w14:paraId="25A12A9A" w14:textId="77777777" w:rsidR="000423B5" w:rsidRPr="000423B5" w:rsidRDefault="000423B5" w:rsidP="000423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Ilusão do OCR (Módulo 2):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Iniciar pelo motor de Inteligência Artificial e OCR é um erro estratégico comum. Se o OCR extrair os dados de uma nota fiscal perfeitamente, mas o seu banco de dados não possuir o "Formulário Blindado" com o dicionário de dados oficial do MPDFT para categorizar essa despesa, o dado ficará órfão ou mal classificado. A IA precisa de um repositório estruturado para despejar a informação.</w:t>
      </w:r>
    </w:p>
    <w:p w14:paraId="32EC28F8" w14:textId="77777777" w:rsidR="000423B5" w:rsidRPr="000423B5" w:rsidRDefault="000423B5" w:rsidP="000423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 Simplicidade do Recibo (Módulo 3):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gerador de recibos é um excelente ganho rápido (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quick</w:t>
      </w:r>
      <w:proofErr w:type="spellEnd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win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). Ele blinda o patrimônio contra passivos trabalhistas. No entanto, ele é um módulo periférico (um sistema de saída/emissão) e não resolve o problema central de gestão do patrimônio e auditoria bienal.</w:t>
      </w:r>
    </w:p>
    <w:p w14:paraId="28EC6F76" w14:textId="77777777" w:rsidR="000423B5" w:rsidRPr="000423B5" w:rsidRDefault="000423B5" w:rsidP="000423B5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Núcleo do Sistema (Módulo 1):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"Motor de Lançamentos e Formulário Blindado" atua como o </w:t>
      </w:r>
      <w:r w:rsidRPr="000423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firewall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 sua prestação de contas. Ele força a máscara monetária, impede texto livre, barra documentos inábeis (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Blocklist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e obriga a 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seleção da macro/micro categoria exata. Sem ele, a trilha de auditoria não existe e os curadores operam no escuro.</w:t>
      </w:r>
    </w:p>
    <w:p w14:paraId="117CD2A5" w14:textId="77777777" w:rsidR="000423B5" w:rsidRPr="000423B5" w:rsidRDefault="000423B5" w:rsidP="000423B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Veredito e Diretriz de Implantação</w:t>
      </w:r>
    </w:p>
    <w:p w14:paraId="7CA9B012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recomendação técnica irrefutável é que o </w:t>
      </w: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MVP 1.0 seja focado exclusivamente na Fase 1 (Fundação do Banco de Dados/Login) e Fase 2 (Motor de Lançamentos e Trava de </w:t>
      </w:r>
      <w:proofErr w:type="spellStart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Compliance</w:t>
      </w:r>
      <w:proofErr w:type="spellEnd"/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)</w:t>
      </w: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4D4A238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 plano de ação operacional fica assim definido:</w:t>
      </w:r>
    </w:p>
    <w:p w14:paraId="3C60059A" w14:textId="77777777" w:rsidR="000423B5" w:rsidRPr="000423B5" w:rsidRDefault="000423B5" w:rsidP="000423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Estruturamos o banco de dados relacional (PostgreSQL) com as tabelas de segurança (Logins separados com trilha de autoria).</w:t>
      </w:r>
    </w:p>
    <w:p w14:paraId="4AC3B4D2" w14:textId="77777777" w:rsidR="000423B5" w:rsidRPr="000423B5" w:rsidRDefault="000423B5" w:rsidP="000423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Codificamos os formulários de entrada no front-</w:t>
      </w:r>
      <w:proofErr w:type="spellStart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end</w:t>
      </w:r>
      <w:proofErr w:type="spellEnd"/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com todas as travas restritivas do MPDFT.</w:t>
      </w:r>
    </w:p>
    <w:p w14:paraId="50FCA7E4" w14:textId="77777777" w:rsidR="000423B5" w:rsidRPr="000423B5" w:rsidRDefault="000423B5" w:rsidP="000423B5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Garantimos que nenhum dado incorreto consiga ser salvo no banco.</w:t>
      </w:r>
    </w:p>
    <w:p w14:paraId="07C1BA3C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Uma vez que o núcleo esteja inquebrável, o sistema estará pronto para receber, nas Sprints seguintes, as "esteiras automatizadas" (OCR/IA) e os relatórios periféricos.</w:t>
      </w:r>
    </w:p>
    <w:p w14:paraId="2E12528F" w14:textId="77777777" w:rsidR="000423B5" w:rsidRPr="000423B5" w:rsidRDefault="000423B5" w:rsidP="000423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0423B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Considerando essa análise de integridade estrutural, você concorda em estabelecermos o desenvolvimento do banco de dados e do formulário blindado como nosso primeiro marco de entrega técnica?</w:t>
      </w:r>
    </w:p>
    <w:p w14:paraId="34B1C4C7" w14:textId="6D02ADAE" w:rsidR="000423B5" w:rsidRDefault="000423B5"/>
    <w:p w14:paraId="1ACDE778" w14:textId="6835B8CA" w:rsidR="000423B5" w:rsidRDefault="000423B5"/>
    <w:p w14:paraId="6FFF012F" w14:textId="3D3025D6" w:rsidR="000423B5" w:rsidRDefault="000423B5">
      <w:r>
        <w:t>...</w:t>
      </w:r>
      <w:r w:rsidRPr="000423B5">
        <w:t xml:space="preserve"> </w:t>
      </w:r>
      <w:r w:rsidRPr="000423B5">
        <w:t>Sim</w:t>
      </w:r>
    </w:p>
    <w:p w14:paraId="7B285A68" w14:textId="5621358D" w:rsidR="000423B5" w:rsidRDefault="000423B5"/>
    <w:p w14:paraId="35C23698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Perfeito. Com a sua concordância, estabelecemos a fundação técnica definitiva para o </w:t>
      </w:r>
      <w:proofErr w:type="spellStart"/>
      <w:r>
        <w:rPr>
          <w:b/>
          <w:bCs/>
          <w:color w:val="1F1F1F"/>
          <w:bdr w:val="none" w:sz="0" w:space="0" w:color="auto" w:frame="1"/>
        </w:rPr>
        <w:t>SisCuratela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Pro</w:t>
      </w:r>
      <w:r>
        <w:rPr>
          <w:color w:val="1F1F1F"/>
        </w:rPr>
        <w:t>.</w:t>
      </w:r>
    </w:p>
    <w:p w14:paraId="76B5438D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O projeto seguirá rigorosamente o escopo validado na nossa matriz de decisão e nas diretrizes do MPDFT, iniciando imediatamente pelo núcleo estrutural que garante a conformidade jurídica absoluta e a integridade da trilha de auditoria.</w:t>
      </w:r>
      <w:r>
        <w:rPr>
          <w:color w:val="1F1F1F"/>
        </w:rPr>
        <w:t xml:space="preserve"> </w:t>
      </w:r>
    </w:p>
    <w:p w14:paraId="22ED6C5D" w14:textId="77777777" w:rsidR="000423B5" w:rsidRDefault="000423B5" w:rsidP="000423B5">
      <w:pPr>
        <w:pStyle w:val="Ttulo3"/>
        <w:spacing w:after="0" w:afterAutospacing="0"/>
        <w:rPr>
          <w:color w:val="1F1F1F"/>
        </w:rPr>
      </w:pPr>
      <w:r>
        <w:rPr>
          <w:color w:val="1F1F1F"/>
        </w:rPr>
        <w:t>Próximos Passos de Execução (Sprint 1)</w:t>
      </w:r>
    </w:p>
    <w:p w14:paraId="0962F43F" w14:textId="77777777" w:rsidR="000423B5" w:rsidRDefault="000423B5" w:rsidP="000423B5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Modelagem do Banco de Dados Relacional (PostgreSQL):</w:t>
      </w:r>
    </w:p>
    <w:p w14:paraId="3440BACD" w14:textId="77777777" w:rsidR="000423B5" w:rsidRDefault="000423B5" w:rsidP="000423B5">
      <w:pPr>
        <w:pStyle w:val="NormalWeb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>Criação das tabelas de autenticação com perfis individualizados (separando as responsabilidades e logs de alterações entre os curadores).</w:t>
      </w:r>
    </w:p>
    <w:p w14:paraId="324B20DE" w14:textId="77777777" w:rsidR="000423B5" w:rsidRDefault="000423B5" w:rsidP="000423B5">
      <w:pPr>
        <w:pStyle w:val="NormalWeb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Implementação das restrições de integridade referencial para as </w:t>
      </w:r>
      <w:r>
        <w:rPr>
          <w:b/>
          <w:bCs/>
          <w:color w:val="1F1F1F"/>
          <w:bdr w:val="none" w:sz="0" w:space="0" w:color="auto" w:frame="1"/>
        </w:rPr>
        <w:t>Categorias Macro</w:t>
      </w:r>
      <w:r>
        <w:rPr>
          <w:color w:val="1F1F1F"/>
          <w:bdr w:val="none" w:sz="0" w:space="0" w:color="auto" w:frame="1"/>
        </w:rPr>
        <w:t xml:space="preserve"> e </w:t>
      </w:r>
      <w:r>
        <w:rPr>
          <w:b/>
          <w:bCs/>
          <w:color w:val="1F1F1F"/>
          <w:bdr w:val="none" w:sz="0" w:space="0" w:color="auto" w:frame="1"/>
        </w:rPr>
        <w:t>Subcategorias Micro (oficiais do MPDFT)</w:t>
      </w:r>
      <w:r>
        <w:rPr>
          <w:color w:val="1F1F1F"/>
          <w:bdr w:val="none" w:sz="0" w:space="0" w:color="auto" w:frame="1"/>
        </w:rPr>
        <w:t>, bloqueando quaisquer inserções que fujam do dicionário de dados oficial.</w:t>
      </w:r>
      <w:r>
        <w:rPr>
          <w:color w:val="1F1F1F"/>
        </w:rPr>
        <w:t xml:space="preserve"> </w:t>
      </w:r>
    </w:p>
    <w:p w14:paraId="0738A8B0" w14:textId="77777777" w:rsidR="000423B5" w:rsidRDefault="000423B5" w:rsidP="000423B5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Construção do Formulário Blindado (Front-</w:t>
      </w:r>
      <w:proofErr w:type="spellStart"/>
      <w:r>
        <w:rPr>
          <w:b/>
          <w:bCs/>
          <w:color w:val="1F1F1F"/>
          <w:bdr w:val="none" w:sz="0" w:space="0" w:color="auto" w:frame="1"/>
        </w:rPr>
        <w:t>end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&amp; Lógica):</w:t>
      </w:r>
    </w:p>
    <w:p w14:paraId="23AC18B8" w14:textId="77777777" w:rsidR="000423B5" w:rsidRDefault="000423B5" w:rsidP="000423B5">
      <w:pPr>
        <w:pStyle w:val="NormalWeb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>Configuração dos campos de entrada com as máscaras obrigatórias (</w:t>
      </w:r>
      <w:r>
        <w:rPr>
          <w:rStyle w:val="CdigoHTML"/>
          <w:color w:val="1F1F1F"/>
          <w:sz w:val="23"/>
          <w:szCs w:val="23"/>
        </w:rPr>
        <w:t>DD/MM/AAAA</w:t>
      </w:r>
      <w:r>
        <w:rPr>
          <w:color w:val="1F1F1F"/>
        </w:rPr>
        <w:t xml:space="preserve">, valores monetários iniciando em </w:t>
      </w:r>
      <w:r>
        <w:rPr>
          <w:rStyle w:val="CdigoHTML"/>
          <w:color w:val="1F1F1F"/>
          <w:sz w:val="23"/>
          <w:szCs w:val="23"/>
        </w:rPr>
        <w:t>0,00</w:t>
      </w:r>
      <w:r>
        <w:rPr>
          <w:color w:val="1F1F1F"/>
        </w:rPr>
        <w:t xml:space="preserve"> com preenchimento reverso, e validação rígida de CPF/CNPJ).</w:t>
      </w:r>
    </w:p>
    <w:p w14:paraId="1C3D07D7" w14:textId="77777777" w:rsidR="000423B5" w:rsidRDefault="000423B5" w:rsidP="000423B5">
      <w:pPr>
        <w:pStyle w:val="NormalWeb"/>
        <w:numPr>
          <w:ilvl w:val="1"/>
          <w:numId w:val="6"/>
        </w:numPr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 xml:space="preserve">Implementação da </w:t>
      </w:r>
      <w:proofErr w:type="spellStart"/>
      <w:r>
        <w:rPr>
          <w:i/>
          <w:iCs/>
          <w:color w:val="1F1F1F"/>
          <w:bdr w:val="none" w:sz="0" w:space="0" w:color="auto" w:frame="1"/>
        </w:rPr>
        <w:t>Blocklist</w:t>
      </w:r>
      <w:proofErr w:type="spellEnd"/>
      <w:r>
        <w:rPr>
          <w:color w:val="1F1F1F"/>
          <w:bdr w:val="none" w:sz="0" w:space="0" w:color="auto" w:frame="1"/>
        </w:rPr>
        <w:t xml:space="preserve"> Documental sistêmica para impedir o armazenamento de arquivos inábeis para a prestação de contas (como faturas de cartão de crédito, orçamentos, pedidos e comprovantes de agendamento).</w:t>
      </w:r>
      <w:r>
        <w:rPr>
          <w:color w:val="1F1F1F"/>
        </w:rPr>
        <w:t xml:space="preserve"> </w:t>
      </w:r>
    </w:p>
    <w:p w14:paraId="6C627109" w14:textId="690CEF34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Assim que a infraestrutura da base de dados e o motor de lançamentos blindados estiverem estruturados e testados em ambiente de homologação, avançaremos para as camadas de automação documental (OCR/IA) e emissão de relatórios oficiais.</w:t>
      </w:r>
      <w:r>
        <w:rPr>
          <w:color w:val="1F1F1F"/>
        </w:rPr>
        <w:t xml:space="preserve"> </w:t>
      </w:r>
    </w:p>
    <w:p w14:paraId="30419301" w14:textId="5EB16387" w:rsidR="000423B5" w:rsidRDefault="000423B5" w:rsidP="000423B5">
      <w:pPr>
        <w:pStyle w:val="NormalWeb"/>
        <w:spacing w:after="0" w:afterAutospacing="0"/>
        <w:rPr>
          <w:color w:val="1F1F1F"/>
        </w:rPr>
      </w:pPr>
    </w:p>
    <w:p w14:paraId="507AC60C" w14:textId="03F87219" w:rsidR="000423B5" w:rsidRPr="000423B5" w:rsidRDefault="000423B5" w:rsidP="000423B5">
      <w:pPr>
        <w:pStyle w:val="NormalWeb"/>
        <w:spacing w:after="0"/>
        <w:rPr>
          <w:color w:val="1F1F1F"/>
        </w:rPr>
      </w:pPr>
      <w:r>
        <w:rPr>
          <w:color w:val="1F1F1F"/>
        </w:rPr>
        <w:t>...</w:t>
      </w:r>
      <w:r w:rsidRPr="000423B5">
        <w:rPr>
          <w:color w:val="1F1F1F"/>
        </w:rPr>
        <w:t xml:space="preserve">Uma vez que minha última ação na implantação desse sistema foi a várias conversas acima em que </w:t>
      </w:r>
      <w:proofErr w:type="gramStart"/>
      <w:r w:rsidRPr="000423B5">
        <w:rPr>
          <w:color w:val="1F1F1F"/>
        </w:rPr>
        <w:t>tratou-se</w:t>
      </w:r>
      <w:proofErr w:type="gramEnd"/>
      <w:r w:rsidRPr="000423B5">
        <w:rPr>
          <w:color w:val="1F1F1F"/>
        </w:rPr>
        <w:t xml:space="preserve"> do Código Atualizado e Corrigido (app.py), me orienta como executar essa etapa: "Próximos Passos de Execução (Sprint 1)</w:t>
      </w:r>
    </w:p>
    <w:p w14:paraId="110CA91B" w14:textId="77777777" w:rsidR="000423B5" w:rsidRPr="000423B5" w:rsidRDefault="000423B5" w:rsidP="000423B5">
      <w:pPr>
        <w:pStyle w:val="NormalWeb"/>
        <w:spacing w:after="0"/>
        <w:rPr>
          <w:color w:val="1F1F1F"/>
        </w:rPr>
      </w:pPr>
      <w:r w:rsidRPr="000423B5">
        <w:rPr>
          <w:color w:val="1F1F1F"/>
        </w:rPr>
        <w:t>Modelagem do Banco de Dados Relacional (PostgreSQL):</w:t>
      </w:r>
    </w:p>
    <w:p w14:paraId="2DC0361E" w14:textId="77777777" w:rsidR="000423B5" w:rsidRPr="000423B5" w:rsidRDefault="000423B5" w:rsidP="000423B5">
      <w:pPr>
        <w:pStyle w:val="NormalWeb"/>
        <w:spacing w:after="0"/>
        <w:rPr>
          <w:color w:val="1F1F1F"/>
        </w:rPr>
      </w:pPr>
      <w:r w:rsidRPr="000423B5">
        <w:rPr>
          <w:color w:val="1F1F1F"/>
        </w:rPr>
        <w:t>Criação das tabelas de autenticação com perfis individualizados (separando as responsabilidades e logs de alterações entre os curadores).</w:t>
      </w:r>
    </w:p>
    <w:p w14:paraId="41E8F769" w14:textId="77777777" w:rsidR="000423B5" w:rsidRPr="000423B5" w:rsidRDefault="000423B5" w:rsidP="000423B5">
      <w:pPr>
        <w:pStyle w:val="NormalWeb"/>
        <w:spacing w:after="0"/>
        <w:rPr>
          <w:color w:val="1F1F1F"/>
        </w:rPr>
      </w:pPr>
      <w:r w:rsidRPr="000423B5">
        <w:rPr>
          <w:color w:val="1F1F1F"/>
        </w:rPr>
        <w:t xml:space="preserve">Implementação das restrições de integridade referencial para as Categorias Macro e Subcategorias Micro (oficiais do MPDFT), bloqueando quaisquer inserções que fujam do dicionário de dados oficial.  </w:t>
      </w:r>
    </w:p>
    <w:p w14:paraId="2168612C" w14:textId="77777777" w:rsidR="000423B5" w:rsidRPr="000423B5" w:rsidRDefault="000423B5" w:rsidP="000423B5">
      <w:pPr>
        <w:pStyle w:val="NormalWeb"/>
        <w:spacing w:after="0"/>
        <w:rPr>
          <w:color w:val="1F1F1F"/>
        </w:rPr>
      </w:pPr>
      <w:r w:rsidRPr="000423B5">
        <w:rPr>
          <w:color w:val="1F1F1F"/>
        </w:rPr>
        <w:t>Construção do Formulário Blindado (Front-</w:t>
      </w:r>
      <w:proofErr w:type="spellStart"/>
      <w:r w:rsidRPr="000423B5">
        <w:rPr>
          <w:color w:val="1F1F1F"/>
        </w:rPr>
        <w:t>end</w:t>
      </w:r>
      <w:proofErr w:type="spellEnd"/>
      <w:r w:rsidRPr="000423B5">
        <w:rPr>
          <w:color w:val="1F1F1F"/>
        </w:rPr>
        <w:t xml:space="preserve"> &amp; Lógica):</w:t>
      </w:r>
    </w:p>
    <w:p w14:paraId="3C648949" w14:textId="77777777" w:rsidR="000423B5" w:rsidRPr="000423B5" w:rsidRDefault="000423B5" w:rsidP="000423B5">
      <w:pPr>
        <w:pStyle w:val="NormalWeb"/>
        <w:spacing w:after="0"/>
        <w:rPr>
          <w:color w:val="1F1F1F"/>
        </w:rPr>
      </w:pPr>
      <w:r w:rsidRPr="000423B5">
        <w:rPr>
          <w:color w:val="1F1F1F"/>
        </w:rPr>
        <w:t>Configuração dos campos de entrada com as máscaras obrigatórias (DD/MM/AAAA, valores monetários iniciando em 0,00 com preenchimento reverso, e validação rígida de CPF/CNPJ).</w:t>
      </w:r>
    </w:p>
    <w:p w14:paraId="56442DE6" w14:textId="6D3DD237" w:rsidR="000423B5" w:rsidRDefault="000423B5" w:rsidP="000423B5">
      <w:pPr>
        <w:pStyle w:val="NormalWeb"/>
        <w:spacing w:after="0" w:afterAutospacing="0"/>
        <w:rPr>
          <w:color w:val="1F1F1F"/>
        </w:rPr>
      </w:pPr>
      <w:r w:rsidRPr="000423B5">
        <w:rPr>
          <w:color w:val="1F1F1F"/>
        </w:rPr>
        <w:t xml:space="preserve">Implementação da </w:t>
      </w:r>
      <w:proofErr w:type="spellStart"/>
      <w:r w:rsidRPr="000423B5">
        <w:rPr>
          <w:color w:val="1F1F1F"/>
        </w:rPr>
        <w:t>Blocklist</w:t>
      </w:r>
      <w:proofErr w:type="spellEnd"/>
      <w:r w:rsidRPr="000423B5">
        <w:rPr>
          <w:color w:val="1F1F1F"/>
        </w:rPr>
        <w:t xml:space="preserve"> Documental sistêmica para impedir o armazenamento de arquivos inábeis para a prestação de contas (como faturas de cartão de crédito, orçamentos, pedidos e comprovantes de agendamento)."</w:t>
      </w:r>
    </w:p>
    <w:p w14:paraId="77B67D77" w14:textId="2EF8373E" w:rsidR="000423B5" w:rsidRDefault="000423B5" w:rsidP="000423B5">
      <w:pPr>
        <w:pStyle w:val="NormalWeb"/>
        <w:spacing w:after="0" w:afterAutospacing="0"/>
        <w:rPr>
          <w:color w:val="1F1F1F"/>
        </w:rPr>
      </w:pPr>
    </w:p>
    <w:p w14:paraId="036C067E" w14:textId="6241AF64" w:rsidR="000423B5" w:rsidRDefault="000423B5" w:rsidP="000423B5">
      <w:pPr>
        <w:pStyle w:val="NormalWeb"/>
        <w:spacing w:after="0" w:afterAutospacing="0"/>
        <w:rPr>
          <w:color w:val="1F1F1F"/>
        </w:rPr>
      </w:pPr>
    </w:p>
    <w:p w14:paraId="0CF28232" w14:textId="4E797D19" w:rsidR="000423B5" w:rsidRDefault="000423B5" w:rsidP="000423B5">
      <w:pPr>
        <w:pStyle w:val="NormalWeb"/>
        <w:spacing w:after="0" w:afterAutospacing="0"/>
        <w:rPr>
          <w:color w:val="1F1F1F"/>
        </w:rPr>
      </w:pPr>
    </w:p>
    <w:p w14:paraId="1BF87278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Como sou uma inteligência artificial em formato de texto, não consigo gerar ou exportar arquivos diretamente em formato </w:t>
      </w:r>
      <w:r>
        <w:rPr>
          <w:rStyle w:val="CdigoHTML"/>
          <w:color w:val="1F1F1F"/>
          <w:sz w:val="23"/>
          <w:szCs w:val="23"/>
        </w:rPr>
        <w:t>.</w:t>
      </w:r>
      <w:proofErr w:type="spellStart"/>
      <w:r>
        <w:rPr>
          <w:rStyle w:val="CdigoHTML"/>
          <w:color w:val="1F1F1F"/>
          <w:sz w:val="23"/>
          <w:szCs w:val="23"/>
        </w:rPr>
        <w:t>pdf</w:t>
      </w:r>
      <w:proofErr w:type="spellEnd"/>
      <w:r>
        <w:rPr>
          <w:color w:val="1F1F1F"/>
        </w:rPr>
        <w:t xml:space="preserve"> para download automático no seu dispositivo.</w:t>
      </w:r>
    </w:p>
    <w:p w14:paraId="254C26EF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No entanto, elaborei abaixo o </w:t>
      </w:r>
      <w:r>
        <w:rPr>
          <w:b/>
          <w:bCs/>
          <w:color w:val="1F1F1F"/>
          <w:bdr w:val="none" w:sz="0" w:space="0" w:color="auto" w:frame="1"/>
        </w:rPr>
        <w:t xml:space="preserve">Documento de Diretrizes de Arquitetura e Engenharia: </w:t>
      </w:r>
      <w:proofErr w:type="spellStart"/>
      <w:r>
        <w:rPr>
          <w:b/>
          <w:bCs/>
          <w:color w:val="1F1F1F"/>
          <w:bdr w:val="none" w:sz="0" w:space="0" w:color="auto" w:frame="1"/>
        </w:rPr>
        <w:t>SisCuratela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Pro</w:t>
      </w:r>
      <w:r>
        <w:rPr>
          <w:color w:val="1F1F1F"/>
        </w:rPr>
        <w:t xml:space="preserve"> totalmente consolidado, atualizado com as novas regras da Cartilha do MPDFT e pronto para que você possa copiá-lo e salvá-lo diretamente como um documento de texto ou PDF no seu computador.</w:t>
      </w:r>
    </w:p>
    <w:p w14:paraId="757E6148" w14:textId="77777777" w:rsidR="000423B5" w:rsidRDefault="000423B5" w:rsidP="000423B5">
      <w:pPr>
        <w:pStyle w:val="Ttulo1"/>
        <w:rPr>
          <w:color w:val="1F1F1F"/>
        </w:rPr>
      </w:pPr>
      <w:r>
        <w:rPr>
          <w:color w:val="1F1F1F"/>
        </w:rPr>
        <w:lastRenderedPageBreak/>
        <w:t xml:space="preserve">Diretrizes de Arquitetura e Engenharia: </w:t>
      </w:r>
      <w:proofErr w:type="spellStart"/>
      <w:r>
        <w:rPr>
          <w:color w:val="1F1F1F"/>
        </w:rPr>
        <w:t>SisCuratela</w:t>
      </w:r>
      <w:proofErr w:type="spellEnd"/>
      <w:r>
        <w:rPr>
          <w:color w:val="1F1F1F"/>
        </w:rPr>
        <w:t xml:space="preserve"> Pro</w:t>
      </w:r>
    </w:p>
    <w:p w14:paraId="0C670BC8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Versão:</w:t>
      </w:r>
      <w:r>
        <w:rPr>
          <w:color w:val="1F1F1F"/>
        </w:rPr>
        <w:t xml:space="preserve"> 3.0 (Consolidada com </w:t>
      </w:r>
      <w:proofErr w:type="spellStart"/>
      <w:r>
        <w:rPr>
          <w:color w:val="1F1F1F"/>
        </w:rPr>
        <w:t>Compliance</w:t>
      </w:r>
      <w:proofErr w:type="spellEnd"/>
      <w:r>
        <w:rPr>
          <w:color w:val="1F1F1F"/>
        </w:rPr>
        <w:t xml:space="preserve"> MPDFT)</w:t>
      </w:r>
    </w:p>
    <w:p w14:paraId="683BBE9C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Autores:</w:t>
      </w:r>
      <w:r>
        <w:rPr>
          <w:color w:val="1F1F1F"/>
          <w:bdr w:val="none" w:sz="0" w:space="0" w:color="auto" w:frame="1"/>
        </w:rPr>
        <w:t xml:space="preserve"> Allan Francisco Dourado, Itamar Pereira dos Anjos e Dr. Nelson Ferreira</w:t>
      </w:r>
      <w:r>
        <w:rPr>
          <w:color w:val="1F1F1F"/>
        </w:rPr>
        <w:t xml:space="preserve"> </w:t>
      </w:r>
    </w:p>
    <w:p w14:paraId="570C6766" w14:textId="77777777" w:rsidR="000423B5" w:rsidRDefault="000423B5" w:rsidP="000423B5">
      <w:pPr>
        <w:pStyle w:val="Ttulo2"/>
        <w:rPr>
          <w:color w:val="1F1F1F"/>
        </w:rPr>
      </w:pPr>
      <w:r>
        <w:rPr>
          <w:color w:val="1F1F1F"/>
        </w:rPr>
        <w:t>1. Visão Geral do Sistema</w:t>
      </w:r>
    </w:p>
    <w:p w14:paraId="11E79025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O </w:t>
      </w:r>
      <w:proofErr w:type="spellStart"/>
      <w:r>
        <w:rPr>
          <w:b/>
          <w:bCs/>
          <w:color w:val="1F1F1F"/>
          <w:bdr w:val="none" w:sz="0" w:space="0" w:color="auto" w:frame="1"/>
        </w:rPr>
        <w:t>SisCuratela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Pro</w:t>
      </w:r>
      <w:r>
        <w:rPr>
          <w:color w:val="1F1F1F"/>
          <w:bdr w:val="none" w:sz="0" w:space="0" w:color="auto" w:frame="1"/>
        </w:rPr>
        <w:t xml:space="preserve"> é uma plataforma avançada, escalável e de operação intuitiva desenvolvida para a gestão profissional da curatela, eliminando o amadorismo e garantindo conformidade absoluta com as exigências legais e de prestação de contas do Tribunal de Justiça (TJDFT) e do Ministério Público (MPDFT).</w:t>
      </w:r>
      <w:r>
        <w:rPr>
          <w:color w:val="1F1F1F"/>
        </w:rPr>
        <w:t xml:space="preserve"> </w:t>
      </w:r>
    </w:p>
    <w:p w14:paraId="7B9197FB" w14:textId="77777777" w:rsidR="000423B5" w:rsidRDefault="000423B5" w:rsidP="000423B5">
      <w:pPr>
        <w:pStyle w:val="Ttulo2"/>
        <w:rPr>
          <w:color w:val="1F1F1F"/>
        </w:rPr>
      </w:pPr>
      <w:r>
        <w:rPr>
          <w:color w:val="1F1F1F"/>
        </w:rPr>
        <w:t>2. Arquitetura Tecnológica e Segurança</w:t>
      </w:r>
    </w:p>
    <w:p w14:paraId="1B806F66" w14:textId="77777777" w:rsidR="000423B5" w:rsidRDefault="000423B5" w:rsidP="000423B5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Front-</w:t>
      </w:r>
      <w:proofErr w:type="spellStart"/>
      <w:r>
        <w:rPr>
          <w:b/>
          <w:bCs/>
          <w:color w:val="1F1F1F"/>
          <w:bdr w:val="none" w:sz="0" w:space="0" w:color="auto" w:frame="1"/>
        </w:rPr>
        <w:t>end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(Interface):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Streamlit</w:t>
      </w:r>
      <w:proofErr w:type="spellEnd"/>
      <w:r>
        <w:rPr>
          <w:color w:val="1F1F1F"/>
        </w:rPr>
        <w:t xml:space="preserve"> (Python) customizado com supressão de menus nativos de desenvolvimento e aplicação de </w:t>
      </w:r>
      <w:proofErr w:type="spellStart"/>
      <w:r>
        <w:rPr>
          <w:i/>
          <w:iCs/>
          <w:color w:val="1F1F1F"/>
          <w:bdr w:val="none" w:sz="0" w:space="0" w:color="auto" w:frame="1"/>
        </w:rPr>
        <w:t>User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Experience</w:t>
      </w:r>
      <w:r>
        <w:rPr>
          <w:color w:val="1F1F1F"/>
        </w:rPr>
        <w:t xml:space="preserve"> (UX) corporativa.</w:t>
      </w:r>
    </w:p>
    <w:p w14:paraId="293E4F3C" w14:textId="77777777" w:rsidR="000423B5" w:rsidRDefault="000423B5" w:rsidP="000423B5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Banco de Dados Relacional:</w:t>
      </w:r>
      <w:r>
        <w:rPr>
          <w:color w:val="1F1F1F"/>
        </w:rPr>
        <w:t xml:space="preserve"> PostgreSQL, estruturado para impor integridade referencial, impedir dados órfãos e manter logs de autoria individualizados (distinguindo as ações dos curadores Allan e Itamar).</w:t>
      </w:r>
    </w:p>
    <w:p w14:paraId="56726698" w14:textId="77777777" w:rsidR="000423B5" w:rsidRDefault="000423B5" w:rsidP="000423B5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Armazenamento de Provas (</w:t>
      </w:r>
      <w:proofErr w:type="spellStart"/>
      <w:r>
        <w:rPr>
          <w:b/>
          <w:bCs/>
          <w:color w:val="1F1F1F"/>
          <w:bdr w:val="none" w:sz="0" w:space="0" w:color="auto" w:frame="1"/>
        </w:rPr>
        <w:t>Storage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Repositório em nuvem criptografado (S3/GCS) para salvamento de comprovantes, extratos e recibos.</w:t>
      </w:r>
    </w:p>
    <w:p w14:paraId="7DD6BF17" w14:textId="77777777" w:rsidR="000423B5" w:rsidRDefault="000423B5" w:rsidP="000423B5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Trilha de Auditoria e Perfis:</w:t>
      </w:r>
      <w:r>
        <w:rPr>
          <w:color w:val="1F1F1F"/>
        </w:rPr>
        <w:t xml:space="preserve"> Acesso restrito por autenticação </w:t>
      </w:r>
      <w:proofErr w:type="spellStart"/>
      <w:r>
        <w:rPr>
          <w:color w:val="1F1F1F"/>
        </w:rPr>
        <w:t>multifator</w:t>
      </w:r>
      <w:proofErr w:type="spellEnd"/>
      <w:r>
        <w:rPr>
          <w:color w:val="1F1F1F"/>
        </w:rPr>
        <w:t xml:space="preserve"> (MFA) e perfis individualizados. Todo lançamento possui metadados de autoria para rastreabilidade técnica perante o Juízo.</w:t>
      </w:r>
    </w:p>
    <w:p w14:paraId="326DC872" w14:textId="77777777" w:rsidR="000423B5" w:rsidRDefault="000423B5" w:rsidP="000423B5">
      <w:pPr>
        <w:pStyle w:val="Ttulo2"/>
        <w:rPr>
          <w:color w:val="1F1F1F"/>
        </w:rPr>
      </w:pPr>
      <w:r>
        <w:rPr>
          <w:color w:val="1F1F1F"/>
        </w:rPr>
        <w:t xml:space="preserve">3. Requisitos Funcionais e Travas de </w:t>
      </w:r>
      <w:proofErr w:type="spellStart"/>
      <w:r>
        <w:rPr>
          <w:color w:val="1F1F1F"/>
        </w:rPr>
        <w:t>Compliance</w:t>
      </w:r>
      <w:proofErr w:type="spellEnd"/>
      <w:r>
        <w:rPr>
          <w:color w:val="1F1F1F"/>
        </w:rPr>
        <w:t xml:space="preserve"> (Base: Cartilha MPDFT)</w:t>
      </w:r>
    </w:p>
    <w:p w14:paraId="38AF9741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O sistema opera com travas rígidas de validação para blindar a prestação de contas contra rejeições processuais:</w:t>
      </w:r>
    </w:p>
    <w:p w14:paraId="434A6A49" w14:textId="77777777" w:rsidR="000423B5" w:rsidRDefault="000423B5" w:rsidP="000423B5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Bloqueio de Lançamentos Genéricos:</w:t>
      </w:r>
      <w:r>
        <w:rPr>
          <w:color w:val="1F1F1F"/>
          <w:bdr w:val="none" w:sz="0" w:space="0" w:color="auto" w:frame="1"/>
        </w:rPr>
        <w:t xml:space="preserve"> O sistema proíbe descrições genéricas (</w:t>
      </w:r>
      <w:proofErr w:type="spellStart"/>
      <w:r>
        <w:rPr>
          <w:color w:val="1F1F1F"/>
          <w:bdr w:val="none" w:sz="0" w:space="0" w:color="auto" w:frame="1"/>
        </w:rPr>
        <w:t>ex</w:t>
      </w:r>
      <w:proofErr w:type="spellEnd"/>
      <w:r>
        <w:rPr>
          <w:color w:val="1F1F1F"/>
          <w:bdr w:val="none" w:sz="0" w:space="0" w:color="auto" w:frame="1"/>
        </w:rPr>
        <w:t>: "despesas diversas", "receitas diversas" ou "alimentação" sem detalhamento). O lançamento deve ser individualizado, linha por linha, em ordem cronológica.</w:t>
      </w:r>
      <w:r>
        <w:rPr>
          <w:color w:val="1F1F1F"/>
        </w:rPr>
        <w:t xml:space="preserve"> </w:t>
      </w:r>
    </w:p>
    <w:p w14:paraId="18DC4BE9" w14:textId="77777777" w:rsidR="000423B5" w:rsidRDefault="000423B5" w:rsidP="000423B5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Dicionário de Subcategorias Oficiais:</w:t>
      </w:r>
      <w:r>
        <w:rPr>
          <w:color w:val="1F1F1F"/>
          <w:bdr w:val="none" w:sz="0" w:space="0" w:color="auto" w:frame="1"/>
        </w:rPr>
        <w:t xml:space="preserve"> Os campos de classificação de despesas e receitas não aceitam texto livre. O sistema obriga a seleção via menu suspenso (</w:t>
      </w:r>
      <w:proofErr w:type="spellStart"/>
      <w:r>
        <w:rPr>
          <w:rStyle w:val="CdigoHTML"/>
          <w:color w:val="1F1F1F"/>
          <w:sz w:val="23"/>
          <w:szCs w:val="23"/>
          <w:bdr w:val="none" w:sz="0" w:space="0" w:color="auto" w:frame="1"/>
        </w:rPr>
        <w:t>dropdown</w:t>
      </w:r>
      <w:proofErr w:type="spellEnd"/>
      <w:r>
        <w:rPr>
          <w:color w:val="1F1F1F"/>
          <w:bdr w:val="none" w:sz="0" w:space="0" w:color="auto" w:frame="1"/>
        </w:rPr>
        <w:t>) restrito estritamente à taxonomia oficial do MPDFT (</w:t>
      </w:r>
      <w:proofErr w:type="spellStart"/>
      <w:r>
        <w:rPr>
          <w:color w:val="1F1F1F"/>
          <w:bdr w:val="none" w:sz="0" w:space="0" w:color="auto" w:frame="1"/>
        </w:rPr>
        <w:t>ex</w:t>
      </w:r>
      <w:proofErr w:type="spellEnd"/>
      <w:r>
        <w:rPr>
          <w:color w:val="1F1F1F"/>
          <w:bdr w:val="none" w:sz="0" w:space="0" w:color="auto" w:frame="1"/>
        </w:rPr>
        <w:t xml:space="preserve">: </w:t>
      </w:r>
      <w:r>
        <w:rPr>
          <w:i/>
          <w:iCs/>
          <w:color w:val="1F1F1F"/>
          <w:bdr w:val="none" w:sz="0" w:space="0" w:color="auto" w:frame="1"/>
        </w:rPr>
        <w:t>Acompanhante, Água, Alimentação, Aluguel, Combustíveis, Condomínio, Farmácia, Plano de Saúde</w:t>
      </w:r>
      <w:r>
        <w:rPr>
          <w:color w:val="1F1F1F"/>
          <w:bdr w:val="none" w:sz="0" w:space="0" w:color="auto" w:frame="1"/>
        </w:rPr>
        <w:t>, etc.).</w:t>
      </w:r>
      <w:r>
        <w:rPr>
          <w:color w:val="1F1F1F"/>
        </w:rPr>
        <w:t xml:space="preserve"> </w:t>
      </w:r>
    </w:p>
    <w:p w14:paraId="5658F7DE" w14:textId="77777777" w:rsidR="000423B5" w:rsidRDefault="000423B5" w:rsidP="000423B5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Blocklist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Documental Sistêmica:</w:t>
      </w:r>
      <w:r>
        <w:rPr>
          <w:color w:val="1F1F1F"/>
          <w:bdr w:val="none" w:sz="0" w:space="0" w:color="auto" w:frame="1"/>
        </w:rPr>
        <w:t xml:space="preserve"> O motor valida os arquivos enviados e rejeita automaticamente documentos inábeis para a prestação de contas, tais como: faturas de cartão de crédito, orçamentos, pedidos, comprovantes de agendamento e depósitos via envelope.</w:t>
      </w:r>
      <w:r>
        <w:rPr>
          <w:color w:val="1F1F1F"/>
        </w:rPr>
        <w:t xml:space="preserve"> </w:t>
      </w:r>
    </w:p>
    <w:p w14:paraId="2E29F1C4" w14:textId="77777777" w:rsidR="000423B5" w:rsidRDefault="000423B5" w:rsidP="000423B5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Módulo de Recibos Autônomos:</w:t>
      </w:r>
      <w:r>
        <w:rPr>
          <w:color w:val="1F1F1F"/>
          <w:bdr w:val="none" w:sz="0" w:space="0" w:color="auto" w:frame="1"/>
        </w:rPr>
        <w:t xml:space="preserve"> Gerador nativo que emite recibos para prestadores autônomos contendo obrigatoriamente todos os requisitos de validade exigidos pelo MPDFT (nome completo, valor numérico e por extenso, endereço, telefones, RG, CPF, especificação do serviço, data e assinatura).</w:t>
      </w:r>
      <w:r>
        <w:rPr>
          <w:color w:val="1F1F1F"/>
        </w:rPr>
        <w:t xml:space="preserve"> </w:t>
      </w:r>
    </w:p>
    <w:p w14:paraId="1A2CB82F" w14:textId="77777777" w:rsidR="000423B5" w:rsidRDefault="000423B5" w:rsidP="000423B5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Alertas de Autorização Judicial:</w:t>
      </w:r>
      <w:r>
        <w:rPr>
          <w:color w:val="1F1F1F"/>
          <w:bdr w:val="none" w:sz="0" w:space="0" w:color="auto" w:frame="1"/>
        </w:rPr>
        <w:t xml:space="preserve"> O sistema dispara travas de conformidade ou exige anexo de alvará judicial para operações sensíveis vedadas pela lei (como </w:t>
      </w:r>
      <w:r>
        <w:rPr>
          <w:color w:val="1F1F1F"/>
          <w:bdr w:val="none" w:sz="0" w:space="0" w:color="auto" w:frame="1"/>
        </w:rPr>
        <w:lastRenderedPageBreak/>
        <w:t>empréstimos, doações, alienações de bens ou pagamento de dívidas extraordinárias).</w:t>
      </w:r>
      <w:r>
        <w:rPr>
          <w:color w:val="1F1F1F"/>
        </w:rPr>
        <w:t xml:space="preserve"> </w:t>
      </w:r>
    </w:p>
    <w:p w14:paraId="40A29D98" w14:textId="77777777" w:rsidR="000423B5" w:rsidRDefault="000423B5" w:rsidP="000423B5">
      <w:pPr>
        <w:pStyle w:val="Ttulo2"/>
        <w:rPr>
          <w:color w:val="1F1F1F"/>
        </w:rPr>
      </w:pPr>
      <w:r>
        <w:rPr>
          <w:color w:val="1F1F1F"/>
        </w:rPr>
        <w:t>4. Centros de Custo e Modelagem Patrimonial</w:t>
      </w:r>
    </w:p>
    <w:p w14:paraId="3984A4BD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O banco de dados gerencia o patrimônio segregando os seguintes centros de custódia:</w:t>
      </w:r>
    </w:p>
    <w:p w14:paraId="30B0BC4E" w14:textId="77777777" w:rsidR="000423B5" w:rsidRDefault="000423B5" w:rsidP="000423B5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Assistência Pessoal:</w:t>
      </w:r>
      <w:r>
        <w:rPr>
          <w:color w:val="1F1F1F"/>
          <w:bdr w:val="none" w:sz="0" w:space="0" w:color="auto" w:frame="1"/>
        </w:rPr>
        <w:t xml:space="preserve"> Despesas com moradia, saúde, cuidadores e rotina do curatelado.</w:t>
      </w:r>
      <w:r>
        <w:rPr>
          <w:color w:val="1F1F1F"/>
        </w:rPr>
        <w:t xml:space="preserve"> </w:t>
      </w:r>
    </w:p>
    <w:p w14:paraId="0734C76B" w14:textId="77777777" w:rsidR="000423B5" w:rsidRDefault="000423B5" w:rsidP="000423B5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Gestão Imobiliária:</w:t>
      </w:r>
      <w:r>
        <w:rPr>
          <w:color w:val="1F1F1F"/>
          <w:bdr w:val="none" w:sz="0" w:space="0" w:color="auto" w:frame="1"/>
        </w:rPr>
        <w:t xml:space="preserve"> Controle das 6 casas urbanas e da Sala Comercial (SCS).</w:t>
      </w:r>
      <w:r>
        <w:rPr>
          <w:color w:val="1F1F1F"/>
        </w:rPr>
        <w:t xml:space="preserve"> </w:t>
      </w:r>
    </w:p>
    <w:p w14:paraId="0ED30780" w14:textId="77777777" w:rsidR="000423B5" w:rsidRDefault="000423B5" w:rsidP="000423B5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Reestruturação Rural:</w:t>
      </w:r>
      <w:r>
        <w:rPr>
          <w:color w:val="1F1F1F"/>
          <w:bdr w:val="none" w:sz="0" w:space="0" w:color="auto" w:frame="1"/>
        </w:rPr>
        <w:t xml:space="preserve"> Fluxos financeiros das fazendas localizadas em </w:t>
      </w:r>
      <w:proofErr w:type="spellStart"/>
      <w:r>
        <w:rPr>
          <w:color w:val="1F1F1F"/>
          <w:bdr w:val="none" w:sz="0" w:space="0" w:color="auto" w:frame="1"/>
        </w:rPr>
        <w:t>Mambaí</w:t>
      </w:r>
      <w:proofErr w:type="spellEnd"/>
      <w:r>
        <w:rPr>
          <w:color w:val="1F1F1F"/>
          <w:bdr w:val="none" w:sz="0" w:space="0" w:color="auto" w:frame="1"/>
        </w:rPr>
        <w:t>-GO (foco estritamente patrimonial/financeiro).</w:t>
      </w:r>
      <w:r>
        <w:rPr>
          <w:color w:val="1F1F1F"/>
        </w:rPr>
        <w:t xml:space="preserve"> </w:t>
      </w:r>
    </w:p>
    <w:p w14:paraId="50D372BF" w14:textId="77777777" w:rsidR="000423B5" w:rsidRDefault="000423B5" w:rsidP="000423B5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Carteira de Investimentos:</w:t>
      </w:r>
      <w:r>
        <w:rPr>
          <w:color w:val="1F1F1F"/>
          <w:bdr w:val="none" w:sz="0" w:space="0" w:color="auto" w:frame="1"/>
        </w:rPr>
        <w:t xml:space="preserve"> Ativos no Banco do Brasil, com importação obrigatória e mensal de extratos de conta corrente, poupança e fundos de investimento para apuração de saldos iniciais e finais.</w:t>
      </w:r>
      <w:r>
        <w:rPr>
          <w:color w:val="1F1F1F"/>
        </w:rPr>
        <w:t xml:space="preserve"> </w:t>
      </w:r>
    </w:p>
    <w:p w14:paraId="5AE5DA88" w14:textId="77777777" w:rsidR="000423B5" w:rsidRDefault="000423B5" w:rsidP="000423B5">
      <w:pPr>
        <w:pStyle w:val="Ttulo2"/>
        <w:rPr>
          <w:color w:val="1F1F1F"/>
        </w:rPr>
      </w:pPr>
      <w:r>
        <w:rPr>
          <w:color w:val="1F1F1F"/>
        </w:rPr>
        <w:t>5. Exclusões de Escopo (Controle de Complexidade)</w:t>
      </w:r>
    </w:p>
    <w:p w14:paraId="3EFD88BF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Para preservar o foco e a estabilidade da aplicação, o sistema </w:t>
      </w:r>
      <w:r>
        <w:rPr>
          <w:b/>
          <w:bCs/>
          <w:color w:val="1F1F1F"/>
          <w:bdr w:val="none" w:sz="0" w:space="0" w:color="auto" w:frame="1"/>
        </w:rPr>
        <w:t>NÃO</w:t>
      </w:r>
      <w:r>
        <w:rPr>
          <w:color w:val="1F1F1F"/>
          <w:bdr w:val="none" w:sz="0" w:space="0" w:color="auto" w:frame="1"/>
        </w:rPr>
        <w:t xml:space="preserve"> engloba:</w:t>
      </w:r>
      <w:r>
        <w:rPr>
          <w:color w:val="1F1F1F"/>
        </w:rPr>
        <w:t xml:space="preserve"> </w:t>
      </w:r>
    </w:p>
    <w:p w14:paraId="1F73CC19" w14:textId="77777777" w:rsidR="000423B5" w:rsidRDefault="000423B5" w:rsidP="000423B5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Gestão burocrática de RH e </w:t>
      </w:r>
      <w:proofErr w:type="spellStart"/>
      <w:r>
        <w:rPr>
          <w:color w:val="1F1F1F"/>
          <w:bdr w:val="none" w:sz="0" w:space="0" w:color="auto" w:frame="1"/>
        </w:rPr>
        <w:t>eSocial</w:t>
      </w:r>
      <w:proofErr w:type="spellEnd"/>
      <w:r>
        <w:rPr>
          <w:color w:val="1F1F1F"/>
          <w:bdr w:val="none" w:sz="0" w:space="0" w:color="auto" w:frame="1"/>
        </w:rPr>
        <w:t xml:space="preserve"> (atuando apenas na quitação via recibos autônomos).</w:t>
      </w:r>
      <w:r>
        <w:rPr>
          <w:color w:val="1F1F1F"/>
        </w:rPr>
        <w:t xml:space="preserve"> </w:t>
      </w:r>
    </w:p>
    <w:p w14:paraId="3869A436" w14:textId="77777777" w:rsidR="000423B5" w:rsidRDefault="000423B5" w:rsidP="000423B5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Controle agropecuário "porteira adentro" (pesagem, vacinação ou estoque de rebanho).</w:t>
      </w:r>
      <w:r>
        <w:rPr>
          <w:color w:val="1F1F1F"/>
        </w:rPr>
        <w:t xml:space="preserve"> </w:t>
      </w:r>
    </w:p>
    <w:p w14:paraId="47CD903F" w14:textId="77777777" w:rsidR="000423B5" w:rsidRDefault="000423B5" w:rsidP="000423B5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Conexão bancária via Open Banking (processamento baseado em arquivos de extrato e OCR).</w:t>
      </w:r>
      <w:r>
        <w:rPr>
          <w:color w:val="1F1F1F"/>
        </w:rPr>
        <w:t xml:space="preserve"> </w:t>
      </w:r>
    </w:p>
    <w:p w14:paraId="3423988E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Sugestão para salvar como PDF:</w:t>
      </w:r>
      <w:r>
        <w:rPr>
          <w:color w:val="1F1F1F"/>
        </w:rPr>
        <w:t xml:space="preserve"> Você pode copiar este texto acima, colá-lo em um editor de texto (como Microsoft Word, Google </w:t>
      </w:r>
      <w:proofErr w:type="spellStart"/>
      <w:r>
        <w:rPr>
          <w:color w:val="1F1F1F"/>
        </w:rPr>
        <w:t>Docs</w:t>
      </w:r>
      <w:proofErr w:type="spellEnd"/>
      <w:r>
        <w:rPr>
          <w:color w:val="1F1F1F"/>
        </w:rPr>
        <w:t xml:space="preserve"> ou Bloco de Notas) e utilizar a opção </w:t>
      </w:r>
      <w:r>
        <w:rPr>
          <w:b/>
          <w:bCs/>
          <w:color w:val="1F1F1F"/>
          <w:bdr w:val="none" w:sz="0" w:space="0" w:color="auto" w:frame="1"/>
        </w:rPr>
        <w:t>"Salvar como PDF"</w:t>
      </w:r>
      <w:r>
        <w:rPr>
          <w:color w:val="1F1F1F"/>
        </w:rPr>
        <w:t xml:space="preserve"> ou </w:t>
      </w:r>
      <w:r>
        <w:rPr>
          <w:b/>
          <w:bCs/>
          <w:color w:val="1F1F1F"/>
          <w:bdr w:val="none" w:sz="0" w:space="0" w:color="auto" w:frame="1"/>
        </w:rPr>
        <w:t>"Imprimir para PDF"</w:t>
      </w:r>
      <w:r>
        <w:rPr>
          <w:color w:val="1F1F1F"/>
        </w:rPr>
        <w:t xml:space="preserve"> para arquivá-lo com segurança junto aos seus documentos.</w:t>
      </w:r>
    </w:p>
    <w:p w14:paraId="25C1061E" w14:textId="77777777" w:rsidR="000423B5" w:rsidRDefault="000423B5" w:rsidP="000423B5">
      <w:pPr>
        <w:pStyle w:val="NormalWeb"/>
        <w:spacing w:after="0" w:afterAutospacing="0"/>
        <w:rPr>
          <w:color w:val="1F1F1F"/>
        </w:rPr>
      </w:pPr>
    </w:p>
    <w:p w14:paraId="5310401B" w14:textId="77777777" w:rsidR="000423B5" w:rsidRDefault="000423B5"/>
    <w:sectPr w:rsidR="00042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506BB"/>
    <w:multiLevelType w:val="multilevel"/>
    <w:tmpl w:val="CBF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15BE6"/>
    <w:multiLevelType w:val="multilevel"/>
    <w:tmpl w:val="8F5E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68AC"/>
    <w:multiLevelType w:val="multilevel"/>
    <w:tmpl w:val="AFEC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0534C"/>
    <w:multiLevelType w:val="multilevel"/>
    <w:tmpl w:val="BB0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C79EE"/>
    <w:multiLevelType w:val="multilevel"/>
    <w:tmpl w:val="CFDC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44FE7"/>
    <w:multiLevelType w:val="multilevel"/>
    <w:tmpl w:val="1E1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B61CF"/>
    <w:multiLevelType w:val="multilevel"/>
    <w:tmpl w:val="379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7615E"/>
    <w:multiLevelType w:val="multilevel"/>
    <w:tmpl w:val="1B0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D464C"/>
    <w:multiLevelType w:val="multilevel"/>
    <w:tmpl w:val="15D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1401E"/>
    <w:multiLevelType w:val="multilevel"/>
    <w:tmpl w:val="1EBC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8"/>
  </w:num>
  <w:num w:numId="5">
    <w:abstractNumId w:val="4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B5"/>
    <w:rsid w:val="000423B5"/>
    <w:rsid w:val="005A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5FDED"/>
  <w15:chartTrackingRefBased/>
  <w15:docId w15:val="{48D0B6A2-E53A-46B9-95EC-AFFBD26B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23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23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42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423B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42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423B5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423B5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042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23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2378</Words>
  <Characters>12845</Characters>
  <Application>Microsoft Office Word</Application>
  <DocSecurity>0</DocSecurity>
  <Lines>107</Lines>
  <Paragraphs>30</Paragraphs>
  <ScaleCrop>false</ScaleCrop>
  <Company/>
  <LinksUpToDate>false</LinksUpToDate>
  <CharactersWithSpaces>15193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Francisco Dourado</dc:creator>
  <cp:keywords/>
  <dc:description/>
  <cp:lastModifiedBy>Allan Francisco Dourado</cp:lastModifiedBy>
  <cp:revision>1</cp:revision>
  <dcterms:created xsi:type="dcterms:W3CDTF">2026-07-28T09:34:00Z</dcterms:created>
  <dcterms:modified xsi:type="dcterms:W3CDTF">2026-07-28T09:40:00Z</dcterms:modified>
</cp:coreProperties>
</file>