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Note"/>
      </w:pPr>
      <w:r>
        <w:t>Ce jeu de données peut être déterminé par une connaissance du problème (pour une situation à améliorer, l'actuel fonctionne, il donne donc une solution faisable :</w:t>
      </w:r>
    </w:p>
    <w:p>
      <w:pPr>
        <w:pStyle w:val="Note"/>
      </w:pPr>
      <w:r>
        <w:t xml:space="preserve">pour déterminer un meilleur horaire des trains, l'horaire actuel est déjà connu et fonctionne ; </w:t>
      </w:r>
    </w:p>
    <w:p>
      <w:pPr>
        <w:pStyle w:val="Note"/>
      </w:pPr>
      <w:r>
        <w:t xml:space="preserve">lors de l'ajout de nouveaux trains, la solution optimale pour les trains précédents est connue). 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