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39" w:rsidRDefault="00654701"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EndPr/>
                  <w:sdtContent>
                    <w:p w:rsidR="000B54EC" w:rsidRDefault="000B54E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0B54EC" w:rsidRPr="005B61E7" w:rsidRDefault="000B54E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0B54EC" w:rsidRDefault="000B54E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0B54EC" w:rsidRPr="00051C8B" w:rsidRDefault="000B54E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0B54EC" w:rsidRPr="00663FE0" w:rsidRDefault="000B54E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e"/>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654701" w:rsidP="00231943">
      <w:pPr>
        <w:autoSpaceDE w:val="0"/>
        <w:autoSpaceDN w:val="0"/>
        <w:adjustRightInd w:val="0"/>
        <w:ind w:firstLineChars="0" w:firstLine="0"/>
        <w:rPr>
          <w:sz w:val="21"/>
        </w:rPr>
      </w:pPr>
      <w:r>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0B54EC" w:rsidRDefault="000B54EC"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0B54EC" w:rsidRPr="001930C0" w:rsidRDefault="000B54EC"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0B54EC" w:rsidRPr="005B61E7" w:rsidRDefault="000B54EC"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0B54EC" w:rsidRDefault="000B54EC"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0B54EC" w:rsidRDefault="000B54E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EndPr/>
                    <w:sdtContent>
                      <w:r w:rsidRPr="00E266DB">
                        <w:rPr>
                          <w:rFonts w:hAnsi="宋体" w:hint="eastAsia"/>
                          <w:color w:val="FF0000"/>
                          <w:sz w:val="28"/>
                          <w:szCs w:val="28"/>
                        </w:rPr>
                        <w:t>选择学科</w:t>
                      </w:r>
                    </w:sdtContent>
                  </w:sdt>
                </w:p>
                <w:p w:rsidR="000B54EC" w:rsidRDefault="000B54EC"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EndPr/>
                    <w:sdtContent>
                      <w:r w:rsidRPr="0004608E">
                        <w:rPr>
                          <w:rFonts w:hint="eastAsia"/>
                          <w:color w:val="FF0000"/>
                          <w:sz w:val="28"/>
                          <w:szCs w:val="28"/>
                        </w:rPr>
                        <w:t>选择学科</w:t>
                      </w:r>
                    </w:sdtContent>
                  </w:sdt>
                </w:p>
                <w:p w:rsidR="000B54EC" w:rsidRPr="00C753E1" w:rsidRDefault="000B54E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rsidR="000B54EC" w:rsidRPr="003C3068" w:rsidRDefault="000B54E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0B54EC" w:rsidRPr="00C753E1" w:rsidRDefault="000B54E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rsidR="000B54EC" w:rsidRPr="00790D25" w:rsidRDefault="000B54E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w:r>
      <w:r>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0B54EC" w:rsidRPr="001930C0" w:rsidRDefault="000B54EC" w:rsidP="00231943">
                  <w:pPr>
                    <w:pStyle w:val="aa"/>
                    <w:spacing w:line="600" w:lineRule="exact"/>
                    <w:jc w:val="center"/>
                    <w:rPr>
                      <w:rFonts w:eastAsia="黑体"/>
                      <w:b/>
                      <w:sz w:val="52"/>
                      <w:szCs w:val="52"/>
                    </w:rPr>
                  </w:pPr>
                  <w:r w:rsidRPr="001930C0">
                    <w:rPr>
                      <w:rFonts w:eastAsia="黑体"/>
                      <w:b/>
                      <w:sz w:val="52"/>
                      <w:szCs w:val="52"/>
                    </w:rPr>
                    <w:t>西安电子科技大学</w:t>
                  </w:r>
                </w:p>
                <w:p w:rsidR="000B54EC" w:rsidRPr="001930C0" w:rsidRDefault="000B54EC" w:rsidP="00231943">
                  <w:pPr>
                    <w:pStyle w:val="aa"/>
                    <w:spacing w:line="600" w:lineRule="exact"/>
                    <w:jc w:val="center"/>
                    <w:rPr>
                      <w:sz w:val="44"/>
                      <w:szCs w:val="44"/>
                    </w:rPr>
                  </w:pPr>
                </w:p>
                <w:p w:rsidR="000B54EC" w:rsidRPr="001930C0" w:rsidRDefault="000B54EC" w:rsidP="00231943">
                  <w:pPr>
                    <w:pStyle w:val="aa"/>
                    <w:spacing w:line="600" w:lineRule="exact"/>
                    <w:jc w:val="center"/>
                    <w:rPr>
                      <w:sz w:val="44"/>
                      <w:szCs w:val="44"/>
                    </w:rPr>
                  </w:pPr>
                </w:p>
                <w:p w:rsidR="000B54EC" w:rsidRPr="00FA3F36" w:rsidRDefault="00654701"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0B54EC" w:rsidRPr="00BD2FD9">
                        <w:rPr>
                          <w:rFonts w:hint="eastAsia"/>
                          <w:b/>
                          <w:color w:val="FF0000"/>
                          <w:sz w:val="48"/>
                          <w:szCs w:val="48"/>
                        </w:rPr>
                        <w:t>选择类型</w:t>
                      </w:r>
                    </w:sdtContent>
                  </w:sdt>
                  <w:r w:rsidR="000B54EC" w:rsidRPr="001930C0">
                    <w:rPr>
                      <w:b/>
                      <w:sz w:val="48"/>
                      <w:szCs w:val="48"/>
                    </w:rPr>
                    <w:t>论文</w:t>
                  </w:r>
                </w:p>
              </w:txbxContent>
            </v:textbox>
            <w10:wrap anchorx="margin" anchory="margin"/>
          </v:shape>
        </w:pict>
      </w:r>
      <w:r>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0B54EC" w:rsidRDefault="000B54E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0B54EC" w:rsidRDefault="000B54E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0B54EC" w:rsidRDefault="000B54E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0B54EC" w:rsidRDefault="000B54EC"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654701" w:rsidP="00855039">
      <w:pPr>
        <w:spacing w:line="600" w:lineRule="exact"/>
        <w:ind w:firstLineChars="0" w:firstLine="0"/>
        <w:rPr>
          <w:b/>
          <w:bCs/>
          <w:sz w:val="44"/>
          <w:szCs w:val="44"/>
        </w:rPr>
      </w:pPr>
      <w:r>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0B54EC" w:rsidRPr="001930C0" w:rsidRDefault="000B54EC" w:rsidP="00FD604B">
                  <w:pPr>
                    <w:spacing w:line="600" w:lineRule="exact"/>
                    <w:ind w:firstLineChars="0" w:firstLine="0"/>
                    <w:jc w:val="center"/>
                    <w:rPr>
                      <w:sz w:val="32"/>
                      <w:szCs w:val="32"/>
                    </w:rPr>
                  </w:pPr>
                  <w:r w:rsidRPr="001930C0">
                    <w:rPr>
                      <w:sz w:val="32"/>
                      <w:szCs w:val="32"/>
                    </w:rPr>
                    <w:t>By</w:t>
                  </w:r>
                </w:p>
                <w:p w:rsidR="000B54EC" w:rsidRPr="00C22CA5" w:rsidRDefault="00654701"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0B54EC" w:rsidRPr="0004608E">
                        <w:rPr>
                          <w:rFonts w:hint="eastAsia"/>
                          <w:color w:val="FF0000"/>
                          <w:sz w:val="32"/>
                          <w:szCs w:val="32"/>
                        </w:rPr>
                        <w:t>Zhang San</w:t>
                      </w:r>
                    </w:sdtContent>
                  </w:sdt>
                </w:p>
                <w:p w:rsidR="000B54EC" w:rsidRPr="001930C0" w:rsidRDefault="000B54E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0B54EC" w:rsidRPr="00790D25" w:rsidRDefault="00654701"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0B54EC" w:rsidRPr="0004608E">
                        <w:rPr>
                          <w:color w:val="FF0000"/>
                          <w:sz w:val="32"/>
                          <w:szCs w:val="32"/>
                        </w:rPr>
                        <w:t>February 2015</w:t>
                      </w:r>
                    </w:sdtContent>
                  </w:sdt>
                </w:p>
              </w:txbxContent>
            </v:textbox>
            <w10:wrap anchorx="margin" anchory="margin"/>
          </v:shape>
        </w:pict>
      </w:r>
      <w:r>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0B54EC" w:rsidRPr="001930C0" w:rsidRDefault="000B54EC"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0B54EC" w:rsidRPr="001930C0" w:rsidRDefault="000B54EC" w:rsidP="00FD604B">
                  <w:pPr>
                    <w:spacing w:line="600" w:lineRule="exact"/>
                    <w:ind w:firstLineChars="0" w:firstLine="0"/>
                    <w:jc w:val="center"/>
                    <w:rPr>
                      <w:sz w:val="32"/>
                      <w:szCs w:val="32"/>
                    </w:rPr>
                  </w:pPr>
                  <w:r w:rsidRPr="001930C0">
                    <w:rPr>
                      <w:sz w:val="32"/>
                      <w:szCs w:val="32"/>
                    </w:rPr>
                    <w:t>XIDIAN UNIVERSITY</w:t>
                  </w:r>
                </w:p>
                <w:p w:rsidR="000B54EC" w:rsidRDefault="000B54EC" w:rsidP="00FD604B">
                  <w:pPr>
                    <w:spacing w:line="600" w:lineRule="exact"/>
                    <w:ind w:firstLineChars="0" w:firstLine="0"/>
                    <w:jc w:val="center"/>
                    <w:rPr>
                      <w:sz w:val="32"/>
                      <w:szCs w:val="32"/>
                    </w:rPr>
                  </w:pPr>
                  <w:r w:rsidRPr="001930C0">
                    <w:rPr>
                      <w:sz w:val="32"/>
                      <w:szCs w:val="32"/>
                    </w:rPr>
                    <w:t>in partial fulfillment of the requirements</w:t>
                  </w:r>
                </w:p>
                <w:p w:rsidR="000B54EC" w:rsidRPr="001930C0" w:rsidRDefault="000B54EC"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0B54EC" w:rsidRPr="001930C0" w:rsidRDefault="000B54EC"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0B54EC" w:rsidRPr="00FD604B" w:rsidRDefault="000B54EC" w:rsidP="00231943">
                  <w:pPr>
                    <w:pStyle w:val="aa"/>
                    <w:spacing w:line="600" w:lineRule="exact"/>
                    <w:jc w:val="center"/>
                    <w:rPr>
                      <w:b/>
                      <w:bCs/>
                      <w:sz w:val="44"/>
                      <w:szCs w:val="44"/>
                    </w:rPr>
                  </w:pPr>
                </w:p>
              </w:txbxContent>
            </v:textbox>
            <w10:wrap anchorx="margin" anchory="margin"/>
          </v:shape>
        </w:pict>
      </w:r>
      <w:r>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0B54EC" w:rsidRPr="0029613A" w:rsidRDefault="000B54EC" w:rsidP="0029613A">
                  <w:pPr>
                    <w:pStyle w:val="aa"/>
                    <w:spacing w:line="600" w:lineRule="exact"/>
                    <w:jc w:val="center"/>
                    <w:rPr>
                      <w:b/>
                      <w:bCs/>
                      <w:sz w:val="44"/>
                      <w:szCs w:val="44"/>
                    </w:rPr>
                  </w:pPr>
                  <w:r w:rsidRPr="0029613A">
                    <w:rPr>
                      <w:b/>
                      <w:bCs/>
                      <w:sz w:val="44"/>
                      <w:szCs w:val="44"/>
                    </w:rPr>
                    <w:t>Thesis/Dissertation Guide for Postgraduates</w:t>
                  </w:r>
                </w:p>
                <w:p w:rsidR="000B54EC" w:rsidRDefault="000B54EC" w:rsidP="0029613A">
                  <w:pPr>
                    <w:pStyle w:val="aa"/>
                    <w:spacing w:line="600" w:lineRule="exact"/>
                    <w:jc w:val="center"/>
                    <w:rPr>
                      <w:b/>
                      <w:bCs/>
                      <w:sz w:val="44"/>
                      <w:szCs w:val="44"/>
                    </w:rPr>
                  </w:pPr>
                  <w:proofErr w:type="gramStart"/>
                  <w:r w:rsidRPr="0029613A">
                    <w:rPr>
                      <w:b/>
                      <w:bCs/>
                      <w:sz w:val="44"/>
                      <w:szCs w:val="44"/>
                    </w:rPr>
                    <w:t>of</w:t>
                  </w:r>
                  <w:proofErr w:type="gramEnd"/>
                  <w:r w:rsidRPr="0029613A">
                    <w:rPr>
                      <w:b/>
                      <w:bCs/>
                      <w:sz w:val="44"/>
                      <w:szCs w:val="44"/>
                    </w:rPr>
                    <w:t xml:space="preserve">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BC482A" w:rsidRDefault="00284CBE" w:rsidP="00284CBE">
      <w:pPr>
        <w:pStyle w:val="af7"/>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5"/>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r w:rsidR="00E133C2">
        <w:rPr>
          <w:rFonts w:hint="eastAsia"/>
        </w:rPr>
        <w:t>磅</w:t>
      </w:r>
      <w:proofErr w:type="gramEnd"/>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b"/>
        <w:ind w:firstLineChars="0" w:firstLine="0"/>
      </w:pPr>
    </w:p>
    <w:p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rsidR="002944D4" w:rsidRDefault="002944D4" w:rsidP="002944D4">
      <w:pPr>
        <w:pStyle w:val="ab"/>
        <w:ind w:firstLineChars="0" w:firstLine="0"/>
      </w:pPr>
    </w:p>
    <w:p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b"/>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7"/>
      </w:pPr>
      <w:r w:rsidRPr="001930C0">
        <w:lastRenderedPageBreak/>
        <w:t>目录</w:t>
      </w:r>
      <w:r w:rsidR="00B449A8">
        <w:fldChar w:fldCharType="begin"/>
      </w:r>
      <w:r w:rsidR="006D5E50">
        <w:instrText xml:space="preserve"> TOC \o "1-3" \h \z \u </w:instrText>
      </w:r>
      <w:r w:rsidR="00B449A8">
        <w:fldChar w:fldCharType="separate"/>
      </w:r>
    </w:p>
    <w:p w:rsidR="00D52271" w:rsidRDefault="00654701">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rsidR="00D52271" w:rsidRDefault="00654701">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rsidR="00D52271" w:rsidRDefault="00654701">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rsidR="00D52271" w:rsidRDefault="0065470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rsidR="00D52271" w:rsidRDefault="00654701"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rsidR="00D52271" w:rsidRDefault="00654701"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rsidR="00D52271" w:rsidRDefault="00654701"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rsidR="00D52271" w:rsidRDefault="0065470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rsidR="00D52271" w:rsidRDefault="0065470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rsidR="00D52271" w:rsidRDefault="0065470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rsidR="00D52271" w:rsidRDefault="0065470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rsidR="00D52271" w:rsidRDefault="00654701">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rsidR="00D52271" w:rsidRDefault="0065470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rsidR="00D52271" w:rsidRDefault="00654701">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rsidR="00D52271" w:rsidRDefault="00654701">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rsidR="00FD4958" w:rsidRPr="001930C0" w:rsidRDefault="00B449A8"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Default="00B94E25" w:rsidP="00481240">
      <w:pPr>
        <w:pStyle w:val="10"/>
      </w:pPr>
      <w:r>
        <w:rPr>
          <w:rFonts w:hint="eastAsia"/>
        </w:rPr>
        <w:lastRenderedPageBreak/>
        <w:t>绪论</w:t>
      </w:r>
    </w:p>
    <w:p w:rsidR="00B94E25" w:rsidRPr="00B94E25" w:rsidRDefault="00B94E25" w:rsidP="00B94E25">
      <w:pPr>
        <w:pStyle w:val="20"/>
      </w:pPr>
      <w:r>
        <w:rPr>
          <w:rFonts w:hint="eastAsia"/>
        </w:rPr>
        <w:t>课题背景与意义</w:t>
      </w:r>
    </w:p>
    <w:p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p>
    <w:p w:rsidR="00B94E25" w:rsidRPr="00B94E25" w:rsidRDefault="00B94E25" w:rsidP="00481240">
      <w:pPr>
        <w:ind w:firstLine="480"/>
        <w:rPr>
          <w:szCs w:val="24"/>
        </w:rPr>
      </w:pPr>
      <w:r w:rsidRPr="00B94E25">
        <w:rPr>
          <w:rFonts w:hint="eastAsia"/>
          <w:color w:val="FF0000"/>
          <w:szCs w:val="24"/>
        </w:rPr>
        <w:t xml:space="preserve">OGC-Web </w:t>
      </w:r>
      <w:r w:rsidRPr="00B94E25">
        <w:rPr>
          <w:rFonts w:hint="eastAsia"/>
          <w:color w:val="FF0000"/>
          <w:szCs w:val="24"/>
        </w:rPr>
        <w:t>服务通用标准</w:t>
      </w:r>
      <w:r w:rsidRPr="00B94E25">
        <w:rPr>
          <w:rFonts w:hint="eastAsia"/>
          <w:color w:val="FF0000"/>
          <w:szCs w:val="24"/>
        </w:rPr>
        <w:t xml:space="preserve">  (__TODO__)</w:t>
      </w:r>
      <w:r>
        <w:rPr>
          <w:rFonts w:hint="eastAsia"/>
          <w:szCs w:val="24"/>
        </w:rPr>
        <w:t>。</w:t>
      </w:r>
    </w:p>
    <w:p w:rsidR="00B94E25" w:rsidRPr="00B94E25" w:rsidRDefault="00B94E25" w:rsidP="00B94E25">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无法实现空问地理信息数据和服务的最大共享。而</w:t>
      </w: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p>
    <w:p w:rsidR="00D42E0B" w:rsidRPr="00B94E25" w:rsidRDefault="00B94E25" w:rsidP="00B94E25">
      <w:pPr>
        <w:ind w:firstLine="480"/>
        <w:rPr>
          <w:color w:val="FF0000"/>
        </w:rPr>
      </w:pPr>
      <w:r w:rsidRPr="00B94E25">
        <w:rPr>
          <w:rFonts w:hint="eastAsia"/>
          <w:color w:val="FF0000"/>
          <w:szCs w:val="24"/>
        </w:rPr>
        <w:t xml:space="preserve">* W*S </w:t>
      </w:r>
      <w:r w:rsidRPr="00B94E25">
        <w:rPr>
          <w:rFonts w:hint="eastAsia"/>
          <w:color w:val="FF0000"/>
          <w:szCs w:val="24"/>
        </w:rPr>
        <w:t>服务的介绍</w:t>
      </w:r>
      <w:r w:rsidRPr="00B94E25">
        <w:rPr>
          <w:rFonts w:hint="eastAsia"/>
          <w:color w:val="FF0000"/>
          <w:szCs w:val="24"/>
        </w:rPr>
        <w:t xml:space="preserve">  (__TODO__)</w:t>
      </w:r>
    </w:p>
    <w:p w:rsidR="00B94E25" w:rsidRDefault="00B94E25" w:rsidP="00911ED1">
      <w:pPr>
        <w:ind w:firstLine="480"/>
      </w:pPr>
    </w:p>
    <w:p w:rsidR="00B94E25" w:rsidRDefault="00B94E25" w:rsidP="00B94E25">
      <w:pPr>
        <w:pStyle w:val="20"/>
      </w:pPr>
      <w:r>
        <w:rPr>
          <w:rFonts w:hint="eastAsia"/>
        </w:rPr>
        <w:t>国内外发展现状</w:t>
      </w:r>
    </w:p>
    <w:p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w:t>
      </w:r>
      <w:r>
        <w:rPr>
          <w:rFonts w:hint="eastAsia"/>
        </w:rPr>
        <w:lastRenderedPageBreak/>
        <w:t>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rsidR="00B94E25" w:rsidRDefault="00B94E25" w:rsidP="00B94E25">
      <w:pPr>
        <w:ind w:firstLine="480"/>
      </w:pPr>
      <w:r>
        <w:rPr>
          <w:rFonts w:hint="eastAsia"/>
        </w:rPr>
        <w:t>虽然网络地图服务的发展取得了长足的进步，但是还存在以下不足：</w:t>
      </w:r>
    </w:p>
    <w:p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产品，实现定制性与扩展性兼备，并且符合特殊领域地图数据存储和交换标准的网络地图服务系统是必要的。</w:t>
      </w:r>
    </w:p>
    <w:p w:rsidR="00966C2D" w:rsidRDefault="00B94E25" w:rsidP="00B94E25">
      <w:pPr>
        <w:pStyle w:val="20"/>
      </w:pPr>
      <w:r>
        <w:rPr>
          <w:rFonts w:hint="eastAsia"/>
        </w:rPr>
        <w:t>论文的主要工作与章节安排</w:t>
      </w:r>
    </w:p>
    <w:p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设计了由</w:t>
      </w:r>
      <w:r>
        <w:rPr>
          <w:rFonts w:hint="eastAsia"/>
        </w:rPr>
        <w:t>Web</w:t>
      </w:r>
      <w:r>
        <w:rPr>
          <w:rFonts w:hint="eastAsia"/>
        </w:rPr>
        <w:t>服务器、</w:t>
      </w:r>
      <w:r>
        <w:rPr>
          <w:rFonts w:hint="eastAsia"/>
        </w:rPr>
        <w:t>OGC</w:t>
      </w:r>
      <w:r>
        <w:rPr>
          <w:rFonts w:hint="eastAsia"/>
        </w:rPr>
        <w:t>应用服务器层、数据引擎层</w:t>
      </w:r>
      <w:r>
        <w:rPr>
          <w:rFonts w:hint="eastAsia"/>
        </w:rPr>
        <w:t xml:space="preserve"> </w:t>
      </w:r>
      <w:r>
        <w:rPr>
          <w:rFonts w:hint="eastAsia"/>
        </w:rPr>
        <w:t>三层架构组成的符合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Pr>
          <w:rFonts w:hint="eastAsia"/>
        </w:rPr>
        <w:t>服务的三层架构。指出多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rsidR="00B94E25" w:rsidRDefault="00B94E25" w:rsidP="00B94E25">
      <w:pPr>
        <w:ind w:firstLine="480"/>
      </w:pPr>
      <w:r>
        <w:rPr>
          <w:rFonts w:hint="eastAsia"/>
        </w:rPr>
        <w:t>第二章，详细介绍了分布式</w:t>
      </w:r>
      <w:r>
        <w:rPr>
          <w:rFonts w:hint="eastAsia"/>
        </w:rPr>
        <w:t>OGC</w:t>
      </w:r>
      <w:r>
        <w:rPr>
          <w:rFonts w:hint="eastAsia"/>
        </w:rPr>
        <w:t>服务的三层架构，介绍了每层架构的主要功能</w:t>
      </w:r>
      <w:r>
        <w:rPr>
          <w:rFonts w:hint="eastAsia"/>
        </w:rPr>
        <w:lastRenderedPageBreak/>
        <w:t>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Pr>
          <w:rFonts w:hint="eastAsia"/>
        </w:rPr>
        <w:t>应用服务器层的自动发布和更新过程。？</w:t>
      </w:r>
    </w:p>
    <w:p w:rsidR="00B94E25" w:rsidRDefault="00B94E25" w:rsidP="00B94E25">
      <w:pPr>
        <w:ind w:firstLine="480"/>
      </w:pPr>
      <w:r>
        <w:rPr>
          <w:rFonts w:hint="eastAsia"/>
        </w:rPr>
        <w:t>第五章，详细介绍了分布式</w:t>
      </w:r>
      <w:r>
        <w:rPr>
          <w:rFonts w:hint="eastAsia"/>
        </w:rPr>
        <w:t>OGC</w:t>
      </w:r>
      <w:r>
        <w:rPr>
          <w:rFonts w:hint="eastAsia"/>
        </w:rPr>
        <w:t>应用服务器端的集群监控，在分布式对象中间件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p>
    <w:p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rsidR="003D7D72" w:rsidRPr="00630E7A" w:rsidRDefault="003D7D72" w:rsidP="00911ED1">
      <w:pPr>
        <w:ind w:firstLine="480"/>
        <w:sectPr w:rsidR="003D7D72" w:rsidRPr="00630E7A" w:rsidSect="0069078E">
          <w:headerReference w:type="default" r:id="rId26"/>
          <w:footerReference w:type="default" r:id="rId27"/>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B21BEA" w:rsidP="00CB5D2A">
      <w:pPr>
        <w:pStyle w:val="10"/>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p>
    <w:p w:rsidR="00CB5D2A" w:rsidRDefault="00B21BEA" w:rsidP="0081152F">
      <w:pPr>
        <w:pStyle w:val="20"/>
      </w:pPr>
      <w:r>
        <w:rPr>
          <w:rFonts w:hint="eastAsia"/>
        </w:rPr>
        <w:t>服务总体框架结构和功能</w:t>
      </w:r>
    </w:p>
    <w:p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Pr="00B21BEA">
        <w:rPr>
          <w:rFonts w:hint="eastAsia"/>
        </w:rPr>
        <w:t>Web</w:t>
      </w:r>
      <w:r w:rsidRPr="00B21BEA">
        <w:rPr>
          <w:rFonts w:hint="eastAsia"/>
        </w:rPr>
        <w:t>服务器层、</w:t>
      </w:r>
      <w:r w:rsidRPr="00B21BEA">
        <w:rPr>
          <w:rFonts w:hint="eastAsia"/>
        </w:rPr>
        <w:t>OGC</w:t>
      </w:r>
      <w:r w:rsidRPr="00B21BEA">
        <w:rPr>
          <w:rFonts w:hint="eastAsia"/>
        </w:rPr>
        <w:t>应用服务器层、数据引擎层三层架构组成，采用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rsidR="006108F1" w:rsidRDefault="004A62B2" w:rsidP="006108F1">
      <w:pPr>
        <w:widowControl/>
        <w:spacing w:line="240" w:lineRule="auto"/>
        <w:ind w:firstLineChars="0" w:firstLine="0"/>
        <w:jc w:val="center"/>
      </w:pPr>
      <w:r>
        <w:object w:dxaOrig="5299"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235.5pt" o:ole="">
            <v:imagedata r:id="rId28" o:title=""/>
          </v:shape>
          <o:OLEObject Type="Embed" ProgID="Visio.Drawing.11" ShapeID="_x0000_i1025" DrawAspect="Content" ObjectID="_1506761610" r:id="rId29"/>
        </w:object>
      </w:r>
    </w:p>
    <w:p w:rsidR="006108F1" w:rsidRDefault="006108F1" w:rsidP="006108F1">
      <w:pPr>
        <w:widowControl/>
        <w:spacing w:line="240" w:lineRule="auto"/>
        <w:ind w:firstLineChars="0" w:firstLine="0"/>
        <w:jc w:val="center"/>
      </w:pPr>
      <w:r>
        <w:rPr>
          <w:rFonts w:hint="eastAsia"/>
        </w:rPr>
        <w:t>图</w:t>
      </w:r>
      <w:r>
        <w:rPr>
          <w:rFonts w:hint="eastAsia"/>
        </w:rPr>
        <w:t xml:space="preserve">2.1 </w:t>
      </w:r>
      <w:r>
        <w:rPr>
          <w:rFonts w:hint="eastAsia"/>
        </w:rPr>
        <w:t>分布式</w:t>
      </w:r>
      <w:r>
        <w:rPr>
          <w:rFonts w:hint="eastAsia"/>
        </w:rPr>
        <w:t>OGC</w:t>
      </w:r>
      <w:r>
        <w:rPr>
          <w:rFonts w:hint="eastAsia"/>
        </w:rPr>
        <w:t>服务系统总体架构</w:t>
      </w:r>
    </w:p>
    <w:p w:rsidR="006108F1" w:rsidRDefault="006108F1" w:rsidP="006108F1">
      <w:pPr>
        <w:widowControl/>
        <w:spacing w:line="240" w:lineRule="auto"/>
        <w:ind w:firstLineChars="0" w:firstLine="0"/>
        <w:jc w:val="center"/>
      </w:pPr>
    </w:p>
    <w:p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w:t>
      </w:r>
      <w:r w:rsidR="0029249D">
        <w:rPr>
          <w:rFonts w:hint="eastAsia"/>
        </w:rPr>
        <w:lastRenderedPageBreak/>
        <w:t>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rsidR="00CB5D2A" w:rsidRDefault="00AE2345" w:rsidP="0081152F">
      <w:pPr>
        <w:pStyle w:val="20"/>
      </w:pPr>
      <w:r>
        <w:rPr>
          <w:rFonts w:hint="eastAsia"/>
        </w:rPr>
        <w:t>分布式</w:t>
      </w:r>
      <w:r>
        <w:rPr>
          <w:rFonts w:hint="eastAsia"/>
        </w:rPr>
        <w:t>OGC</w:t>
      </w:r>
      <w:r>
        <w:rPr>
          <w:rFonts w:hint="eastAsia"/>
        </w:rPr>
        <w:t>服务系统各层的功能</w:t>
      </w:r>
    </w:p>
    <w:p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A8399C">
        <w:rPr>
          <w:rFonts w:hint="eastAsia"/>
        </w:rPr>
        <w:t>j</w:t>
      </w:r>
      <w:bookmarkStart w:id="99" w:name="_GoBack"/>
      <w:bookmarkEnd w:id="99"/>
    </w:p>
    <w:p w:rsidR="00CB5D2A" w:rsidRDefault="00CB5D2A" w:rsidP="0081152F">
      <w:pPr>
        <w:pStyle w:val="20"/>
      </w:pPr>
      <w:bookmarkStart w:id="100" w:name="_Toc413704342"/>
      <w:r w:rsidRPr="003120DA">
        <w:rPr>
          <w:rFonts w:hint="eastAsia"/>
        </w:rPr>
        <w:t>声明</w:t>
      </w:r>
      <w:bookmarkEnd w:id="100"/>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1" w:name="_Toc413704343"/>
      <w:r w:rsidRPr="003120DA">
        <w:rPr>
          <w:rFonts w:hint="eastAsia"/>
        </w:rPr>
        <w:t>摘要</w:t>
      </w:r>
      <w:bookmarkEnd w:id="101"/>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w:t>
      </w:r>
      <w:r>
        <w:rPr>
          <w:rFonts w:hint="eastAsia"/>
        </w:rPr>
        <w:lastRenderedPageBreak/>
        <w:t>字号为</w:t>
      </w:r>
      <w:r w:rsidR="0059165A">
        <w:rPr>
          <w:rFonts w:hint="eastAsia"/>
        </w:rPr>
        <w:t>小四</w:t>
      </w:r>
      <w:r>
        <w:rPr>
          <w:rFonts w:hint="eastAsia"/>
        </w:rPr>
        <w:t>号，标题加粗。</w:t>
      </w:r>
    </w:p>
    <w:p w:rsidR="00CB5D2A" w:rsidRDefault="00CB5D2A" w:rsidP="0081152F">
      <w:pPr>
        <w:pStyle w:val="20"/>
      </w:pPr>
      <w:bookmarkStart w:id="102" w:name="_Toc413704344"/>
      <w:r w:rsidRPr="003120DA">
        <w:rPr>
          <w:rFonts w:hint="eastAsia"/>
        </w:rPr>
        <w:t>插图索引</w:t>
      </w:r>
      <w:bookmarkEnd w:id="102"/>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3" w:name="_Toc413704345"/>
      <w:r w:rsidRPr="003120DA">
        <w:rPr>
          <w:rFonts w:hint="eastAsia"/>
        </w:rPr>
        <w:t>表格索引</w:t>
      </w:r>
      <w:bookmarkEnd w:id="103"/>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4" w:name="_Toc413704346"/>
      <w:r w:rsidRPr="003120DA">
        <w:rPr>
          <w:rFonts w:hint="eastAsia"/>
        </w:rPr>
        <w:t>符号对照表</w:t>
      </w:r>
      <w:bookmarkEnd w:id="104"/>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05" w:name="_Toc413704347"/>
      <w:r w:rsidRPr="003120DA">
        <w:rPr>
          <w:rFonts w:hint="eastAsia"/>
        </w:rPr>
        <w:t>缩略语对照表</w:t>
      </w:r>
      <w:bookmarkEnd w:id="105"/>
    </w:p>
    <w:p w:rsidR="00CB5D2A" w:rsidRDefault="00CB5D2A" w:rsidP="00CB5D2A">
      <w:pPr>
        <w:ind w:firstLine="480"/>
      </w:pPr>
      <w:r w:rsidRPr="00CB5D2A">
        <w:rPr>
          <w:rFonts w:hint="eastAsia"/>
        </w:rPr>
        <w:t>学位论文中缩略语代表意义的说明。缩略语对照表标题字体为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06" w:name="_Toc413704348"/>
      <w:r w:rsidRPr="0081152F">
        <w:rPr>
          <w:rFonts w:hint="eastAsia"/>
        </w:rPr>
        <w:t>目录</w:t>
      </w:r>
      <w:bookmarkEnd w:id="106"/>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w:t>
      </w:r>
      <w:r w:rsidR="00C5194D">
        <w:rPr>
          <w:rFonts w:hint="eastAsia"/>
        </w:rPr>
        <w:lastRenderedPageBreak/>
        <w:t>题</w:t>
      </w:r>
      <w:r w:rsidRPr="00C5194D">
        <w:rPr>
          <w:rFonts w:hint="eastAsia"/>
        </w:rPr>
        <w:t>字体为宋体，字号为小四号</w:t>
      </w:r>
      <w:r>
        <w:rPr>
          <w:rFonts w:hint="eastAsia"/>
        </w:rPr>
        <w:t>。</w:t>
      </w:r>
    </w:p>
    <w:p w:rsidR="00CB5D2A" w:rsidRPr="0081152F" w:rsidRDefault="00CB5D2A" w:rsidP="0081152F">
      <w:pPr>
        <w:pStyle w:val="20"/>
      </w:pPr>
      <w:bookmarkStart w:id="107" w:name="_Toc413704349"/>
      <w:r w:rsidRPr="0081152F">
        <w:rPr>
          <w:rFonts w:hint="eastAsia"/>
        </w:rPr>
        <w:t>正文</w:t>
      </w:r>
      <w:bookmarkEnd w:id="107"/>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08" w:name="_Toc413704350"/>
      <w:r w:rsidRPr="003120DA">
        <w:rPr>
          <w:rFonts w:hint="eastAsia"/>
        </w:rPr>
        <w:t>绪论</w:t>
      </w:r>
      <w:bookmarkEnd w:id="108"/>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09" w:name="_Toc413704351"/>
      <w:r w:rsidRPr="003120DA">
        <w:rPr>
          <w:rFonts w:hint="eastAsia"/>
        </w:rPr>
        <w:t>各章节</w:t>
      </w:r>
      <w:bookmarkEnd w:id="109"/>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w:t>
      </w:r>
      <w:r w:rsidR="001B5507">
        <w:rPr>
          <w:rFonts w:hint="eastAsia"/>
        </w:rPr>
        <w:lastRenderedPageBreak/>
        <w:t>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0" w:name="_Toc413704352"/>
      <w:r w:rsidRPr="003120DA">
        <w:rPr>
          <w:rFonts w:hint="eastAsia"/>
        </w:rPr>
        <w:t>结论</w:t>
      </w:r>
      <w:bookmarkEnd w:id="110"/>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1" w:name="_Toc413704353"/>
      <w:r w:rsidRPr="003120DA">
        <w:rPr>
          <w:rFonts w:hint="eastAsia"/>
        </w:rPr>
        <w:t>参考文献</w:t>
      </w:r>
      <w:bookmarkEnd w:id="111"/>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w:t>
      </w:r>
      <w:r>
        <w:rPr>
          <w:rFonts w:hint="eastAsia"/>
        </w:rPr>
        <w:lastRenderedPageBreak/>
        <w:t>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2" w:name="_Toc413704354"/>
      <w:r w:rsidRPr="003120DA">
        <w:rPr>
          <w:rFonts w:hint="eastAsia"/>
        </w:rPr>
        <w:t>致谢</w:t>
      </w:r>
      <w:bookmarkEnd w:id="112"/>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w:t>
      </w:r>
      <w:r w:rsidR="003D2D0B">
        <w:rPr>
          <w:rFonts w:hint="eastAsia"/>
        </w:rPr>
        <w:lastRenderedPageBreak/>
        <w:t>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3" w:name="_Toc413704355"/>
      <w:r w:rsidRPr="003120DA">
        <w:rPr>
          <w:rFonts w:hint="eastAsia"/>
        </w:rPr>
        <w:t>作者简介</w:t>
      </w:r>
      <w:bookmarkEnd w:id="113"/>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4" w:name="_Toc413704356"/>
      <w:r w:rsidRPr="003120DA">
        <w:rPr>
          <w:rFonts w:hint="eastAsia"/>
        </w:rPr>
        <w:t>其他</w:t>
      </w:r>
      <w:bookmarkEnd w:id="114"/>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15" w:name="_Ref406403300"/>
      <w:bookmarkStart w:id="116" w:name="_Toc413704357"/>
      <w:r w:rsidRPr="00347AA7">
        <w:rPr>
          <w:rFonts w:hint="eastAsia"/>
        </w:rPr>
        <w:lastRenderedPageBreak/>
        <w:t>研</w:t>
      </w:r>
      <w:bookmarkEnd w:id="115"/>
      <w:r w:rsidR="00550EC3" w:rsidRPr="00550EC3">
        <w:rPr>
          <w:rFonts w:hint="eastAsia"/>
        </w:rPr>
        <w:t>究生学位论文的编辑、打印、装订要求</w:t>
      </w:r>
      <w:bookmarkEnd w:id="116"/>
    </w:p>
    <w:p w:rsidR="00550EC3" w:rsidRDefault="00550EC3" w:rsidP="0081152F">
      <w:pPr>
        <w:pStyle w:val="20"/>
      </w:pPr>
      <w:bookmarkStart w:id="117" w:name="_Toc413704358"/>
      <w:r w:rsidRPr="00550EC3">
        <w:rPr>
          <w:rFonts w:hint="eastAsia"/>
        </w:rPr>
        <w:t>学位论文封面的编辑和打印要求</w:t>
      </w:r>
      <w:bookmarkEnd w:id="117"/>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18" w:name="_Toc413704359"/>
      <w:r w:rsidRPr="003120DA">
        <w:rPr>
          <w:rFonts w:hint="eastAsia"/>
        </w:rPr>
        <w:t>学位论文的版面设置要求</w:t>
      </w:r>
      <w:bookmarkEnd w:id="118"/>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19" w:name="_Toc413704360"/>
      <w:r w:rsidRPr="003120DA">
        <w:rPr>
          <w:rFonts w:hint="eastAsia"/>
        </w:rPr>
        <w:t>学位论文的打印、装订要求</w:t>
      </w:r>
      <w:bookmarkEnd w:id="119"/>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0" w:name="_Toc413704361"/>
      <w:r w:rsidRPr="003120DA">
        <w:rPr>
          <w:rFonts w:hint="eastAsia"/>
        </w:rPr>
        <w:t>其他说明</w:t>
      </w:r>
      <w:bookmarkEnd w:id="120"/>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1" w:name="_Toc413704362"/>
      <w:r>
        <w:rPr>
          <w:rFonts w:hint="eastAsia"/>
        </w:rPr>
        <w:lastRenderedPageBreak/>
        <w:t>图、表、公式示例</w:t>
      </w:r>
      <w:bookmarkEnd w:id="121"/>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 id="_x0000_i1026" type="#_x0000_t75" style="width:126pt;height:126pt" o:ole="">
            <v:imagedata r:id="rId32" o:title=""/>
          </v:shape>
          <o:OLEObject Type="Embed" ProgID="Visio.Drawing.11" ShapeID="_x0000_i1026" DrawAspect="Content" ObjectID="_1506761611" r:id="rId33"/>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7" type="#_x0000_t75" style="width:266.5pt;height:79pt" o:ole="">
            <v:imagedata r:id="rId34" o:title=""/>
          </v:shape>
          <o:OLEObject Type="Embed" ProgID="Equation.DSMT4" ShapeID="_x0000_i1027" DrawAspect="Content" ObjectID="_1506761612" r:id="rId35"/>
        </w:object>
      </w:r>
      <w:r>
        <w:t xml:space="preserve"> </w:t>
      </w:r>
      <w:r>
        <w:tab/>
      </w:r>
      <w:r w:rsidR="00B449A8">
        <w:fldChar w:fldCharType="begin"/>
      </w:r>
      <w:r>
        <w:instrText xml:space="preserve"> MACROBUTTON MTPlaceRef \* MERGEFORMAT </w:instrText>
      </w:r>
      <w:r w:rsidR="00B449A8">
        <w:fldChar w:fldCharType="begin"/>
      </w:r>
      <w:r>
        <w:instrText xml:space="preserve"> SEQ MTEqn \h \* MERGEFORMAT </w:instrText>
      </w:r>
      <w:r w:rsidR="00B449A8">
        <w:fldChar w:fldCharType="end"/>
      </w:r>
      <w:r>
        <w:instrText>(</w:instrText>
      </w:r>
      <w:r w:rsidR="00654701">
        <w:fldChar w:fldCharType="begin"/>
      </w:r>
      <w:r w:rsidR="00654701">
        <w:instrText xml:space="preserve"> SEQ MTSec \c \* Arabic \* MERGEFORMAT </w:instrText>
      </w:r>
      <w:r w:rsidR="00654701">
        <w:fldChar w:fldCharType="separate"/>
      </w:r>
      <w:r w:rsidR="00466A65">
        <w:instrText>3</w:instrText>
      </w:r>
      <w:r w:rsidR="00654701">
        <w:fldChar w:fldCharType="end"/>
      </w:r>
      <w:r>
        <w:instrText>-</w:instrText>
      </w:r>
      <w:r w:rsidR="00654701">
        <w:fldChar w:fldCharType="begin"/>
      </w:r>
      <w:r w:rsidR="00654701">
        <w:instrText xml:space="preserve"> SEQ MTEqn \c \* Arabic \* MERGEFORMAT </w:instrText>
      </w:r>
      <w:r w:rsidR="00654701">
        <w:fldChar w:fldCharType="separate"/>
      </w:r>
      <w:r w:rsidR="00466A65">
        <w:instrText>1</w:instrText>
      </w:r>
      <w:r w:rsidR="00654701">
        <w:fldChar w:fldCharType="end"/>
      </w:r>
      <w:r>
        <w:instrText>)</w:instrText>
      </w:r>
      <w:r w:rsidR="00B449A8">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654701" w:rsidP="00444D38">
            <w:pPr>
              <w:pStyle w:val="ab"/>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b"/>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b"/>
              <w:ind w:firstLineChars="0" w:firstLine="0"/>
              <w:rPr>
                <w:sz w:val="21"/>
                <w:szCs w:val="21"/>
              </w:rPr>
            </w:pPr>
          </w:p>
        </w:tc>
        <w:tc>
          <w:tcPr>
            <w:tcW w:w="642" w:type="pct"/>
            <w:vMerge/>
            <w:vAlign w:val="center"/>
          </w:tcPr>
          <w:p w:rsidR="0086505F" w:rsidRPr="00444D38" w:rsidRDefault="0086505F" w:rsidP="00444D38">
            <w:pPr>
              <w:pStyle w:val="ab"/>
              <w:ind w:firstLineChars="0" w:firstLine="0"/>
              <w:jc w:val="center"/>
              <w:rPr>
                <w:sz w:val="21"/>
                <w:szCs w:val="21"/>
              </w:rPr>
            </w:pPr>
          </w:p>
        </w:tc>
        <w:tc>
          <w:tcPr>
            <w:tcW w:w="713" w:type="pct"/>
            <w:vMerge/>
            <w:vAlign w:val="center"/>
          </w:tcPr>
          <w:p w:rsidR="0086505F" w:rsidRPr="00444D38" w:rsidRDefault="0086505F" w:rsidP="00444D38">
            <w:pPr>
              <w:pStyle w:val="ab"/>
              <w:ind w:firstLineChars="0" w:firstLine="0"/>
              <w:jc w:val="center"/>
              <w:rPr>
                <w:sz w:val="21"/>
                <w:szCs w:val="21"/>
              </w:rPr>
            </w:pP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带宽</w:t>
            </w:r>
          </w:p>
          <w:p w:rsidR="0086505F" w:rsidRPr="00444D38" w:rsidRDefault="0086505F" w:rsidP="00444D38">
            <w:pPr>
              <w:pStyle w:val="ab"/>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隔离度</w:t>
            </w:r>
          </w:p>
          <w:p w:rsidR="0086505F" w:rsidRPr="00444D38" w:rsidRDefault="0086505F" w:rsidP="00444D38">
            <w:pPr>
              <w:pStyle w:val="ab"/>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2" w:name="_Toc413704363"/>
      <w:bookmarkStart w:id="123" w:name="_Toc156291166"/>
      <w:bookmarkStart w:id="124" w:name="_Toc156292018"/>
      <w:bookmarkStart w:id="125" w:name="_Toc163533804"/>
      <w:bookmarkEnd w:id="0"/>
      <w:bookmarkEnd w:id="98"/>
      <w:r w:rsidRPr="001930C0">
        <w:lastRenderedPageBreak/>
        <w:t>参考文献</w:t>
      </w:r>
      <w:bookmarkEnd w:id="122"/>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26" w:name="_Toc211067524"/>
      <w:bookmarkStart w:id="127" w:name="_Toc413704364"/>
      <w:r w:rsidRPr="001930C0">
        <w:lastRenderedPageBreak/>
        <w:t>致谢</w:t>
      </w:r>
      <w:bookmarkEnd w:id="126"/>
      <w:bookmarkEnd w:id="127"/>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28" w:name="_Toc413704365"/>
      <w:bookmarkEnd w:id="123"/>
      <w:bookmarkEnd w:id="124"/>
      <w:bookmarkEnd w:id="125"/>
      <w:r w:rsidRPr="001930C0">
        <w:lastRenderedPageBreak/>
        <w:t>作者简介</w:t>
      </w:r>
      <w:bookmarkEnd w:id="128"/>
    </w:p>
    <w:p w:rsidR="00BF77E9" w:rsidRPr="001930C0" w:rsidRDefault="00E55566" w:rsidP="0081152F">
      <w:pPr>
        <w:pStyle w:val="5"/>
      </w:pPr>
      <w:bookmarkStart w:id="129" w:name="_Toc406370026"/>
      <w:bookmarkStart w:id="130" w:name="_Toc406371084"/>
      <w:bookmarkStart w:id="131" w:name="_Toc406399667"/>
      <w:bookmarkStart w:id="132" w:name="_Toc406404546"/>
      <w:bookmarkStart w:id="133" w:name="_Toc406405809"/>
      <w:bookmarkStart w:id="134" w:name="_Toc406406988"/>
      <w:bookmarkStart w:id="135" w:name="_Toc408905477"/>
      <w:bookmarkStart w:id="136" w:name="_Toc408908538"/>
      <w:r w:rsidRPr="001930C0">
        <w:t>基本情况</w:t>
      </w:r>
      <w:bookmarkEnd w:id="129"/>
      <w:bookmarkEnd w:id="130"/>
      <w:bookmarkEnd w:id="131"/>
      <w:bookmarkEnd w:id="132"/>
      <w:bookmarkEnd w:id="133"/>
      <w:bookmarkEnd w:id="134"/>
      <w:bookmarkEnd w:id="135"/>
      <w:bookmarkEnd w:id="136"/>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37" w:name="_Toc406370027"/>
      <w:bookmarkStart w:id="138" w:name="_Toc406371085"/>
      <w:bookmarkStart w:id="139" w:name="_Toc406399668"/>
      <w:bookmarkStart w:id="140" w:name="_Toc406404547"/>
      <w:bookmarkStart w:id="141" w:name="_Toc406405810"/>
      <w:bookmarkStart w:id="142" w:name="_Toc406406989"/>
      <w:bookmarkStart w:id="143" w:name="_Toc408905478"/>
      <w:bookmarkStart w:id="144" w:name="_Toc408908539"/>
      <w:r w:rsidRPr="001930C0">
        <w:t>教育背景</w:t>
      </w:r>
      <w:bookmarkEnd w:id="137"/>
      <w:bookmarkEnd w:id="138"/>
      <w:bookmarkEnd w:id="139"/>
      <w:bookmarkEnd w:id="140"/>
      <w:bookmarkEnd w:id="141"/>
      <w:bookmarkEnd w:id="142"/>
      <w:bookmarkEnd w:id="143"/>
      <w:bookmarkEnd w:id="144"/>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45" w:name="_Toc406370028"/>
      <w:bookmarkStart w:id="146" w:name="_Toc406371086"/>
      <w:bookmarkStart w:id="147" w:name="_Toc406399669"/>
      <w:bookmarkStart w:id="148" w:name="_Toc406404548"/>
      <w:bookmarkStart w:id="149" w:name="_Toc406405811"/>
      <w:bookmarkStart w:id="150" w:name="_Toc406406990"/>
      <w:bookmarkStart w:id="151" w:name="_Toc408905479"/>
      <w:bookmarkStart w:id="152"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5"/>
      <w:bookmarkEnd w:id="146"/>
      <w:bookmarkEnd w:id="147"/>
      <w:bookmarkEnd w:id="148"/>
      <w:bookmarkEnd w:id="149"/>
      <w:bookmarkEnd w:id="150"/>
      <w:bookmarkEnd w:id="151"/>
      <w:bookmarkEnd w:id="152"/>
    </w:p>
    <w:p w:rsidR="001F3EE0" w:rsidRPr="00770A40" w:rsidRDefault="00453172" w:rsidP="0081152F">
      <w:pPr>
        <w:pStyle w:val="6"/>
      </w:pPr>
      <w:bookmarkStart w:id="153" w:name="_Toc406370029"/>
      <w:bookmarkStart w:id="154" w:name="_Toc406371087"/>
      <w:bookmarkStart w:id="155" w:name="_Toc406399670"/>
      <w:bookmarkStart w:id="156" w:name="_Toc406404549"/>
      <w:bookmarkStart w:id="157" w:name="_Toc406405812"/>
      <w:bookmarkStart w:id="158" w:name="_Toc406406991"/>
      <w:bookmarkStart w:id="159" w:name="_Toc408905480"/>
      <w:bookmarkStart w:id="160" w:name="_Toc408908541"/>
      <w:bookmarkStart w:id="161" w:name="_Toc411229387"/>
      <w:r w:rsidRPr="00770A40">
        <w:t>发表学术论文</w:t>
      </w:r>
      <w:bookmarkEnd w:id="153"/>
      <w:bookmarkEnd w:id="154"/>
      <w:bookmarkEnd w:id="155"/>
      <w:bookmarkEnd w:id="156"/>
      <w:bookmarkEnd w:id="157"/>
      <w:bookmarkEnd w:id="158"/>
      <w:bookmarkEnd w:id="159"/>
      <w:bookmarkEnd w:id="160"/>
      <w:bookmarkEnd w:id="161"/>
    </w:p>
    <w:p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2" w:name="_Toc406370030"/>
      <w:bookmarkStart w:id="163" w:name="_Toc406371088"/>
      <w:bookmarkStart w:id="164" w:name="_Toc406399671"/>
      <w:bookmarkStart w:id="165" w:name="_Toc406404550"/>
      <w:bookmarkStart w:id="166" w:name="_Toc406405813"/>
      <w:bookmarkStart w:id="167" w:name="_Toc406406992"/>
      <w:bookmarkStart w:id="168" w:name="_Toc408905481"/>
      <w:bookmarkStart w:id="169" w:name="_Toc408908542"/>
      <w:bookmarkStart w:id="170" w:name="_Toc411229388"/>
      <w:r w:rsidRPr="001930C0">
        <w:t>申请（授权）</w:t>
      </w:r>
      <w:r w:rsidR="005358AA" w:rsidRPr="001930C0">
        <w:t>专利</w:t>
      </w:r>
      <w:bookmarkEnd w:id="162"/>
      <w:bookmarkEnd w:id="163"/>
      <w:bookmarkEnd w:id="164"/>
      <w:bookmarkEnd w:id="165"/>
      <w:bookmarkEnd w:id="166"/>
      <w:bookmarkEnd w:id="167"/>
      <w:bookmarkEnd w:id="168"/>
      <w:bookmarkEnd w:id="169"/>
      <w:bookmarkEnd w:id="170"/>
    </w:p>
    <w:p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1" w:name="_Toc406370031"/>
      <w:bookmarkStart w:id="172" w:name="_Toc406371089"/>
      <w:bookmarkStart w:id="173" w:name="_Toc406399672"/>
      <w:bookmarkStart w:id="174" w:name="_Toc406404551"/>
      <w:bookmarkStart w:id="175" w:name="_Toc406405814"/>
      <w:bookmarkStart w:id="176" w:name="_Toc406406993"/>
      <w:bookmarkStart w:id="177" w:name="_Toc408905482"/>
      <w:bookmarkStart w:id="178" w:name="_Toc408908543"/>
      <w:bookmarkStart w:id="179" w:name="_Toc411229389"/>
      <w:r w:rsidRPr="001930C0">
        <w:t>参与科研项目及获奖</w:t>
      </w:r>
      <w:bookmarkEnd w:id="171"/>
      <w:bookmarkEnd w:id="172"/>
      <w:bookmarkEnd w:id="173"/>
      <w:bookmarkEnd w:id="174"/>
      <w:bookmarkEnd w:id="175"/>
      <w:bookmarkEnd w:id="176"/>
      <w:bookmarkEnd w:id="177"/>
      <w:bookmarkEnd w:id="178"/>
      <w:bookmarkEnd w:id="179"/>
    </w:p>
    <w:p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9"/>
      <w:headerReference w:type="first" r:id="rId40"/>
      <w:footerReference w:type="first" r:id="rId41"/>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701" w:rsidRDefault="00654701" w:rsidP="00F95083">
      <w:pPr>
        <w:ind w:firstLine="480"/>
      </w:pPr>
      <w:r>
        <w:separator/>
      </w: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234C25">
      <w:pPr>
        <w:ind w:firstLine="480"/>
      </w:pPr>
    </w:p>
  </w:endnote>
  <w:endnote w:type="continuationSeparator" w:id="0">
    <w:p w:rsidR="00654701" w:rsidRDefault="00654701" w:rsidP="00F95083">
      <w:pPr>
        <w:ind w:firstLine="480"/>
      </w:pPr>
      <w:r>
        <w:continuationSeparator/>
      </w: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CD4214" w:rsidRDefault="000B54EC" w:rsidP="00CD4214">
    <w:pPr>
      <w:pStyle w:val="a5"/>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0923C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0923C4">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F12623">
    <w:pPr>
      <w:pStyle w:val="a5"/>
      <w:ind w:firstLineChars="0" w:firstLine="0"/>
    </w:pPr>
  </w:p>
  <w:p w:rsidR="000B54EC" w:rsidRDefault="000B54EC" w:rsidP="000923C4">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719300"/>
      <w:docPartObj>
        <w:docPartGallery w:val="Page Numbers (Bottom of Page)"/>
        <w:docPartUnique/>
      </w:docPartObj>
    </w:sdtPr>
    <w:sdtEndPr/>
    <w:sdtContent>
      <w:p w:rsidR="000B54EC" w:rsidRDefault="000B54EC" w:rsidP="00855039">
        <w:pPr>
          <w:pStyle w:val="a5"/>
          <w:ind w:firstLine="360"/>
          <w:jc w:val="center"/>
        </w:pPr>
        <w:r>
          <w:fldChar w:fldCharType="begin"/>
        </w:r>
        <w:r>
          <w:instrText>PAGE   \* MERGEFORMAT</w:instrText>
        </w:r>
        <w:r>
          <w:fldChar w:fldCharType="separate"/>
        </w:r>
        <w:r w:rsidR="00A8399C" w:rsidRPr="00A8399C">
          <w:rPr>
            <w:lang w:val="zh-CN"/>
          </w:rPr>
          <w:t>6</w:t>
        </w:r>
        <w:r>
          <w:rPr>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855039">
    <w:pPr>
      <w:pStyle w:val="a5"/>
      <w:ind w:firstLine="360"/>
      <w:jc w:val="center"/>
    </w:pPr>
    <w:r>
      <w:fldChar w:fldCharType="begin"/>
    </w:r>
    <w:r>
      <w:instrText>PAGE   \* MERGEFORMAT</w:instrText>
    </w:r>
    <w:r>
      <w:fldChar w:fldCharType="separate"/>
    </w:r>
    <w:r w:rsidR="00A8399C" w:rsidRPr="00A8399C">
      <w:rPr>
        <w:lang w:val="zh-CN"/>
      </w:rPr>
      <w:t>XIII</w:t>
    </w:r>
    <w:r>
      <w:rPr>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855039">
    <w:pPr>
      <w:pStyle w:val="a5"/>
      <w:ind w:firstLine="360"/>
      <w:jc w:val="center"/>
    </w:pPr>
    <w:r>
      <w:fldChar w:fldCharType="begin"/>
    </w:r>
    <w:r>
      <w:instrText>PAGE   \* MERGEFORMAT</w:instrText>
    </w:r>
    <w:r>
      <w:fldChar w:fldCharType="separate"/>
    </w:r>
    <w:r w:rsidR="00A8399C" w:rsidRPr="00A8399C">
      <w:rPr>
        <w:lang w:val="zh-CN"/>
      </w:rPr>
      <w:t>5</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701" w:rsidRDefault="00654701" w:rsidP="00B649AF">
      <w:pPr>
        <w:ind w:firstLineChars="0" w:firstLine="0"/>
      </w:pPr>
      <w:r>
        <w:separator/>
      </w:r>
    </w:p>
    <w:p w:rsidR="00654701" w:rsidRDefault="00654701" w:rsidP="00234C25">
      <w:pPr>
        <w:ind w:firstLine="480"/>
      </w:pPr>
    </w:p>
  </w:footnote>
  <w:footnote w:type="continuationSeparator" w:id="0">
    <w:p w:rsidR="00654701" w:rsidRDefault="00654701" w:rsidP="00F95083">
      <w:pPr>
        <w:ind w:firstLine="480"/>
      </w:pPr>
      <w:r>
        <w:continuationSeparator/>
      </w: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F95083">
      <w:pPr>
        <w:ind w:firstLine="480"/>
      </w:pPr>
    </w:p>
    <w:p w:rsidR="00654701" w:rsidRDefault="00654701" w:rsidP="00234C2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A71EF0">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D97F6D" w:rsidRDefault="000B54EC" w:rsidP="00D97F6D">
    <w:pPr>
      <w:pStyle w:val="a4"/>
    </w:pPr>
    <w:r w:rsidRPr="00D97F6D">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7E6392">
    <w:pPr>
      <w:pStyle w:val="a4"/>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A8113F" w:rsidRDefault="000B54EC"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FE5E69" w:rsidRDefault="000B54EC"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FE5E69" w:rsidRDefault="000B54EC"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007CB7" w:rsidRDefault="000B54EC"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FE5E69" w:rsidRDefault="000B54EC" w:rsidP="00FE5E69">
    <w:pPr>
      <w:pStyle w:val="a4"/>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FE5E69" w:rsidRDefault="000B54EC" w:rsidP="00FE5E69">
    <w:pPr>
      <w:pStyle w:val="a4"/>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AB3697" w:rsidRDefault="000B54EC" w:rsidP="007E6392">
    <w:pPr>
      <w:pStyle w:val="a4"/>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7E639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0923C4" w:rsidRDefault="000B54EC" w:rsidP="00A71EF0">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e"/>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7E6392">
    <w:pPr>
      <w:pStyle w:val="a4"/>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Default="000B54EC" w:rsidP="007E6392">
    <w:pPr>
      <w:pStyle w:val="a4"/>
    </w:pPr>
    <w:r w:rsidRPr="00D97F6D">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D97F6D" w:rsidRDefault="000B54EC" w:rsidP="00D97F6D">
    <w:pPr>
      <w:pStyle w:val="a4"/>
    </w:pPr>
    <w:r w:rsidRPr="00D97F6D">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D97F6D" w:rsidRDefault="000B54EC" w:rsidP="00D97F6D">
    <w:pPr>
      <w:pStyle w:val="a4"/>
    </w:pPr>
    <w:r w:rsidRPr="00D97F6D">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EC" w:rsidRPr="00D97F6D" w:rsidRDefault="000B54EC" w:rsidP="00D97F6D">
    <w:pPr>
      <w:pStyle w:val="a4"/>
    </w:pPr>
    <w:r w:rsidRPr="00D97F6D">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2"/>
    <w:pPr>
      <w:numPr>
        <w:numId w:val="2"/>
      </w:numPr>
    </w:pPr>
  </w:style>
  <w:style w:type="numbering" w:customStyle="1" w:styleId="a">
    <w:name w:val="1"/>
    <w:pPr>
      <w:numPr>
        <w:numId w:val="1"/>
      </w:numPr>
    </w:pPr>
  </w:style>
  <w:style w:type="numbering" w:customStyle="1" w:styleId="a5">
    <w:name w:val="3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3.w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oleObject" Target="embeddings/oleObject2.bin"/><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image" Target="media/image2.emf"/><Relationship Id="rId37" Type="http://schemas.openxmlformats.org/officeDocument/2006/relationships/header" Target="header16.xml"/><Relationship Id="rId40"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1.emf"/><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header" Target="header13.xml"/><Relationship Id="rId35" Type="http://schemas.openxmlformats.org/officeDocument/2006/relationships/oleObject" Target="embeddings/oleObject3.bin"/><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C6070"/>
    <w:rsid w:val="000F0837"/>
    <w:rsid w:val="00111383"/>
    <w:rsid w:val="00142256"/>
    <w:rsid w:val="001953CF"/>
    <w:rsid w:val="001A6623"/>
    <w:rsid w:val="001D1BC2"/>
    <w:rsid w:val="001F0442"/>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1D2F"/>
    <w:rsid w:val="009B75F4"/>
    <w:rsid w:val="009D092F"/>
    <w:rsid w:val="00A360F3"/>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C69D04-7213-41BF-85A9-FD6B89AA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3154</TotalTime>
  <Pages>46</Pages>
  <Words>3041</Words>
  <Characters>17336</Characters>
  <Application>Microsoft Office Word</Application>
  <DocSecurity>0</DocSecurity>
  <Lines>144</Lines>
  <Paragraphs>40</Paragraphs>
  <ScaleCrop>false</ScaleCrop>
  <Company>XD</Company>
  <LinksUpToDate>false</LinksUpToDate>
  <CharactersWithSpaces>20337</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bean</cp:lastModifiedBy>
  <cp:revision>5</cp:revision>
  <cp:lastPrinted>2015-04-23T08:35:00Z</cp:lastPrinted>
  <dcterms:created xsi:type="dcterms:W3CDTF">2015-01-26T05:31:00Z</dcterms:created>
  <dcterms:modified xsi:type="dcterms:W3CDTF">2015-10-19T04:07:00Z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