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6ECCD" w14:textId="77777777" w:rsidR="00FC7B67" w:rsidRDefault="00FC7B67">
      <w:pPr>
        <w:rPr>
          <w:b/>
        </w:rPr>
      </w:pPr>
    </w:p>
    <w:p w14:paraId="3E47489E" w14:textId="77777777" w:rsidR="006362C3" w:rsidRPr="00D7576E" w:rsidRDefault="00217443">
      <w:pPr>
        <w:rPr>
          <w:b/>
        </w:rPr>
      </w:pPr>
      <w:r w:rsidRPr="00D7576E">
        <w:rPr>
          <w:b/>
        </w:rPr>
        <w:t xml:space="preserve">Differential survival benefit of </w:t>
      </w:r>
      <w:r w:rsidR="00A63CC4">
        <w:rPr>
          <w:b/>
        </w:rPr>
        <w:t>IABPs and PVADs</w:t>
      </w:r>
      <w:r w:rsidRPr="00D7576E">
        <w:rPr>
          <w:b/>
        </w:rPr>
        <w:t xml:space="preserve"> by procedural timing and clinical indication </w:t>
      </w:r>
    </w:p>
    <w:p w14:paraId="4FB9AE90" w14:textId="4A079E78" w:rsidR="006362C3" w:rsidRDefault="00AC183F">
      <w:r w:rsidRPr="00D7576E">
        <w:rPr>
          <w:b/>
        </w:rPr>
        <w:t>Background</w:t>
      </w:r>
      <w:r>
        <w:t xml:space="preserve">: </w:t>
      </w:r>
      <w:r w:rsidR="006362C3">
        <w:t xml:space="preserve">Temporary mechanical circulatory support </w:t>
      </w:r>
      <w:r w:rsidR="008A777E">
        <w:t xml:space="preserve">with </w:t>
      </w:r>
      <w:r w:rsidR="00A63CC4">
        <w:t xml:space="preserve">intra-aortic balloon </w:t>
      </w:r>
      <w:ins w:id="0" w:author="David Ouyang" w:date="2016-10-15T13:11:00Z">
        <w:r w:rsidR="002A1B1E">
          <w:t>p</w:t>
        </w:r>
      </w:ins>
      <w:del w:id="1" w:author="David Ouyang" w:date="2016-10-15T13:11:00Z">
        <w:r w:rsidR="00A63CC4" w:rsidDel="002A1B1E">
          <w:delText>b</w:delText>
        </w:r>
      </w:del>
      <w:r w:rsidR="00A63CC4">
        <w:t>ump</w:t>
      </w:r>
      <w:ins w:id="2" w:author="David Ouyang" w:date="2016-10-15T13:11:00Z">
        <w:r w:rsidR="002A1B1E">
          <w:t>s</w:t>
        </w:r>
      </w:ins>
      <w:del w:id="3" w:author="David Ouyang" w:date="2016-10-15T13:11:00Z">
        <w:r w:rsidR="00A63CC4" w:rsidDel="002A1B1E">
          <w:delText>s</w:delText>
        </w:r>
      </w:del>
      <w:r w:rsidR="00A63CC4">
        <w:t xml:space="preserve"> (IABPs) and </w:t>
      </w:r>
      <w:r w:rsidR="006362C3">
        <w:t xml:space="preserve">percutaneous </w:t>
      </w:r>
      <w:r w:rsidR="00E432E9">
        <w:t>ventricular</w:t>
      </w:r>
      <w:r w:rsidR="006362C3">
        <w:t xml:space="preserve"> assist devices (PVADs)</w:t>
      </w:r>
      <w:r w:rsidR="00A63CC4">
        <w:t xml:space="preserve"> </w:t>
      </w:r>
      <w:r w:rsidR="006362C3">
        <w:t>are used to support patients in cardiogenic shock</w:t>
      </w:r>
      <w:r w:rsidR="0018107F">
        <w:t xml:space="preserve"> </w:t>
      </w:r>
      <w:r w:rsidR="006362C3">
        <w:t xml:space="preserve">and patients undergoing high risk percutaneous coronary interventions. There is limited data </w:t>
      </w:r>
      <w:r w:rsidR="00990BDE">
        <w:t>comparing the</w:t>
      </w:r>
      <w:r w:rsidR="006362C3">
        <w:t xml:space="preserve"> optimal timing and practice patterns</w:t>
      </w:r>
      <w:r w:rsidR="00990BDE">
        <w:t xml:space="preserve"> between </w:t>
      </w:r>
      <w:r w:rsidR="00A63CC4">
        <w:t>IABPs and PVADs</w:t>
      </w:r>
      <w:r w:rsidR="006362C3">
        <w:t xml:space="preserve">. </w:t>
      </w:r>
    </w:p>
    <w:p w14:paraId="216AAA00" w14:textId="6DEBA5B4" w:rsidR="000822EF" w:rsidRDefault="00AC183F" w:rsidP="0033261A">
      <w:r w:rsidRPr="00D7576E">
        <w:rPr>
          <w:b/>
        </w:rPr>
        <w:t>Methods</w:t>
      </w:r>
      <w:r>
        <w:t xml:space="preserve">: </w:t>
      </w:r>
      <w:commentRangeStart w:id="4"/>
      <w:ins w:id="5" w:author="David Ouyang" w:date="2016-10-15T13:31:00Z">
        <w:r w:rsidR="00F066F5">
          <w:t xml:space="preserve">120,452 </w:t>
        </w:r>
        <w:commentRangeEnd w:id="4"/>
        <w:r w:rsidR="00F066F5">
          <w:rPr>
            <w:rStyle w:val="CommentReference"/>
          </w:rPr>
          <w:commentReference w:id="4"/>
        </w:r>
      </w:ins>
      <w:del w:id="6" w:author="David Ouyang" w:date="2016-10-15T13:31:00Z">
        <w:r w:rsidR="00217443" w:rsidDel="00F066F5">
          <w:delText xml:space="preserve">Adult </w:delText>
        </w:r>
      </w:del>
      <w:ins w:id="7" w:author="David Ouyang" w:date="2016-10-15T13:31:00Z">
        <w:r w:rsidR="00F066F5">
          <w:t>a</w:t>
        </w:r>
        <w:r w:rsidR="00F066F5">
          <w:t xml:space="preserve">dult </w:t>
        </w:r>
      </w:ins>
      <w:r w:rsidR="00217443">
        <w:t xml:space="preserve">patients </w:t>
      </w:r>
      <w:r w:rsidR="000822EF">
        <w:t>who received</w:t>
      </w:r>
      <w:r w:rsidR="00336DF7">
        <w:t xml:space="preserve"> an IABP or PVAD</w:t>
      </w:r>
      <w:r w:rsidR="00A63CC4">
        <w:t xml:space="preserve"> </w:t>
      </w:r>
      <w:r w:rsidR="000822EF">
        <w:t>between 2005 and 2011</w:t>
      </w:r>
      <w:r w:rsidR="00D0167F">
        <w:t xml:space="preserve"> </w:t>
      </w:r>
      <w:r w:rsidR="000822EF">
        <w:t>and</w:t>
      </w:r>
      <w:r w:rsidR="002667E7">
        <w:t xml:space="preserve"> </w:t>
      </w:r>
      <w:r w:rsidR="00EA1B64">
        <w:t xml:space="preserve">for whom </w:t>
      </w:r>
      <w:r w:rsidR="000822EF">
        <w:t xml:space="preserve">information </w:t>
      </w:r>
      <w:r w:rsidR="00336DF7">
        <w:t>o</w:t>
      </w:r>
      <w:r w:rsidR="000822EF">
        <w:t>n procedural timing</w:t>
      </w:r>
      <w:r w:rsidR="00EA1B64">
        <w:t xml:space="preserve"> </w:t>
      </w:r>
      <w:r w:rsidR="000822EF">
        <w:t>was available were identified</w:t>
      </w:r>
      <w:r>
        <w:t xml:space="preserve"> in the National Inpatient Sample</w:t>
      </w:r>
      <w:del w:id="8" w:author="David Ouyang" w:date="2016-10-15T13:28:00Z">
        <w:r w:rsidDel="00F066F5">
          <w:delText xml:space="preserve"> </w:delText>
        </w:r>
        <w:r w:rsidR="000822EF" w:rsidDel="00F066F5">
          <w:delText>using ICD-9</w:delText>
        </w:r>
      </w:del>
      <w:r w:rsidR="000822EF">
        <w:t xml:space="preserve">. We compared </w:t>
      </w:r>
      <w:r w:rsidR="00343847">
        <w:t xml:space="preserve">in-hospital mortality between PVAD and IABP </w:t>
      </w:r>
      <w:r w:rsidR="00E62834">
        <w:t xml:space="preserve">by indication </w:t>
      </w:r>
      <w:del w:id="9" w:author="David Ouyang" w:date="2016-10-15T13:35:00Z">
        <w:r w:rsidR="00E62834" w:rsidDel="00F066F5">
          <w:delText>for circulatory sup</w:delText>
        </w:r>
        <w:r w:rsidR="00E35933" w:rsidDel="00F066F5">
          <w:delText xml:space="preserve">port </w:delText>
        </w:r>
      </w:del>
      <w:r w:rsidR="00E35933">
        <w:t>and distinguished between early (</w:t>
      </w:r>
      <w:del w:id="10" w:author="David Ouyang" w:date="2016-10-15T13:36:00Z">
        <w:r w:rsidR="00E35933" w:rsidDel="00F066F5">
          <w:delText xml:space="preserve">on </w:delText>
        </w:r>
      </w:del>
      <w:r w:rsidR="00E35933">
        <w:t>hospital day 0 or 1) and late circulatory support (</w:t>
      </w:r>
      <w:r w:rsidR="00AA6892">
        <w:t>&gt;7 days post-admission)</w:t>
      </w:r>
      <w:r w:rsidR="00E62834">
        <w:t xml:space="preserve">. </w:t>
      </w:r>
    </w:p>
    <w:p w14:paraId="0AA8A95D" w14:textId="41AF40E6" w:rsidR="00E62834" w:rsidDel="00284D4D" w:rsidRDefault="00D7576E" w:rsidP="0033261A">
      <w:pPr>
        <w:rPr>
          <w:del w:id="11" w:author="David Ouyang" w:date="2016-10-15T13:08:00Z"/>
          <w:b/>
        </w:rPr>
      </w:pPr>
      <w:r>
        <w:rPr>
          <w:b/>
        </w:rPr>
        <w:t xml:space="preserve">Results: </w:t>
      </w:r>
    </w:p>
    <w:p w14:paraId="140873C1" w14:textId="648D24A3" w:rsidR="006458C2" w:rsidRDefault="00E62834">
      <w:r>
        <w:t>IABP and PVAD was initiated for cardiogenic shock (</w:t>
      </w:r>
      <w:r w:rsidR="004E3A93">
        <w:t xml:space="preserve">CS, </w:t>
      </w:r>
      <w:r>
        <w:t xml:space="preserve">39.1% vs. 29.7%), </w:t>
      </w:r>
      <w:r w:rsidR="00E35933">
        <w:t xml:space="preserve">acute myocardial infarction (AMI) </w:t>
      </w:r>
      <w:r w:rsidR="004E3A93">
        <w:t>without CS</w:t>
      </w:r>
      <w:r w:rsidR="00E35933">
        <w:t xml:space="preserve"> (37.8% vs. 27.5%), or percutaneous coronary intervention (PCI) without AMI or </w:t>
      </w:r>
      <w:r w:rsidR="004E3A93">
        <w:t>CS</w:t>
      </w:r>
      <w:r w:rsidR="00E35933">
        <w:t xml:space="preserve"> (</w:t>
      </w:r>
      <w:commentRangeStart w:id="12"/>
      <w:r w:rsidR="00E35933">
        <w:t xml:space="preserve">3.4% </w:t>
      </w:r>
      <w:commentRangeEnd w:id="12"/>
      <w:r w:rsidR="00F066F5">
        <w:rPr>
          <w:rStyle w:val="CommentReference"/>
        </w:rPr>
        <w:commentReference w:id="12"/>
      </w:r>
      <w:r w:rsidR="00E35933">
        <w:t xml:space="preserve">vs. 33.3%). </w:t>
      </w:r>
      <w:r w:rsidR="00CD5543">
        <w:t>M</w:t>
      </w:r>
      <w:r w:rsidR="00F80E0C">
        <w:t xml:space="preserve">edian hospital length of stay </w:t>
      </w:r>
      <w:r w:rsidR="00CD5543">
        <w:t xml:space="preserve">for both IABP and PVAD patients was 8 days </w:t>
      </w:r>
      <w:r w:rsidR="00A127BD">
        <w:t>(</w:t>
      </w:r>
      <w:r w:rsidR="00F80E0C">
        <w:t>range: 0-261 days vs. 0-81 days</w:t>
      </w:r>
      <w:r w:rsidR="0060510A">
        <w:t>)</w:t>
      </w:r>
      <w:r w:rsidR="00CD5543">
        <w:t xml:space="preserve">, </w:t>
      </w:r>
      <w:r w:rsidR="00E35933">
        <w:t xml:space="preserve">and the </w:t>
      </w:r>
      <w:del w:id="13" w:author="David Ouyang" w:date="2016-10-15T13:32:00Z">
        <w:r w:rsidR="00E35933" w:rsidDel="00F066F5">
          <w:delText xml:space="preserve">vast </w:delText>
        </w:r>
      </w:del>
      <w:r w:rsidR="00E35933">
        <w:t xml:space="preserve">majority of IABPs and PVADs were placed on the first day of hospitalization </w:t>
      </w:r>
      <w:r w:rsidR="0060510A">
        <w:t>(</w:t>
      </w:r>
      <w:r w:rsidR="00336DF7">
        <w:t>60.0</w:t>
      </w:r>
      <w:r w:rsidR="00E35933">
        <w:t>%</w:t>
      </w:r>
      <w:r w:rsidR="0018107F">
        <w:t xml:space="preserve"> vs. 51.0%; </w:t>
      </w:r>
      <w:r w:rsidR="0060510A">
        <w:t xml:space="preserve">range: 0-197 </w:t>
      </w:r>
      <w:r w:rsidR="0018107F">
        <w:t xml:space="preserve">days vs. </w:t>
      </w:r>
      <w:r w:rsidR="0060510A">
        <w:t>0-82 days</w:t>
      </w:r>
      <w:r w:rsidR="0018107F">
        <w:t>)</w:t>
      </w:r>
      <w:r w:rsidR="00995EEF">
        <w:t>. In</w:t>
      </w:r>
      <w:r w:rsidR="00A02C32">
        <w:t xml:space="preserve"> patients diagnosed with </w:t>
      </w:r>
      <w:r w:rsidR="00995EEF">
        <w:t>CS</w:t>
      </w:r>
      <w:r w:rsidR="00A02C32">
        <w:t xml:space="preserve">, </w:t>
      </w:r>
      <w:r w:rsidR="00CA5D1D">
        <w:t>IABP</w:t>
      </w:r>
      <w:r w:rsidR="00A02C32">
        <w:t xml:space="preserve"> </w:t>
      </w:r>
      <w:ins w:id="14" w:author="David Ouyang" w:date="2016-10-15T13:32:00Z">
        <w:r w:rsidR="00F066F5">
          <w:t xml:space="preserve">patients </w:t>
        </w:r>
        <w:r w:rsidR="00F066F5">
          <w:t xml:space="preserve">had </w:t>
        </w:r>
      </w:ins>
      <w:r w:rsidR="0033261A">
        <w:t xml:space="preserve">increased mortality compared to PVAD </w:t>
      </w:r>
      <w:ins w:id="15" w:author="David Ouyang" w:date="2016-10-15T13:32:00Z">
        <w:r w:rsidR="00F066F5">
          <w:t xml:space="preserve">patients </w:t>
        </w:r>
      </w:ins>
      <w:r w:rsidR="00A02C32">
        <w:t xml:space="preserve">when placed </w:t>
      </w:r>
      <w:r w:rsidR="00995EEF">
        <w:t>early during admiss</w:t>
      </w:r>
      <w:r w:rsidR="00CA5D1D">
        <w:t>ion</w:t>
      </w:r>
      <w:r w:rsidR="00C5366D">
        <w:t xml:space="preserve"> (</w:t>
      </w:r>
      <w:r w:rsidR="0033261A">
        <w:t xml:space="preserve">30.2% </w:t>
      </w:r>
      <w:r w:rsidR="00F80E0C">
        <w:t>vs.</w:t>
      </w:r>
      <w:r w:rsidR="0033261A">
        <w:t xml:space="preserve"> 20.5</w:t>
      </w:r>
      <w:r w:rsidR="00C5366D">
        <w:t>%</w:t>
      </w:r>
      <w:r w:rsidR="00273DAA">
        <w:t xml:space="preserve">, </w:t>
      </w:r>
      <w:r w:rsidR="0018107F">
        <w:t>p</w:t>
      </w:r>
      <w:r w:rsidR="00273DAA">
        <w:t xml:space="preserve"> = 0.0111</w:t>
      </w:r>
      <w:r w:rsidR="00C5366D">
        <w:t>)</w:t>
      </w:r>
      <w:r w:rsidR="00A127BD">
        <w:t xml:space="preserve">. </w:t>
      </w:r>
      <w:del w:id="16" w:author="David Ouyang" w:date="2016-10-15T13:32:00Z">
        <w:r w:rsidR="00A127BD" w:rsidDel="00F066F5">
          <w:delText xml:space="preserve">However, </w:delText>
        </w:r>
        <w:r w:rsidR="00A02C32" w:rsidDel="00F066F5">
          <w:delText>t</w:delText>
        </w:r>
      </w:del>
      <w:ins w:id="17" w:author="David Ouyang" w:date="2016-10-15T13:32:00Z">
        <w:r w:rsidR="00F066F5">
          <w:t>T</w:t>
        </w:r>
      </w:ins>
      <w:r w:rsidR="00A02C32">
        <w:t xml:space="preserve">his </w:t>
      </w:r>
      <w:r w:rsidR="0033261A">
        <w:t>difference</w:t>
      </w:r>
      <w:r w:rsidR="00A02C32">
        <w:t xml:space="preserve"> </w:t>
      </w:r>
      <w:del w:id="18" w:author="David Ouyang" w:date="2016-10-15T13:33:00Z">
        <w:r w:rsidR="00A02C32" w:rsidDel="00F066F5">
          <w:delText xml:space="preserve">diminished </w:delText>
        </w:r>
      </w:del>
      <w:ins w:id="19" w:author="David Ouyang" w:date="2016-10-15T13:33:00Z">
        <w:r w:rsidR="00F066F5">
          <w:t>was not present in late circulatory support</w:t>
        </w:r>
      </w:ins>
      <w:del w:id="20" w:author="David Ouyang" w:date="2016-10-15T13:33:00Z">
        <w:r w:rsidR="00A02C32" w:rsidDel="00F066F5">
          <w:delText>when</w:delText>
        </w:r>
        <w:r w:rsidR="00CA5D1D" w:rsidDel="00F066F5">
          <w:delText xml:space="preserve"> circulatory support was</w:delText>
        </w:r>
        <w:r w:rsidR="00A02C32" w:rsidDel="00F066F5">
          <w:delText xml:space="preserve"> placed later</w:delText>
        </w:r>
      </w:del>
      <w:r w:rsidR="00A02C32">
        <w:t xml:space="preserve"> </w:t>
      </w:r>
      <w:r w:rsidR="00995EEF">
        <w:t>(</w:t>
      </w:r>
      <w:r w:rsidR="0033261A">
        <w:t xml:space="preserve">33.8% </w:t>
      </w:r>
      <w:r w:rsidR="00F80E0C">
        <w:t>vs.</w:t>
      </w:r>
      <w:r w:rsidR="0033261A">
        <w:t xml:space="preserve"> 34.1</w:t>
      </w:r>
      <w:r w:rsidR="00C5366D">
        <w:t>%</w:t>
      </w:r>
      <w:r w:rsidR="00273DAA">
        <w:t xml:space="preserve">, </w:t>
      </w:r>
      <w:r w:rsidR="0018107F">
        <w:t>p</w:t>
      </w:r>
      <w:r w:rsidR="00273DAA">
        <w:t xml:space="preserve"> = 0.9604</w:t>
      </w:r>
      <w:r w:rsidR="00C5366D">
        <w:t>)</w:t>
      </w:r>
      <w:r w:rsidR="00A02C32">
        <w:t xml:space="preserve">. </w:t>
      </w:r>
      <w:del w:id="21" w:author="David Ouyang" w:date="2016-10-15T13:33:00Z">
        <w:r w:rsidR="00A127BD" w:rsidDel="00F066F5">
          <w:delText>On the contrary, i</w:delText>
        </w:r>
        <w:r w:rsidR="00A02C32" w:rsidDel="00F066F5">
          <w:delText>n</w:delText>
        </w:r>
      </w:del>
      <w:ins w:id="22" w:author="David Ouyang" w:date="2016-10-15T13:33:00Z">
        <w:r w:rsidR="00F066F5">
          <w:t>In</w:t>
        </w:r>
      </w:ins>
      <w:r w:rsidR="00A02C32">
        <w:t xml:space="preserve"> patients diagnosed with AMI without </w:t>
      </w:r>
      <w:r w:rsidR="00995EEF">
        <w:t>CS</w:t>
      </w:r>
      <w:r w:rsidR="00A02C32">
        <w:t xml:space="preserve">, </w:t>
      </w:r>
      <w:r w:rsidR="00CA5D1D">
        <w:t>IABP</w:t>
      </w:r>
      <w:ins w:id="23" w:author="David Ouyang" w:date="2016-10-15T13:33:00Z">
        <w:r w:rsidR="00F066F5">
          <w:t xml:space="preserve"> patients had</w:t>
        </w:r>
      </w:ins>
      <w:r w:rsidR="00A02C32">
        <w:t xml:space="preserve"> </w:t>
      </w:r>
      <w:r w:rsidR="0002124B">
        <w:t>decreased mortality</w:t>
      </w:r>
      <w:r w:rsidR="0033261A">
        <w:t xml:space="preserve"> compared to PVAD</w:t>
      </w:r>
      <w:ins w:id="24" w:author="David Ouyang" w:date="2016-10-15T13:33:00Z">
        <w:r w:rsidR="00F066F5">
          <w:t xml:space="preserve"> patients</w:t>
        </w:r>
      </w:ins>
      <w:r w:rsidR="00CA5D1D">
        <w:t xml:space="preserve"> </w:t>
      </w:r>
      <w:r w:rsidR="00A02C32">
        <w:t xml:space="preserve">when </w:t>
      </w:r>
      <w:r w:rsidR="00CA5D1D">
        <w:t xml:space="preserve">placed </w:t>
      </w:r>
      <w:ins w:id="25" w:author="David Ouyang" w:date="2016-10-15T13:33:00Z">
        <w:r w:rsidR="00F066F5">
          <w:t xml:space="preserve">early during admission </w:t>
        </w:r>
      </w:ins>
      <w:del w:id="26" w:author="David Ouyang" w:date="2016-10-15T13:33:00Z">
        <w:r w:rsidR="00995EEF" w:rsidDel="00F066F5">
          <w:delText xml:space="preserve">early </w:delText>
        </w:r>
      </w:del>
      <w:r w:rsidR="00995EEF">
        <w:t>(</w:t>
      </w:r>
      <w:r w:rsidR="00C5366D">
        <w:t>1</w:t>
      </w:r>
      <w:r w:rsidR="00273DAA">
        <w:t>0.7</w:t>
      </w:r>
      <w:r w:rsidR="00C5366D">
        <w:t xml:space="preserve">% </w:t>
      </w:r>
      <w:r w:rsidR="00F80E0C">
        <w:t>vs.</w:t>
      </w:r>
      <w:r w:rsidR="00C5366D">
        <w:t xml:space="preserve"> 32.9%</w:t>
      </w:r>
      <w:r w:rsidR="00D0167F">
        <w:t xml:space="preserve">, </w:t>
      </w:r>
      <w:r w:rsidR="0018107F">
        <w:t>p</w:t>
      </w:r>
      <w:r w:rsidR="00D0167F">
        <w:t xml:space="preserve"> = 0.0001</w:t>
      </w:r>
      <w:r w:rsidR="00C5366D">
        <w:t>)</w:t>
      </w:r>
      <w:r w:rsidR="00CA5D1D">
        <w:t xml:space="preserve">, </w:t>
      </w:r>
      <w:r w:rsidR="00995EEF">
        <w:t xml:space="preserve">although </w:t>
      </w:r>
      <w:r w:rsidR="00CA5D1D">
        <w:t xml:space="preserve">this </w:t>
      </w:r>
      <w:r w:rsidR="0033261A">
        <w:t>difference</w:t>
      </w:r>
      <w:r w:rsidR="00CA5D1D">
        <w:t xml:space="preserve"> </w:t>
      </w:r>
      <w:r w:rsidR="0018107F">
        <w:t xml:space="preserve">also </w:t>
      </w:r>
      <w:r w:rsidR="00CA5D1D">
        <w:t>diminished when the devices were placed later in the hospitalization</w:t>
      </w:r>
      <w:r w:rsidR="00273DAA">
        <w:t xml:space="preserve"> </w:t>
      </w:r>
      <w:r w:rsidR="00995EEF">
        <w:t>(</w:t>
      </w:r>
      <w:r w:rsidR="00273DAA">
        <w:t>26.8</w:t>
      </w:r>
      <w:r w:rsidR="00C5366D">
        <w:t xml:space="preserve">% </w:t>
      </w:r>
      <w:r w:rsidR="00F80E0C">
        <w:t>vs.</w:t>
      </w:r>
      <w:r w:rsidR="00C5366D">
        <w:t xml:space="preserve"> 27.5%</w:t>
      </w:r>
      <w:r w:rsidR="00273DAA">
        <w:t xml:space="preserve">, </w:t>
      </w:r>
      <w:r w:rsidR="0018107F">
        <w:t>p =</w:t>
      </w:r>
      <w:r w:rsidR="00273DAA">
        <w:t xml:space="preserve"> 0.9147</w:t>
      </w:r>
      <w:r w:rsidR="00C5366D">
        <w:t xml:space="preserve">). </w:t>
      </w:r>
      <w:r w:rsidR="00995EEF">
        <w:t>Finally</w:t>
      </w:r>
      <w:r w:rsidR="00C5366D">
        <w:t xml:space="preserve">, in patients </w:t>
      </w:r>
      <w:r w:rsidR="00343847">
        <w:t xml:space="preserve">who received PCI </w:t>
      </w:r>
      <w:r w:rsidR="00C5366D">
        <w:t xml:space="preserve">without a diagnosis of AMI or </w:t>
      </w:r>
      <w:r w:rsidR="00995EEF">
        <w:t xml:space="preserve">CS, </w:t>
      </w:r>
      <w:r w:rsidR="00273DAA">
        <w:t xml:space="preserve">IABP </w:t>
      </w:r>
      <w:ins w:id="27" w:author="David Ouyang" w:date="2016-10-15T13:33:00Z">
        <w:r w:rsidR="00F066F5">
          <w:t xml:space="preserve">patients </w:t>
        </w:r>
      </w:ins>
      <w:ins w:id="28" w:author="David Ouyang" w:date="2016-10-15T13:34:00Z">
        <w:r w:rsidR="00F066F5">
          <w:t xml:space="preserve">had </w:t>
        </w:r>
      </w:ins>
      <w:r w:rsidR="00273DAA">
        <w:t xml:space="preserve">consistently </w:t>
      </w:r>
      <w:r w:rsidR="0002124B">
        <w:t>decreased mortality</w:t>
      </w:r>
      <w:r w:rsidR="00273DAA">
        <w:t xml:space="preserve"> compared to PVAD</w:t>
      </w:r>
      <w:ins w:id="29" w:author="David Ouyang" w:date="2016-10-15T13:34:00Z">
        <w:r w:rsidR="00F066F5">
          <w:t xml:space="preserve"> patients</w:t>
        </w:r>
      </w:ins>
      <w:r w:rsidR="00C5366D">
        <w:t xml:space="preserve"> irrespective of device timing (</w:t>
      </w:r>
      <w:r w:rsidR="00995EEF">
        <w:t>early</w:t>
      </w:r>
      <w:r w:rsidR="00C5366D">
        <w:t xml:space="preserve">, </w:t>
      </w:r>
      <w:r w:rsidR="00273DAA">
        <w:t xml:space="preserve">6.4% </w:t>
      </w:r>
      <w:r w:rsidR="00F80E0C">
        <w:t>vs.</w:t>
      </w:r>
      <w:r w:rsidR="00273DAA">
        <w:t xml:space="preserve"> 25.8%, </w:t>
      </w:r>
      <w:r w:rsidR="0018107F">
        <w:t>p</w:t>
      </w:r>
      <w:r w:rsidR="00273DAA">
        <w:t xml:space="preserve"> = 0.0001; </w:t>
      </w:r>
      <w:r w:rsidR="00995EEF">
        <w:t>late</w:t>
      </w:r>
      <w:r w:rsidR="00273DAA">
        <w:t xml:space="preserve">, 10.9% </w:t>
      </w:r>
      <w:r w:rsidR="00F80E0C">
        <w:t>vs.</w:t>
      </w:r>
      <w:r w:rsidR="00273DAA">
        <w:t xml:space="preserve"> 35.7%, </w:t>
      </w:r>
      <w:r w:rsidR="0018107F">
        <w:t>p</w:t>
      </w:r>
      <w:r w:rsidR="00273DAA">
        <w:t xml:space="preserve"> = 0.0005</w:t>
      </w:r>
      <w:r w:rsidR="00504679">
        <w:t xml:space="preserve">). </w:t>
      </w:r>
    </w:p>
    <w:p w14:paraId="15D1A252" w14:textId="40E2AE45" w:rsidR="0033261A" w:rsidRDefault="0033261A" w:rsidP="0043010A">
      <w:r w:rsidRPr="00D7576E">
        <w:rPr>
          <w:b/>
        </w:rPr>
        <w:t>Conclusions</w:t>
      </w:r>
      <w:r>
        <w:t>: The survival benefit of IABP</w:t>
      </w:r>
      <w:r w:rsidR="00217443">
        <w:t>s</w:t>
      </w:r>
      <w:r>
        <w:t xml:space="preserve"> versus PVAD</w:t>
      </w:r>
      <w:r w:rsidR="00217443">
        <w:t>s</w:t>
      </w:r>
      <w:r>
        <w:t xml:space="preserve"> is influenced by the timin</w:t>
      </w:r>
      <w:r w:rsidR="00217443">
        <w:t xml:space="preserve">g of the procedure and the clinical indication for placement. </w:t>
      </w:r>
      <w:bookmarkStart w:id="30" w:name="_GoBack"/>
      <w:bookmarkEnd w:id="30"/>
    </w:p>
    <w:sectPr w:rsidR="0033261A" w:rsidSect="0040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David Ouyang" w:date="2016-10-15T13:31:00Z" w:initials="DO">
    <w:p w14:paraId="6210BE94" w14:textId="77777777" w:rsidR="00F066F5" w:rsidRDefault="00F066F5">
      <w:pPr>
        <w:pStyle w:val="CommentText"/>
      </w:pPr>
      <w:r>
        <w:rPr>
          <w:rStyle w:val="CommentReference"/>
        </w:rPr>
        <w:annotationRef/>
      </w:r>
      <w:r>
        <w:t>Gun, can you double check the total number?</w:t>
      </w:r>
    </w:p>
    <w:p w14:paraId="2C26FFF7" w14:textId="376C2AE7" w:rsidR="00F066F5" w:rsidRDefault="00F066F5">
      <w:pPr>
        <w:pStyle w:val="CommentText"/>
      </w:pPr>
    </w:p>
  </w:comment>
  <w:comment w:id="12" w:author="David Ouyang" w:date="2016-10-15T13:31:00Z" w:initials="DO">
    <w:p w14:paraId="4BB6B26A" w14:textId="16D01D45" w:rsidR="00F066F5" w:rsidRDefault="00F066F5">
      <w:pPr>
        <w:pStyle w:val="CommentText"/>
      </w:pPr>
      <w:r>
        <w:rPr>
          <w:rStyle w:val="CommentReference"/>
        </w:rPr>
        <w:annotationRef/>
      </w:r>
      <w:r>
        <w:t>Confirm proportion of patients, this subset was not much smaller than the other two subsets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26FFF7" w15:done="0"/>
  <w15:commentEx w15:paraId="4BB6B26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Ouyang">
    <w15:presenceInfo w15:providerId="Windows Live" w15:userId="e30b56a846d565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9B"/>
    <w:rsid w:val="0002124B"/>
    <w:rsid w:val="000822EF"/>
    <w:rsid w:val="00091743"/>
    <w:rsid w:val="000C41AA"/>
    <w:rsid w:val="0018107F"/>
    <w:rsid w:val="001B6AAF"/>
    <w:rsid w:val="0020165E"/>
    <w:rsid w:val="00217443"/>
    <w:rsid w:val="00234668"/>
    <w:rsid w:val="002362D3"/>
    <w:rsid w:val="00264BDA"/>
    <w:rsid w:val="002667E7"/>
    <w:rsid w:val="00273DAA"/>
    <w:rsid w:val="00284D4D"/>
    <w:rsid w:val="002A1B1E"/>
    <w:rsid w:val="0033261A"/>
    <w:rsid w:val="00336DF7"/>
    <w:rsid w:val="00343847"/>
    <w:rsid w:val="00395A24"/>
    <w:rsid w:val="004025CA"/>
    <w:rsid w:val="0043010A"/>
    <w:rsid w:val="00446C33"/>
    <w:rsid w:val="0047623C"/>
    <w:rsid w:val="004E3A93"/>
    <w:rsid w:val="00504679"/>
    <w:rsid w:val="0060510A"/>
    <w:rsid w:val="006139DB"/>
    <w:rsid w:val="006362C3"/>
    <w:rsid w:val="006442A1"/>
    <w:rsid w:val="006458C2"/>
    <w:rsid w:val="007F0E97"/>
    <w:rsid w:val="0081569B"/>
    <w:rsid w:val="008A777E"/>
    <w:rsid w:val="0097083D"/>
    <w:rsid w:val="00981781"/>
    <w:rsid w:val="00990BDE"/>
    <w:rsid w:val="00995EEF"/>
    <w:rsid w:val="009E194C"/>
    <w:rsid w:val="00A02C32"/>
    <w:rsid w:val="00A127BD"/>
    <w:rsid w:val="00A24FD1"/>
    <w:rsid w:val="00A63CC4"/>
    <w:rsid w:val="00A85279"/>
    <w:rsid w:val="00AA6892"/>
    <w:rsid w:val="00AC183F"/>
    <w:rsid w:val="00C5366D"/>
    <w:rsid w:val="00CA5D1D"/>
    <w:rsid w:val="00CD29FA"/>
    <w:rsid w:val="00CD5543"/>
    <w:rsid w:val="00D0167F"/>
    <w:rsid w:val="00D7576E"/>
    <w:rsid w:val="00D7787A"/>
    <w:rsid w:val="00E16F58"/>
    <w:rsid w:val="00E35933"/>
    <w:rsid w:val="00E432E9"/>
    <w:rsid w:val="00E62834"/>
    <w:rsid w:val="00E95A0A"/>
    <w:rsid w:val="00EA1B64"/>
    <w:rsid w:val="00F05474"/>
    <w:rsid w:val="00F066F5"/>
    <w:rsid w:val="00F80E0C"/>
    <w:rsid w:val="00FC7B67"/>
    <w:rsid w:val="00FD3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8C59"/>
  <w15:docId w15:val="{46314F4A-D9D0-4F9E-AA23-765375B4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18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8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8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8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8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83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8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Ouyang</dc:creator>
  <cp:keywords/>
  <dc:description/>
  <cp:lastModifiedBy>David Ouyang</cp:lastModifiedBy>
  <cp:revision>3</cp:revision>
  <dcterms:created xsi:type="dcterms:W3CDTF">2016-10-15T20:11:00Z</dcterms:created>
  <dcterms:modified xsi:type="dcterms:W3CDTF">2016-10-15T20:36:00Z</dcterms:modified>
</cp:coreProperties>
</file>