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76" w:rsidRPr="00796959" w:rsidRDefault="005C0F76" w:rsidP="005C0F76">
      <w:pPr>
        <w:rPr>
          <w:rFonts w:ascii="Book Antiqua" w:hAnsi="Book Antiqua" w:cs="Times New Roman"/>
          <w:sz w:val="24"/>
          <w:szCs w:val="24"/>
        </w:rPr>
      </w:pPr>
      <w:r w:rsidRPr="00796959">
        <w:rPr>
          <w:rFonts w:ascii="Book Antiqua" w:hAnsi="Book Antiqua" w:cs="Times New Roman"/>
          <w:sz w:val="24"/>
          <w:szCs w:val="24"/>
        </w:rPr>
        <w:t>Name of Journal: World Journal of Cardiology</w:t>
      </w:r>
      <w:r w:rsidRPr="00796959">
        <w:rPr>
          <w:rFonts w:ascii="Book Antiqua" w:hAnsi="Book Antiqua" w:cs="Times New Roman"/>
          <w:sz w:val="24"/>
          <w:szCs w:val="24"/>
        </w:rPr>
        <w:br/>
        <w:t xml:space="preserve">ESPS Manuscript NO: </w:t>
      </w:r>
      <w:r w:rsidRPr="00796959">
        <w:rPr>
          <w:rFonts w:ascii="Book Antiqua" w:hAnsi="Book Antiqua"/>
          <w:color w:val="000000"/>
          <w:sz w:val="24"/>
          <w:szCs w:val="24"/>
          <w:shd w:val="clear" w:color="auto" w:fill="FFFFFF"/>
        </w:rPr>
        <w:t>03292324</w:t>
      </w:r>
    </w:p>
    <w:p w:rsidR="005C0F76" w:rsidRPr="00796959" w:rsidRDefault="005C0F76" w:rsidP="005C0F76">
      <w:pPr>
        <w:rPr>
          <w:rFonts w:ascii="Book Antiqua" w:hAnsi="Book Antiqua" w:cs="Times New Roman"/>
          <w:sz w:val="24"/>
          <w:szCs w:val="24"/>
        </w:rPr>
      </w:pPr>
      <w:r w:rsidRPr="00796959">
        <w:rPr>
          <w:rFonts w:ascii="Book Antiqua" w:hAnsi="Book Antiqua" w:cs="Times New Roman"/>
          <w:sz w:val="24"/>
          <w:szCs w:val="24"/>
        </w:rPr>
        <w:t>Manuscript Type: Retrospective Cohort Study</w:t>
      </w:r>
    </w:p>
    <w:p w:rsidR="005C0F76" w:rsidRPr="00796959" w:rsidRDefault="005C0F76" w:rsidP="005C0F76">
      <w:pPr>
        <w:rPr>
          <w:rFonts w:ascii="Book Antiqua" w:hAnsi="Book Antiqua" w:cs="Times New Roman"/>
          <w:b/>
          <w:sz w:val="24"/>
          <w:szCs w:val="24"/>
        </w:rPr>
      </w:pPr>
    </w:p>
    <w:p w:rsidR="005C0F76" w:rsidRPr="00796959" w:rsidRDefault="005C0F76" w:rsidP="005C0F76">
      <w:pPr>
        <w:jc w:val="center"/>
        <w:rPr>
          <w:rFonts w:ascii="Book Antiqua" w:hAnsi="Book Antiqua" w:cs="Times New Roman"/>
          <w:b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 w:cs="Times New Roman"/>
          <w:b/>
          <w:sz w:val="24"/>
          <w:szCs w:val="24"/>
        </w:rPr>
      </w:pPr>
      <w:r w:rsidRPr="00796959">
        <w:rPr>
          <w:rFonts w:ascii="Book Antiqua" w:hAnsi="Book Antiqua"/>
          <w:b/>
          <w:color w:val="000000"/>
          <w:sz w:val="24"/>
          <w:szCs w:val="24"/>
          <w:shd w:val="clear" w:color="auto" w:fill="FFFFFF"/>
        </w:rPr>
        <w:t>Optimal timing of same-admission orthotopic heart transplantation after left ventricular assist device (LVAD) implantation</w:t>
      </w:r>
      <w:r w:rsidRPr="00796959" w:rsidDel="006F13F2">
        <w:rPr>
          <w:rFonts w:ascii="Book Antiqua" w:hAnsi="Book Antiqua" w:cs="Times New Roman"/>
          <w:b/>
          <w:sz w:val="24"/>
          <w:szCs w:val="24"/>
        </w:rPr>
        <w:t xml:space="preserve"> </w:t>
      </w:r>
    </w:p>
    <w:p w:rsidR="005C0F76" w:rsidRPr="00796959" w:rsidRDefault="005C0F76" w:rsidP="005C0F76">
      <w:pPr>
        <w:rPr>
          <w:rFonts w:ascii="Book Antiqua" w:hAnsi="Book Antiqua" w:cs="Times New Roman"/>
          <w:b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 w:cs="Times New Roman"/>
          <w:sz w:val="24"/>
          <w:szCs w:val="24"/>
          <w:vertAlign w:val="superscript"/>
        </w:rPr>
      </w:pPr>
      <w:r w:rsidRPr="00796959">
        <w:rPr>
          <w:rFonts w:ascii="Book Antiqua" w:hAnsi="Book Antiqua" w:cs="Times New Roman"/>
          <w:sz w:val="24"/>
          <w:szCs w:val="24"/>
        </w:rPr>
        <w:t>David Ouyang, MD</w:t>
      </w:r>
      <w:r w:rsidRPr="00796959">
        <w:rPr>
          <w:rFonts w:ascii="Book Antiqua" w:hAnsi="Book Antiqua" w:cs="Times New Roman"/>
          <w:sz w:val="24"/>
          <w:szCs w:val="24"/>
          <w:vertAlign w:val="superscript"/>
        </w:rPr>
        <w:t>1</w:t>
      </w:r>
      <w:proofErr w:type="gramStart"/>
      <w:r w:rsidRPr="00796959">
        <w:rPr>
          <w:rFonts w:ascii="Book Antiqua" w:hAnsi="Book Antiqua" w:cs="Times New Roman"/>
          <w:sz w:val="24"/>
          <w:szCs w:val="24"/>
          <w:vertAlign w:val="superscript"/>
        </w:rPr>
        <w:t>,3</w:t>
      </w:r>
      <w:proofErr w:type="gramEnd"/>
      <w:r w:rsidRPr="00796959">
        <w:rPr>
          <w:rFonts w:ascii="Book Antiqua" w:hAnsi="Book Antiqua" w:cs="Times New Roman"/>
          <w:sz w:val="24"/>
          <w:szCs w:val="24"/>
        </w:rPr>
        <w:t xml:space="preserve">, </w:t>
      </w:r>
      <w:proofErr w:type="spellStart"/>
      <w:r w:rsidRPr="00796959">
        <w:rPr>
          <w:rFonts w:ascii="Book Antiqua" w:hAnsi="Book Antiqua" w:cs="Times New Roman"/>
          <w:sz w:val="24"/>
          <w:szCs w:val="24"/>
        </w:rPr>
        <w:t>Gunsagar</w:t>
      </w:r>
      <w:proofErr w:type="spellEnd"/>
      <w:r w:rsidRPr="00796959">
        <w:rPr>
          <w:rFonts w:ascii="Book Antiqua" w:hAnsi="Book Antiqua" w:cs="Times New Roman"/>
          <w:sz w:val="24"/>
          <w:szCs w:val="24"/>
        </w:rPr>
        <w:t xml:space="preserve"> Gulati</w:t>
      </w:r>
      <w:r w:rsidRPr="00796959">
        <w:rPr>
          <w:rFonts w:ascii="Book Antiqua" w:hAnsi="Book Antiqua" w:cs="Times New Roman"/>
          <w:sz w:val="24"/>
          <w:szCs w:val="24"/>
          <w:vertAlign w:val="superscript"/>
        </w:rPr>
        <w:t>1,3</w:t>
      </w:r>
      <w:r w:rsidRPr="00796959">
        <w:rPr>
          <w:rFonts w:ascii="Book Antiqua" w:hAnsi="Book Antiqua" w:cs="Times New Roman"/>
          <w:sz w:val="24"/>
          <w:szCs w:val="24"/>
        </w:rPr>
        <w:t>, Richard Ha</w:t>
      </w:r>
      <w:r w:rsidRPr="00796959">
        <w:rPr>
          <w:rFonts w:ascii="Book Antiqua" w:hAnsi="Book Antiqua" w:cs="Times New Roman"/>
          <w:sz w:val="24"/>
          <w:szCs w:val="24"/>
          <w:vertAlign w:val="superscript"/>
        </w:rPr>
        <w:t>2</w:t>
      </w:r>
      <w:r w:rsidRPr="00796959">
        <w:rPr>
          <w:rFonts w:ascii="Book Antiqua" w:hAnsi="Book Antiqua" w:cs="Times New Roman"/>
          <w:sz w:val="24"/>
          <w:szCs w:val="24"/>
        </w:rPr>
        <w:t xml:space="preserve">, </w:t>
      </w:r>
      <w:proofErr w:type="spellStart"/>
      <w:r w:rsidRPr="00796959">
        <w:rPr>
          <w:rFonts w:ascii="Book Antiqua" w:hAnsi="Book Antiqua" w:cs="Times New Roman"/>
          <w:sz w:val="24"/>
          <w:szCs w:val="24"/>
        </w:rPr>
        <w:t>Dipanjan</w:t>
      </w:r>
      <w:proofErr w:type="spellEnd"/>
      <w:r w:rsidRPr="00796959">
        <w:rPr>
          <w:rFonts w:ascii="Book Antiqua" w:hAnsi="Book Antiqua" w:cs="Times New Roman"/>
          <w:sz w:val="24"/>
          <w:szCs w:val="24"/>
        </w:rPr>
        <w:t xml:space="preserve"> Banerjee, MD MS</w:t>
      </w:r>
      <w:r w:rsidRPr="00796959">
        <w:rPr>
          <w:rFonts w:ascii="Book Antiqua" w:hAnsi="Book Antiqua" w:cs="Times New Roman"/>
          <w:sz w:val="24"/>
          <w:szCs w:val="24"/>
          <w:vertAlign w:val="superscript"/>
        </w:rPr>
        <w:t>1</w:t>
      </w:r>
    </w:p>
    <w:p w:rsidR="005C0F76" w:rsidRPr="00796959" w:rsidRDefault="005C0F76" w:rsidP="005C0F76">
      <w:pPr>
        <w:rPr>
          <w:rFonts w:ascii="Book Antiqua" w:hAnsi="Book Antiqua" w:cs="Times New Roman"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 w:cs="Times New Roman"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 w:cs="Times New Roman"/>
          <w:sz w:val="24"/>
          <w:szCs w:val="24"/>
        </w:rPr>
      </w:pPr>
      <w:r w:rsidRPr="00796959">
        <w:rPr>
          <w:rFonts w:ascii="Book Antiqua" w:hAnsi="Book Antiqua" w:cs="Times New Roman"/>
          <w:sz w:val="24"/>
          <w:szCs w:val="24"/>
        </w:rPr>
        <w:t xml:space="preserve">1. Stanford University School of Medicine, Stanford, CA 94305, USA. 2. </w:t>
      </w:r>
      <w:r w:rsidRPr="0079695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Division of Adult Cardiac Surgery, Department of Cardiothoracic Surgery. </w:t>
      </w:r>
      <w:r w:rsidRPr="00796959">
        <w:rPr>
          <w:rFonts w:ascii="Book Antiqua" w:hAnsi="Book Antiqua" w:cs="Times New Roman"/>
          <w:sz w:val="24"/>
          <w:szCs w:val="24"/>
        </w:rPr>
        <w:t>3. These authors contributed equally to this work.</w:t>
      </w: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  <w:r w:rsidRPr="00796959">
        <w:rPr>
          <w:rFonts w:ascii="Book Antiqua" w:hAnsi="Book Antiqua"/>
          <w:sz w:val="24"/>
          <w:szCs w:val="24"/>
        </w:rPr>
        <w:t xml:space="preserve">Institutional review board statement: The study was reviewed and approved for publication by our Institutional </w:t>
      </w:r>
      <w:r>
        <w:rPr>
          <w:rFonts w:ascii="Book Antiqua" w:hAnsi="Book Antiqua"/>
          <w:sz w:val="24"/>
          <w:szCs w:val="24"/>
        </w:rPr>
        <w:t>Review Board</w:t>
      </w: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  <w:r w:rsidRPr="00796959">
        <w:rPr>
          <w:rFonts w:ascii="Book Antiqua" w:hAnsi="Book Antiqua"/>
          <w:sz w:val="24"/>
          <w:szCs w:val="24"/>
        </w:rPr>
        <w:t xml:space="preserve">Informed consent statement: All study participants or their legal guardian provided informed written consent about personal and medical data collection prior to study enrolment. </w:t>
      </w: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  <w:r w:rsidRPr="00796959">
        <w:rPr>
          <w:rFonts w:ascii="Book Antiqua" w:hAnsi="Book Antiqua"/>
          <w:sz w:val="24"/>
          <w:szCs w:val="24"/>
        </w:rPr>
        <w:t xml:space="preserve">Conflict-of-interest statement: All the Authors have no conflict of interest related to the manuscript. </w:t>
      </w: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  <w:r w:rsidRPr="00796959">
        <w:rPr>
          <w:rFonts w:ascii="Book Antiqua" w:hAnsi="Book Antiqua"/>
          <w:sz w:val="24"/>
          <w:szCs w:val="24"/>
        </w:rPr>
        <w:t>Data sharing statement: The original anonymous dataset is available on request from the corresponding author at</w:t>
      </w:r>
      <w:r w:rsidRPr="00796959">
        <w:rPr>
          <w:rFonts w:ascii="Book Antiqua" w:hAnsi="Book Antiqua" w:cs="Times New Roman"/>
          <w:color w:val="555555"/>
          <w:sz w:val="24"/>
          <w:szCs w:val="24"/>
          <w:shd w:val="clear" w:color="auto" w:fill="FFFFFF"/>
        </w:rPr>
        <w:t xml:space="preserve"> dipanjan@stanford.edu</w:t>
      </w:r>
      <w:r w:rsidRPr="00796959">
        <w:rPr>
          <w:rFonts w:ascii="Book Antiqua" w:hAnsi="Book Antiqua"/>
          <w:sz w:val="24"/>
          <w:szCs w:val="24"/>
        </w:rPr>
        <w:t xml:space="preserve">. </w:t>
      </w:r>
    </w:p>
    <w:p w:rsidR="005C0F76" w:rsidRPr="00796959" w:rsidRDefault="005C0F76" w:rsidP="005C0F76">
      <w:pPr>
        <w:rPr>
          <w:rFonts w:ascii="Book Antiqua" w:hAnsi="Book Antiqua"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 w:cs="Times New Roman"/>
          <w:sz w:val="24"/>
          <w:szCs w:val="24"/>
        </w:rPr>
      </w:pPr>
      <w:r w:rsidRPr="00796959">
        <w:rPr>
          <w:rFonts w:ascii="Book Antiqua" w:hAnsi="Book Antiqua"/>
          <w:sz w:val="24"/>
          <w:szCs w:val="24"/>
        </w:rPr>
        <w:lastRenderedPageBreak/>
        <w:t>Open-Access: This article is an open-access article which was selected by an in-house editor and fully peer-reviewed by external reviewers. It is distributed in accordance with the Creative Commons Attribution Non Commercial (CC BY-NC 4.0) license, which permits others to distribute, remix, adapt, build upon this work non-commercially, and license their derivative works on different terms, provided the original work is properly cited and the use is non-commercial. See: http://creativecommons.org/licenses/by-nc/4.0/</w:t>
      </w:r>
    </w:p>
    <w:p w:rsidR="005C0F76" w:rsidRPr="00796959" w:rsidRDefault="005C0F76" w:rsidP="005C0F76">
      <w:pPr>
        <w:rPr>
          <w:rFonts w:ascii="Book Antiqua" w:hAnsi="Book Antiqua" w:cs="Times New Roman"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 w:cs="Times New Roman"/>
          <w:b/>
          <w:sz w:val="24"/>
          <w:szCs w:val="24"/>
        </w:rPr>
      </w:pP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796959">
        <w:rPr>
          <w:rFonts w:ascii="Book Antiqua" w:hAnsi="Book Antiqua" w:cs="Times New Roman"/>
          <w:b/>
          <w:sz w:val="24"/>
          <w:szCs w:val="24"/>
        </w:rPr>
        <w:t xml:space="preserve">Address for Correspondence: </w:t>
      </w:r>
      <w:r w:rsidRPr="00796959">
        <w:rPr>
          <w:rFonts w:ascii="Book Antiqua" w:hAnsi="Book Antiqua" w:cs="Times New Roman"/>
          <w:b/>
          <w:sz w:val="24"/>
          <w:szCs w:val="24"/>
        </w:rPr>
        <w:br/>
      </w:r>
      <w:proofErr w:type="spellStart"/>
      <w:r w:rsidRPr="00796959">
        <w:rPr>
          <w:rFonts w:ascii="Book Antiqua" w:hAnsi="Book Antiqua" w:cs="Times New Roman"/>
          <w:sz w:val="24"/>
          <w:szCs w:val="24"/>
        </w:rPr>
        <w:t>Dipanjan</w:t>
      </w:r>
      <w:proofErr w:type="spellEnd"/>
      <w:r w:rsidRPr="00796959">
        <w:rPr>
          <w:rFonts w:ascii="Book Antiqua" w:hAnsi="Book Antiqua" w:cs="Times New Roman"/>
          <w:sz w:val="24"/>
          <w:szCs w:val="24"/>
        </w:rPr>
        <w:t xml:space="preserve"> Banerjee, MD MS</w:t>
      </w: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79695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300 Pasteur </w:t>
      </w:r>
      <w:proofErr w:type="spellStart"/>
      <w:r w:rsidRPr="0079695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Dr</w:t>
      </w:r>
      <w:proofErr w:type="spellEnd"/>
      <w:r w:rsidRPr="0079695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MC 5319</w:t>
      </w: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79695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A260</w:t>
      </w: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79695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Stanford, CA94305</w:t>
      </w: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79695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Tel: (650) 723-6459</w:t>
      </w: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79695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Fax: (650) 723-8392</w:t>
      </w:r>
      <w:r w:rsidRPr="00796959">
        <w:rPr>
          <w:rStyle w:val="Strong"/>
          <w:rFonts w:ascii="Book Antiqua" w:hAnsi="Book Antiqua" w:cs="Times New Roman"/>
          <w:color w:val="000001"/>
          <w:sz w:val="24"/>
          <w:szCs w:val="24"/>
        </w:rPr>
        <w:br/>
        <w:t xml:space="preserve">Email: </w:t>
      </w:r>
      <w:r w:rsidRPr="00796959">
        <w:rPr>
          <w:rFonts w:ascii="Book Antiqua" w:hAnsi="Book Antiqua" w:cs="Times New Roman"/>
          <w:color w:val="555555"/>
          <w:sz w:val="24"/>
          <w:szCs w:val="24"/>
          <w:shd w:val="clear" w:color="auto" w:fill="FFFFFF"/>
        </w:rPr>
        <w:t>dipanjan@stanford.edu</w:t>
      </w:r>
      <w:r w:rsidRPr="00796959">
        <w:rPr>
          <w:rFonts w:ascii="Book Antiqua" w:hAnsi="Book Antiqua" w:cs="Times New Roman"/>
          <w:color w:val="555555"/>
          <w:sz w:val="24"/>
          <w:szCs w:val="24"/>
          <w:shd w:val="clear" w:color="auto" w:fill="FFFFFF"/>
        </w:rPr>
        <w:br/>
      </w: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:rsidR="005C0F76" w:rsidRPr="00796959" w:rsidRDefault="005C0F76" w:rsidP="005C0F76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:rsidR="00AE6975" w:rsidRDefault="00AE6975">
      <w:bookmarkStart w:id="0" w:name="_GoBack"/>
      <w:bookmarkEnd w:id="0"/>
    </w:p>
    <w:sectPr w:rsidR="00AE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76"/>
    <w:rsid w:val="005C0F76"/>
    <w:rsid w:val="00A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2CF0C-3C83-4C46-8CA9-1BB50111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F76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2016-10-13T18:14:00Z</dcterms:created>
  <dcterms:modified xsi:type="dcterms:W3CDTF">2016-10-13T18:14:00Z</dcterms:modified>
</cp:coreProperties>
</file>