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6B7" w:rsidRDefault="002D16B7" w:rsidP="002D16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D16B7" w:rsidRDefault="002D16B7" w:rsidP="002D16B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6B7" w:rsidRDefault="002D16B7" w:rsidP="002D16B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36ED">
        <w:rPr>
          <w:rFonts w:ascii="Times New Roman" w:hAnsi="Times New Roman" w:cs="Times New Roman"/>
          <w:sz w:val="24"/>
          <w:szCs w:val="24"/>
        </w:rPr>
        <w:t xml:space="preserve">started invasive hemodynamic monitoring 7.2 days prior to LVAD placement. </w:t>
      </w:r>
      <w:r>
        <w:rPr>
          <w:rFonts w:ascii="Times New Roman" w:hAnsi="Times New Roman" w:cs="Times New Roman"/>
          <w:sz w:val="24"/>
          <w:szCs w:val="24"/>
        </w:rPr>
        <w:t>While</w:t>
      </w:r>
      <w:r w:rsidRPr="002C36ED">
        <w:rPr>
          <w:rFonts w:ascii="Times New Roman" w:hAnsi="Times New Roman" w:cs="Times New Roman"/>
          <w:sz w:val="24"/>
          <w:szCs w:val="24"/>
        </w:rPr>
        <w:t xml:space="preserve"> </w:t>
      </w:r>
      <w:r w:rsidRPr="002C36ED">
        <w:rPr>
          <w:rFonts w:ascii="Times New Roman" w:hAnsi="Times New Roman" w:cs="Times New Roman"/>
          <w:sz w:val="24"/>
          <w:szCs w:val="24"/>
        </w:rPr>
        <w:t>not significantly different with respect to age</w:t>
      </w:r>
      <w:r>
        <w:rPr>
          <w:rFonts w:ascii="Times New Roman" w:hAnsi="Times New Roman" w:cs="Times New Roman"/>
          <w:sz w:val="24"/>
          <w:szCs w:val="24"/>
        </w:rPr>
        <w:t xml:space="preserve">, race, gender,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comorbidities</w:t>
      </w:r>
      <w:proofErr w:type="spellEnd"/>
      <w:r>
        <w:rPr>
          <w:rFonts w:ascii="Times New Roman" w:hAnsi="Times New Roman" w:cs="Times New Roman"/>
          <w:sz w:val="24"/>
          <w:szCs w:val="24"/>
        </w:rPr>
        <w:t>, patients with invasive hemodynamic monitoring</w:t>
      </w:r>
    </w:p>
    <w:p w:rsidR="002D16B7" w:rsidRDefault="002D16B7" w:rsidP="002D16B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6B7" w:rsidRDefault="002D16B7" w:rsidP="002D16B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3A52">
        <w:rPr>
          <w:rFonts w:ascii="Times New Roman" w:hAnsi="Times New Roman" w:cs="Times New Roman"/>
          <w:sz w:val="24"/>
          <w:szCs w:val="24"/>
        </w:rPr>
        <w:t>Patients who underwent early transplant after LVAD did not show a similar mortality benefit (26.8% vs. 27.3%, p = 0.946).</w:t>
      </w:r>
    </w:p>
    <w:p w:rsidR="002D16B7" w:rsidRDefault="002D16B7" w:rsidP="002D16B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6B7" w:rsidRDefault="002D16B7" w:rsidP="002D16B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3A52">
        <w:rPr>
          <w:rFonts w:ascii="Times New Roman" w:hAnsi="Times New Roman" w:cs="Times New Roman"/>
          <w:sz w:val="24"/>
          <w:szCs w:val="24"/>
        </w:rPr>
        <w:t>Patients who underwent early transplant after LVAD did not show a similar mortality benefit (26.8% vs. 27.3%, p = 0.946).</w:t>
      </w:r>
    </w:p>
    <w:p w:rsidR="004025CA" w:rsidRDefault="002D16B7">
      <w:pPr>
        <w:rPr>
          <w:color w:val="222222"/>
          <w:sz w:val="17"/>
          <w:szCs w:val="17"/>
          <w:shd w:val="clear" w:color="auto" w:fill="FFFFFF"/>
        </w:rPr>
      </w:pPr>
      <w:r>
        <w:br/>
      </w:r>
      <w:r>
        <w:rPr>
          <w:color w:val="222222"/>
          <w:sz w:val="17"/>
          <w:szCs w:val="17"/>
          <w:shd w:val="clear" w:color="auto" w:fill="FFFFFF"/>
        </w:rPr>
        <w:t>In-hospital mortality rates stepwise decreased with duration of Swan-</w:t>
      </w:r>
      <w:proofErr w:type="spellStart"/>
      <w:r>
        <w:rPr>
          <w:color w:val="222222"/>
          <w:sz w:val="17"/>
          <w:szCs w:val="17"/>
          <w:shd w:val="clear" w:color="auto" w:fill="FFFFFF"/>
        </w:rPr>
        <w:t>Ganz</w:t>
      </w:r>
      <w:proofErr w:type="spellEnd"/>
      <w:r>
        <w:rPr>
          <w:color w:val="222222"/>
          <w:sz w:val="17"/>
          <w:szCs w:val="17"/>
          <w:shd w:val="clear" w:color="auto" w:fill="FFFFFF"/>
        </w:rPr>
        <w:t xml:space="preserve"> catheterization, dropping from 26% mortality in patients catheterized for 1-2 days to 15% mortality in patients catheterized for ≥13 days before LVAD implantation (p&lt;XXX). Compared to patients who underwent LVAD implantation but did not receive Swan-</w:t>
      </w:r>
      <w:proofErr w:type="spellStart"/>
      <w:r>
        <w:rPr>
          <w:color w:val="222222"/>
          <w:sz w:val="17"/>
          <w:szCs w:val="17"/>
          <w:shd w:val="clear" w:color="auto" w:fill="FFFFFF"/>
        </w:rPr>
        <w:t>Ganz</w:t>
      </w:r>
      <w:proofErr w:type="spellEnd"/>
      <w:r>
        <w:rPr>
          <w:color w:val="222222"/>
          <w:sz w:val="17"/>
          <w:szCs w:val="17"/>
          <w:shd w:val="clear" w:color="auto" w:fill="FFFFFF"/>
        </w:rPr>
        <w:t xml:space="preserve"> catheterization, patients who were catheterized for 1-2 days had decreased mortality (15.4% vs. 28.5%, p &lt;XXXX). Patients who underwent Swan-</w:t>
      </w:r>
      <w:proofErr w:type="spellStart"/>
      <w:r>
        <w:rPr>
          <w:color w:val="222222"/>
          <w:sz w:val="17"/>
          <w:szCs w:val="17"/>
          <w:shd w:val="clear" w:color="auto" w:fill="FFFFFF"/>
        </w:rPr>
        <w:t>Ganz</w:t>
      </w:r>
      <w:proofErr w:type="spellEnd"/>
      <w:r>
        <w:rPr>
          <w:color w:val="222222"/>
          <w:sz w:val="17"/>
          <w:szCs w:val="17"/>
          <w:shd w:val="clear" w:color="auto" w:fill="FFFFFF"/>
        </w:rPr>
        <w:t xml:space="preserve"> catheterization for only 1-2 days prior to LVAD implantation did not exhibit a similar mortality benefit (27.2% </w:t>
      </w:r>
      <w:proofErr w:type="spellStart"/>
      <w:r>
        <w:rPr>
          <w:color w:val="222222"/>
          <w:sz w:val="17"/>
          <w:szCs w:val="17"/>
          <w:shd w:val="clear" w:color="auto" w:fill="FFFFFF"/>
        </w:rPr>
        <w:t>vs</w:t>
      </w:r>
      <w:proofErr w:type="spellEnd"/>
      <w:r>
        <w:rPr>
          <w:color w:val="222222"/>
          <w:sz w:val="17"/>
          <w:szCs w:val="17"/>
          <w:shd w:val="clear" w:color="auto" w:fill="FFFFFF"/>
        </w:rPr>
        <w:t xml:space="preserve"> 28.5%, p&lt;XXXX)</w:t>
      </w:r>
    </w:p>
    <w:p w:rsidR="00E96B7C" w:rsidRDefault="00E96B7C">
      <w:pPr>
        <w:rPr>
          <w:color w:val="222222"/>
          <w:sz w:val="17"/>
          <w:szCs w:val="17"/>
          <w:shd w:val="clear" w:color="auto" w:fill="FFFFFF"/>
        </w:rPr>
      </w:pPr>
    </w:p>
    <w:p w:rsidR="00E96B7C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B7C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B7C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B7C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>Validations for Table 1: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 xml:space="preserve">Age: </w:t>
      </w:r>
      <w:r w:rsidRPr="00FB22B2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The average age of adult LVAD recipients for all indications in the United States is 51 years. Mortality trends also consistent (http://circ.ahajournals.org/content/123/14/1559.full)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>Gender: male to female ratio (http://openheart.bmj.com/content/1/1/e000109/T1.expansion.html)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>Race: most common in white, black second, consistent (http://openheart.bmj.com/content/1/1/e000109/T1.expansion.html)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>Income status: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 xml:space="preserve">Year: </w:t>
      </w:r>
      <w:r w:rsidRPr="00FB22B2">
        <w:rPr>
          <w:rFonts w:ascii="Times New Roman" w:hAnsi="Times New Roman" w:cs="Times New Roman"/>
          <w:color w:val="333333"/>
          <w:sz w:val="24"/>
          <w:szCs w:val="24"/>
        </w:rPr>
        <w:t>There were substantial declines in in-hospital (57.9–6.0%), 30-day (52.3–9.0%) from 2004 to 2011 and in 1-year mortality rates (69.2–31.2%) from 2004 to 2010, all p values &lt;0.01 for linear trends (</w:t>
      </w:r>
      <w:r w:rsidRPr="00FB22B2">
        <w:rPr>
          <w:rFonts w:ascii="Times New Roman" w:hAnsi="Times New Roman" w:cs="Times New Roman"/>
          <w:sz w:val="24"/>
          <w:szCs w:val="24"/>
        </w:rPr>
        <w:t>http://openheart.bmj.com/content/1/1/e000109/T1.expansion.html)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lastRenderedPageBreak/>
        <w:t>Concomitant diagnosis: Need to find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>Hospital type: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>OHT+ mortality: not consistent likely because it is in-hospital transplantation rather than long-term stuff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>OHT- mortality: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 xml:space="preserve">LVAD in-hospital mortality = 26.8%, consistent with LVAD in-hospital mortality reported in (discussion section: </w:t>
      </w:r>
      <w:hyperlink r:id="rId4" w:history="1">
        <w:r w:rsidRPr="00FB22B2">
          <w:rPr>
            <w:rStyle w:val="Hyperlink"/>
            <w:rFonts w:ascii="Times New Roman" w:hAnsi="Times New Roman" w:cs="Times New Roman"/>
            <w:sz w:val="24"/>
            <w:szCs w:val="24"/>
          </w:rPr>
          <w:t>http://circ.ahajournals.org/content/1</w:t>
        </w:r>
        <w:r w:rsidRPr="00FB22B2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  <w:r w:rsidRPr="00FB22B2">
          <w:rPr>
            <w:rStyle w:val="Hyperlink"/>
            <w:rFonts w:ascii="Times New Roman" w:hAnsi="Times New Roman" w:cs="Times New Roman"/>
            <w:sz w:val="24"/>
            <w:szCs w:val="24"/>
          </w:rPr>
          <w:t>6/5/497.lo</w:t>
        </w:r>
        <w:r w:rsidRPr="00FB22B2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FB22B2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</w:hyperlink>
      <w:r w:rsidRPr="00FB22B2">
        <w:rPr>
          <w:rFonts w:ascii="Times New Roman" w:hAnsi="Times New Roman" w:cs="Times New Roman"/>
          <w:sz w:val="24"/>
          <w:szCs w:val="24"/>
        </w:rPr>
        <w:t>)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 xml:space="preserve">Length of stay: </w:t>
      </w:r>
      <w:r w:rsidRPr="00FB22B2">
        <w:rPr>
          <w:rFonts w:ascii="Times New Roman" w:hAnsi="Times New Roman" w:cs="Times New Roman"/>
          <w:color w:val="333333"/>
          <w:sz w:val="24"/>
          <w:szCs w:val="24"/>
        </w:rPr>
        <w:t>No significant changes were noted for the overall LOS (23.6 days in 2004–27.3 days in 2011)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 xml:space="preserve">Bride to transplant in hospital mortality not much data out there. 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B22B2">
          <w:rPr>
            <w:rStyle w:val="Hyperlink"/>
            <w:rFonts w:ascii="Times New Roman" w:hAnsi="Times New Roman" w:cs="Times New Roman"/>
            <w:sz w:val="24"/>
            <w:szCs w:val="24"/>
          </w:rPr>
          <w:t>http://www.ncbi.nlm.nih.gov/pmc/articles/PMC2607106/</w:t>
        </w:r>
      </w:hyperlink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B22B2">
          <w:rPr>
            <w:rStyle w:val="Hyperlink"/>
            <w:rFonts w:ascii="Times New Roman" w:hAnsi="Times New Roman" w:cs="Times New Roman"/>
            <w:sz w:val="24"/>
            <w:szCs w:val="24"/>
          </w:rPr>
          <w:t>http://www.ncbi.nlm.nih.gov/pubmed/16836733/</w:t>
        </w:r>
      </w:hyperlink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B22B2">
          <w:rPr>
            <w:rStyle w:val="Hyperlink"/>
            <w:rFonts w:ascii="Times New Roman" w:hAnsi="Times New Roman" w:cs="Times New Roman"/>
            <w:sz w:val="24"/>
            <w:szCs w:val="24"/>
          </w:rPr>
          <w:t>http://www.ncbi.nlm.nih.gov/pubmed/23321132</w:t>
        </w:r>
      </w:hyperlink>
      <w:r w:rsidRPr="00FB22B2">
        <w:rPr>
          <w:rFonts w:ascii="Times New Roman" w:hAnsi="Times New Roman" w:cs="Times New Roman"/>
          <w:sz w:val="24"/>
          <w:szCs w:val="24"/>
        </w:rPr>
        <w:t xml:space="preserve"> (OHT+ but for long term LVAD) 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>Timing of OHT: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>http://www.ncbi.nlm.nih.gov/pubmed/18539472/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B22B2">
          <w:rPr>
            <w:rStyle w:val="Hyperlink"/>
            <w:rFonts w:ascii="Times New Roman" w:hAnsi="Times New Roman" w:cs="Times New Roman"/>
            <w:sz w:val="24"/>
            <w:szCs w:val="24"/>
          </w:rPr>
          <w:t>http://www.ncbi.nlm.nih.gov/pubmed/15173738/</w:t>
        </w:r>
      </w:hyperlink>
      <w:r w:rsidRPr="00FB22B2">
        <w:rPr>
          <w:rFonts w:ascii="Times New Roman" w:hAnsi="Times New Roman" w:cs="Times New Roman"/>
          <w:sz w:val="24"/>
          <w:szCs w:val="24"/>
        </w:rPr>
        <w:t xml:space="preserve"> (this is the most relevant one)</w:t>
      </w: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B22B2">
          <w:rPr>
            <w:rStyle w:val="Hyperlink"/>
            <w:rFonts w:ascii="Times New Roman" w:hAnsi="Times New Roman" w:cs="Times New Roman"/>
            <w:sz w:val="24"/>
            <w:szCs w:val="24"/>
          </w:rPr>
          <w:t>http://www.ncbi.nlm.nih.gov/pubmed/20447659/</w:t>
        </w:r>
      </w:hyperlink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B7C" w:rsidRPr="00FB22B2" w:rsidRDefault="00E96B7C" w:rsidP="00E96B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>Limitations</w:t>
      </w:r>
    </w:p>
    <w:p w:rsidR="00E96B7C" w:rsidRPr="00FB22B2" w:rsidRDefault="00E96B7C" w:rsidP="00E9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B7C" w:rsidRPr="00FB22B2" w:rsidRDefault="00E96B7C" w:rsidP="00E9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>From http://cdn.intechopen.com/pdfs-wm/15756.pdf:</w:t>
      </w:r>
    </w:p>
    <w:p w:rsidR="00E96B7C" w:rsidRPr="00FB22B2" w:rsidRDefault="00E96B7C" w:rsidP="00E9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 xml:space="preserve">The plausible explanation underlying this finding is when a patient requires a VAD usually they are in </w:t>
      </w:r>
      <w:proofErr w:type="spellStart"/>
      <w:r w:rsidRPr="00FB22B2">
        <w:rPr>
          <w:rFonts w:ascii="Times New Roman" w:hAnsi="Times New Roman" w:cs="Times New Roman"/>
          <w:sz w:val="24"/>
          <w:szCs w:val="24"/>
        </w:rPr>
        <w:t>decompensated</w:t>
      </w:r>
      <w:proofErr w:type="spellEnd"/>
      <w:r w:rsidRPr="00FB22B2">
        <w:rPr>
          <w:rFonts w:ascii="Times New Roman" w:hAnsi="Times New Roman" w:cs="Times New Roman"/>
          <w:sz w:val="24"/>
          <w:szCs w:val="24"/>
        </w:rPr>
        <w:t xml:space="preserve"> state of heart failure. In this state, there often maintain a similar degree of other end-organ injury mainly renal dysfunction. Weeks of hemodynamic support are required to achieve normalization of end-organ function and are concordant with prior reports that have demonstrated improvement of both hepatic and renal function during long-term VAD support </w:t>
      </w:r>
      <w:r w:rsidRPr="00FB22B2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FB22B2">
        <w:rPr>
          <w:rFonts w:ascii="Times New Roman" w:hAnsi="Times New Roman" w:cs="Times New Roman"/>
          <w:sz w:val="24"/>
          <w:szCs w:val="24"/>
        </w:rPr>
        <w:t>Gammie</w:t>
      </w:r>
      <w:proofErr w:type="spellEnd"/>
      <w:r w:rsidRPr="00FB22B2">
        <w:rPr>
          <w:rFonts w:ascii="Times New Roman" w:hAnsi="Times New Roman" w:cs="Times New Roman"/>
          <w:sz w:val="24"/>
          <w:szCs w:val="24"/>
        </w:rPr>
        <w:t>). Therefore the general rule is to wait a few weeks between time of VAD insertion and before heart transplantation.</w:t>
      </w:r>
    </w:p>
    <w:p w:rsidR="00E96B7C" w:rsidRPr="00FB22B2" w:rsidRDefault="00E96B7C" w:rsidP="00E9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FB22B2">
          <w:rPr>
            <w:rStyle w:val="Hyperlink"/>
            <w:rFonts w:ascii="Times New Roman" w:hAnsi="Times New Roman" w:cs="Times New Roman"/>
            <w:sz w:val="24"/>
            <w:szCs w:val="24"/>
          </w:rPr>
          <w:t>http://www.ncbi.nlm.nih.gov/pubme</w:t>
        </w:r>
        <w:r w:rsidRPr="00FB22B2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FB22B2">
          <w:rPr>
            <w:rStyle w:val="Hyperlink"/>
            <w:rFonts w:ascii="Times New Roman" w:hAnsi="Times New Roman" w:cs="Times New Roman"/>
            <w:sz w:val="24"/>
            <w:szCs w:val="24"/>
          </w:rPr>
          <w:t>/15173738</w:t>
        </w:r>
      </w:hyperlink>
      <w:r w:rsidRPr="00FB22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22B2">
        <w:rPr>
          <w:rFonts w:ascii="Times New Roman" w:hAnsi="Times New Roman" w:cs="Times New Roman"/>
          <w:sz w:val="24"/>
          <w:szCs w:val="24"/>
        </w:rPr>
        <w:t>Gammie</w:t>
      </w:r>
      <w:proofErr w:type="spellEnd"/>
      <w:r w:rsidRPr="00FB22B2">
        <w:rPr>
          <w:rFonts w:ascii="Times New Roman" w:hAnsi="Times New Roman" w:cs="Times New Roman"/>
          <w:sz w:val="24"/>
          <w:szCs w:val="24"/>
        </w:rPr>
        <w:t xml:space="preserve"> et al, Optimal timing of cardiac transplantation after ventricular assist device implantation using data from United Network for Organ Sharing)</w:t>
      </w:r>
    </w:p>
    <w:p w:rsidR="00E96B7C" w:rsidRPr="00FB22B2" w:rsidRDefault="00E96B7C" w:rsidP="00E9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sz w:val="24"/>
          <w:szCs w:val="24"/>
        </w:rPr>
        <w:t>LVAD definition fromhttp://openheart.bmj.com/content/1/1/e000109/T1.expansion.html</w:t>
      </w:r>
    </w:p>
    <w:p w:rsidR="00E96B7C" w:rsidRPr="00FB22B2" w:rsidRDefault="00E96B7C" w:rsidP="00E9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2B2">
        <w:rPr>
          <w:rFonts w:ascii="Times New Roman" w:hAnsi="Times New Roman" w:cs="Times New Roman"/>
          <w:color w:val="333333"/>
          <w:sz w:val="24"/>
          <w:szCs w:val="24"/>
        </w:rPr>
        <w:t xml:space="preserve">We defined LVAD implantations as hospital discharges that included the ICD-9-CM procedure code for LVAD implantation (37.66). To isolate LVADs placed for long-term therapy, we excluded codes 37.62, 37.65 and 37.68 used for temporary non-implantable, or external or </w:t>
      </w:r>
      <w:proofErr w:type="spellStart"/>
      <w:r w:rsidRPr="00FB22B2">
        <w:rPr>
          <w:rFonts w:ascii="Times New Roman" w:hAnsi="Times New Roman" w:cs="Times New Roman"/>
          <w:color w:val="333333"/>
          <w:sz w:val="24"/>
          <w:szCs w:val="24"/>
        </w:rPr>
        <w:t>percutaneous</w:t>
      </w:r>
      <w:proofErr w:type="spellEnd"/>
      <w:r w:rsidRPr="00FB22B2">
        <w:rPr>
          <w:rFonts w:ascii="Times New Roman" w:hAnsi="Times New Roman" w:cs="Times New Roman"/>
          <w:color w:val="333333"/>
          <w:sz w:val="24"/>
          <w:szCs w:val="24"/>
        </w:rPr>
        <w:t xml:space="preserve"> external assist devices.</w:t>
      </w:r>
    </w:p>
    <w:p w:rsidR="00E96B7C" w:rsidRPr="00FB22B2" w:rsidRDefault="00E96B7C" w:rsidP="00E9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6B7C" w:rsidRPr="00FB22B2" w:rsidRDefault="00E96B7C" w:rsidP="00E96B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96B7C" w:rsidRDefault="00E96B7C"/>
    <w:sectPr w:rsidR="00E96B7C" w:rsidSect="0040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2D16B7"/>
    <w:rsid w:val="002D16B7"/>
    <w:rsid w:val="004025CA"/>
    <w:rsid w:val="00E96B7C"/>
    <w:rsid w:val="00F34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6B7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E96B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B7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1517373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cbi.nlm.nih.gov/pubmed/2332113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cbi.nlm.nih.gov/pubmed/1683673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cbi.nlm.nih.gov/pmc/articles/PMC2607106/" TargetMode="External"/><Relationship Id="rId10" Type="http://schemas.openxmlformats.org/officeDocument/2006/relationships/hyperlink" Target="http://www.ncbi.nlm.nih.gov/pubmed/15173738" TargetMode="External"/><Relationship Id="rId4" Type="http://schemas.openxmlformats.org/officeDocument/2006/relationships/hyperlink" Target="http://circ.ahajournals.org/content/116/5/497.long" TargetMode="External"/><Relationship Id="rId9" Type="http://schemas.openxmlformats.org/officeDocument/2006/relationships/hyperlink" Target="http://www.ncbi.nlm.nih.gov/pubmed/204476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1</cp:revision>
  <dcterms:created xsi:type="dcterms:W3CDTF">2015-08-07T18:24:00Z</dcterms:created>
  <dcterms:modified xsi:type="dcterms:W3CDTF">2015-08-07T21:22:00Z</dcterms:modified>
</cp:coreProperties>
</file>