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5478D" w14:textId="77777777" w:rsidR="004A5D98" w:rsidRPr="004A5D98" w:rsidRDefault="004A5D98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</w:pPr>
      <w:bookmarkStart w:id="0" w:name="_GoBack"/>
      <w:bookmarkEnd w:id="0"/>
      <w:r w:rsidRPr="004A5D98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CAN YOU FIX?</w:t>
      </w:r>
    </w:p>
    <w:p w14:paraId="79A6919C" w14:textId="77777777" w:rsidR="004A5D98" w:rsidRPr="004A5D98" w:rsidRDefault="004A5D98" w:rsidP="004A5D98">
      <w:pPr>
        <w:pStyle w:val="NormalWeb"/>
        <w:rPr>
          <w:highlight w:val="yellow"/>
        </w:rPr>
      </w:pPr>
      <w:r w:rsidRPr="004A5D98">
        <w:rPr>
          <w:b/>
          <w:bCs/>
          <w:highlight w:val="yellow"/>
        </w:rPr>
        <w:t>References:</w:t>
      </w:r>
      <w:r w:rsidRPr="004A5D98">
        <w:rPr>
          <w:highlight w:val="yellow"/>
        </w:rPr>
        <w:t xml:space="preserve"> The authors are responsible for the accuracy and completeness of their references. References should be formatted according to </w:t>
      </w:r>
      <w:r w:rsidRPr="004A5D98">
        <w:rPr>
          <w:i/>
          <w:iCs/>
          <w:highlight w:val="yellow"/>
        </w:rPr>
        <w:t>American Medical Association Manual of Style</w:t>
      </w:r>
      <w:r w:rsidRPr="004A5D98">
        <w:rPr>
          <w:highlight w:val="yellow"/>
        </w:rPr>
        <w:t xml:space="preserve"> (10th ed.) Each reference should be identified in the text in numerical order and should be identified by superscript Arabic numerals. Please begin the reference list on a separate page after the acknowledgments. Do not use “Endnotes” or similar programs for entering references. </w:t>
      </w:r>
    </w:p>
    <w:p w14:paraId="062D0005" w14:textId="77777777" w:rsidR="004A5D98" w:rsidRPr="004A5D98" w:rsidRDefault="004A5D98" w:rsidP="004A5D98">
      <w:pPr>
        <w:pStyle w:val="NormalWeb"/>
        <w:rPr>
          <w:highlight w:val="yellow"/>
        </w:rPr>
      </w:pPr>
      <w:r w:rsidRPr="004A5D98">
        <w:rPr>
          <w:highlight w:val="yellow"/>
        </w:rPr>
        <w:t xml:space="preserve">When formatting references, provide all authors’ names when fewer than seven; when seven or more, list the first three and add et al. Any articles that are not in English must be translated. See Cumulative Index </w:t>
      </w:r>
      <w:proofErr w:type="spellStart"/>
      <w:r w:rsidRPr="004A5D98">
        <w:rPr>
          <w:highlight w:val="yellow"/>
        </w:rPr>
        <w:t>Medicus</w:t>
      </w:r>
      <w:proofErr w:type="spellEnd"/>
      <w:r w:rsidRPr="004A5D98">
        <w:rPr>
          <w:highlight w:val="yellow"/>
        </w:rPr>
        <w:t xml:space="preserve"> for abbreviating journal titles. </w:t>
      </w:r>
    </w:p>
    <w:p w14:paraId="07666B0E" w14:textId="77777777" w:rsidR="004A5D98" w:rsidRPr="004A5D98" w:rsidRDefault="004A5D98" w:rsidP="004A5D98">
      <w:pPr>
        <w:pStyle w:val="NormalWeb"/>
        <w:rPr>
          <w:highlight w:val="yellow"/>
        </w:rPr>
      </w:pPr>
      <w:r w:rsidRPr="004A5D98">
        <w:rPr>
          <w:highlight w:val="yellow"/>
        </w:rPr>
        <w:t>Examples of correct forms of references are:</w:t>
      </w:r>
    </w:p>
    <w:p w14:paraId="7F25A424" w14:textId="77777777" w:rsidR="004A5D98" w:rsidRPr="004A5D98" w:rsidRDefault="004A5D98" w:rsidP="004A5D98">
      <w:pPr>
        <w:pStyle w:val="NormalWeb"/>
        <w:rPr>
          <w:highlight w:val="yellow"/>
        </w:rPr>
      </w:pPr>
      <w:r w:rsidRPr="004A5D98">
        <w:rPr>
          <w:i/>
          <w:iCs/>
          <w:highlight w:val="yellow"/>
        </w:rPr>
        <w:t>Journal Article</w:t>
      </w:r>
    </w:p>
    <w:p w14:paraId="6216F1C9" w14:textId="77777777" w:rsidR="004A5D98" w:rsidRDefault="004A5D98" w:rsidP="004A5D98">
      <w:pPr>
        <w:pStyle w:val="NormalWeb"/>
      </w:pPr>
      <w:proofErr w:type="spellStart"/>
      <w:r w:rsidRPr="004A5D98">
        <w:rPr>
          <w:highlight w:val="yellow"/>
        </w:rPr>
        <w:t>Domenick</w:t>
      </w:r>
      <w:proofErr w:type="spellEnd"/>
      <w:r w:rsidRPr="004A5D98">
        <w:rPr>
          <w:highlight w:val="yellow"/>
        </w:rPr>
        <w:t xml:space="preserve"> NA, Johnson JT. Parotid tumor size predicts proximity to the facial nerve. </w:t>
      </w:r>
      <w:proofErr w:type="gramStart"/>
      <w:r w:rsidRPr="004A5D98">
        <w:rPr>
          <w:highlight w:val="yellow"/>
        </w:rPr>
        <w:t>Laryngoscope 2011; 121:2366–2370.</w:t>
      </w:r>
      <w:proofErr w:type="gramEnd"/>
      <w:r>
        <w:t xml:space="preserve"> </w:t>
      </w:r>
    </w:p>
    <w:p w14:paraId="25469DD6" w14:textId="77777777" w:rsidR="004A5D98" w:rsidRDefault="004A5D98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21F136" w14:textId="77777777" w:rsidR="004A5D98" w:rsidRDefault="004A5D98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E2F6F9F" w14:textId="77777777" w:rsidR="004A5D98" w:rsidRDefault="004A5D98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D9F9C8" w14:textId="77777777" w:rsid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Citations</w:t>
      </w:r>
    </w:p>
    <w:p w14:paraId="01505164" w14:textId="77777777" w:rsid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14F13D1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1. Mendenhall WM,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Amdur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RJ, Morris CG,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Kirwan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Malyapa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RS,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Vaysberg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M, et al. Carcinoma of the nasal cavity and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paranasal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sinuses. Laryngoscope. 2009 May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;119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(5):899–906. </w:t>
      </w:r>
    </w:p>
    <w:p w14:paraId="51B7EC07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7E6A93D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Thorup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Sebbesen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Danø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Leetmaa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M, Andersen M, Buchwald C, et al. Carcinoma of the nasal cavity and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paranasal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sinuses in Denmark 1995-2004.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Acta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Oncol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. 2010 Apr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;49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(3):389–94. </w:t>
      </w:r>
    </w:p>
    <w:p w14:paraId="06F7487A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7A43674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3. Hawkins RB,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Wynstra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JH,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Pilepich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MV, Fields JN. 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Carcinoma of the nasal cavity--results of primary and adjuvant radiotherapy.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Int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Radiat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Oncol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Biol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Phys. 1988 Nov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;15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(5):1129–33. </w:t>
      </w:r>
    </w:p>
    <w:p w14:paraId="51C9DA94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D342D2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4. Robbins KT,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Ferlito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A, Silver CE, Takes RP,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Strojan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Snyderman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CH, et al. Contemporary management of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sinonasal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cancer. Head Neck. 2011 Sep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;33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(9):1352–65. </w:t>
      </w:r>
    </w:p>
    <w:p w14:paraId="0EB75114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9AE1720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5. Finlayson EVA,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Goodney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PP,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Birkmeyer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JD. Hospital volume and operative mortality in cancer surgery: a national study. Arch Surg. 2003 Jul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;138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(7):721–725; discussion 726. </w:t>
      </w:r>
    </w:p>
    <w:p w14:paraId="16B9FC92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81B2DA0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Gourin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CG,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Forastiere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AA,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Sanguineti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G,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Marur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S, Koch WM, Bristow RE. 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Impact of surgeon and hospital volume on short-term outcomes and cost of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oropharyngeal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cancer surgical care.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Laryngoscope. 2011 Apr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;121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(4):746–52. </w:t>
      </w:r>
    </w:p>
    <w:p w14:paraId="45B242FE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2C0EB74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7. Cheung MC, Hamilton K, Sherman R, Byrne MM, Nguyen DM,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Franceschi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D, et al. Impact of teaching facility status and high-volume centers on outcomes for lung cancer resection: an examination of 13,469 surgical patients. Ann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Surg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Oncol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. 2009 Jan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;16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(1):3–13. </w:t>
      </w:r>
    </w:p>
    <w:p w14:paraId="1E15B189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4899EE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8. Turner JH,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Reh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DD. Incidence and survival in patients with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sinonasal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cancer: a historical analysis of population-based data. Head Neck. 2012 Jun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;34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(6):877–85. </w:t>
      </w:r>
    </w:p>
    <w:p w14:paraId="19460C0A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48A789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9. Allen MW, Schwartz DL,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Rana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V,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Adapala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P, Morrison WH, Hanna EY, et al. Long-term radiotherapy outcomes for nasal cavity and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septal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cancers.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Int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Radiat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Oncol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Biol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Phys. 2008 Jun 1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;71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(2):401–6. </w:t>
      </w:r>
    </w:p>
    <w:p w14:paraId="11500CB0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036E37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Dulguerov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P, Jacobsen MS,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Allal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AS, Lehmann W,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Calcaterra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T. Nasal and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paranasal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sinus carcinoma: are we making progress? 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A series of 220 patients and a systematic review.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Cancer. 2001 Dec 15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;92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(12):3012–29. </w:t>
      </w:r>
    </w:p>
    <w:p w14:paraId="69A8093F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77AAD9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Gourin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CG, Frick KD. 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National trends in laryngeal cancer surgery and the effect of surgeon and hospital volume on short-term outcomes and cost of care.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Laryngoscope. 2012 Jan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;122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(1):88–94. </w:t>
      </w:r>
    </w:p>
    <w:p w14:paraId="7FE2356C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287456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Grau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Jakobsen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MH,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Harbo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G,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Svane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-Knudsen V,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Wedervang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K, Larsen SK, et al. Sino-nasal cancer in Denmark 1982-1991--a nationwide survey.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Acta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Oncol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. 2001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;40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(1):19–23. </w:t>
      </w:r>
    </w:p>
    <w:p w14:paraId="3F03C3B6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E77E700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Fasunla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AJ,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Lasisi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AO.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Sinonasal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malignancies: a 10-year review in a tertiary health institution. J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Natl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Med Assoc. 2007 Dec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;99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(12):1407–10.</w:t>
      </w:r>
    </w:p>
    <w:p w14:paraId="28E5A239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14.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Birkmeyer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JD,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Stukel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TA,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Siewers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AE,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Goodney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PP,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Wennberg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DE, Lucas FL. Surgeon volume and operative mortality in the United States. N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Engl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 Med. 2003 Nov 27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;349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(22):2117–27. </w:t>
      </w:r>
    </w:p>
    <w:p w14:paraId="0C8D3988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E4BB33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15. Lee CH,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Hur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DG,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Roh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H-J,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Rha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K-S, Jin H-R, Rhee C-S, et al. Survival rates of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sinonasal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squamous cell carcinoma with the new AJCC staging system. Arch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Otolaryngol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Head Neck Surg. 2007 Feb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;133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(2):131–4. </w:t>
      </w:r>
    </w:p>
    <w:p w14:paraId="01EE4E20" w14:textId="77777777"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E37D6C0" w14:textId="77777777" w:rsidR="007C6562" w:rsidRPr="00F20910" w:rsidRDefault="00F20910" w:rsidP="00F20910">
      <w:pPr>
        <w:spacing w:line="240" w:lineRule="auto"/>
        <w:contextualSpacing/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16. Batsakis JG, Rice DH, Solomon AR. The pathology of head and neck tumors: squamous and mucous-gland carcinomas of the nasal cavity, </w:t>
      </w:r>
      <w:proofErr w:type="spell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paranasal</w:t>
      </w:r>
      <w:proofErr w:type="spell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sinuses, and larynx, part 6. Head Neck Surg. 1980 Aug</w:t>
      </w:r>
      <w:proofErr w:type="gramStart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;2</w:t>
      </w:r>
      <w:proofErr w:type="gramEnd"/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(6):497–508.</w:t>
      </w:r>
    </w:p>
    <w:sectPr w:rsidR="007C6562" w:rsidRPr="00F20910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DF78D8"/>
    <w:rsid w:val="000671FA"/>
    <w:rsid w:val="00286C83"/>
    <w:rsid w:val="004A5D98"/>
    <w:rsid w:val="007660FC"/>
    <w:rsid w:val="007C6562"/>
    <w:rsid w:val="00967208"/>
    <w:rsid w:val="00DC58D4"/>
    <w:rsid w:val="00DF78D8"/>
    <w:rsid w:val="00F2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724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D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8D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5D9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36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0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2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9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5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80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2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4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25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77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2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61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17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6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7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7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53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7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2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12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02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9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09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7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70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3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93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5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38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4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3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4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64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79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3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8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5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4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48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3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85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839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69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8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89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59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56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5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44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4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7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594</Words>
  <Characters>3390</Characters>
  <Application>Microsoft Macintosh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Sue Yom</cp:lastModifiedBy>
  <cp:revision>4</cp:revision>
  <dcterms:created xsi:type="dcterms:W3CDTF">2013-08-11T23:59:00Z</dcterms:created>
  <dcterms:modified xsi:type="dcterms:W3CDTF">2013-08-18T01:55:00Z</dcterms:modified>
</cp:coreProperties>
</file>