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3B688" w14:textId="77777777" w:rsidR="00892AEF" w:rsidRPr="00E80A7E" w:rsidRDefault="00892AEF" w:rsidP="00892AEF">
      <w:pPr>
        <w:spacing w:after="0" w:line="480" w:lineRule="auto"/>
        <w:rPr>
          <w:rFonts w:ascii="Arial" w:hAnsi="Arial" w:cs="Arial"/>
          <w:sz w:val="20"/>
          <w:szCs w:val="20"/>
        </w:rPr>
      </w:pPr>
    </w:p>
    <w:p w14:paraId="5A0E63CF" w14:textId="77777777" w:rsidR="00892AEF" w:rsidRPr="00E80A7E" w:rsidRDefault="00892AEF" w:rsidP="00892AEF">
      <w:pPr>
        <w:spacing w:after="0" w:line="480" w:lineRule="auto"/>
        <w:rPr>
          <w:rFonts w:ascii="Arial" w:hAnsi="Arial" w:cs="Arial"/>
          <w:sz w:val="20"/>
          <w:szCs w:val="20"/>
        </w:rPr>
      </w:pPr>
    </w:p>
    <w:p w14:paraId="7517E552" w14:textId="77777777" w:rsidR="00892AEF" w:rsidRPr="00E80A7E" w:rsidRDefault="005104BA" w:rsidP="00892A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DC56594" wp14:editId="08D6B815">
            <wp:extent cx="2902280" cy="2356648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99" cy="236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060C4E3" wp14:editId="0B6E0858">
            <wp:extent cx="2890405" cy="2352568"/>
            <wp:effectExtent l="19050" t="0" r="519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532" cy="2355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C574EC" w14:textId="77777777" w:rsidR="00892AEF" w:rsidRPr="00E80A7E" w:rsidRDefault="00892AEF" w:rsidP="00892AEF">
      <w:pPr>
        <w:rPr>
          <w:rFonts w:ascii="Arial" w:hAnsi="Arial" w:cs="Arial"/>
          <w:b/>
          <w:sz w:val="20"/>
          <w:szCs w:val="20"/>
        </w:rPr>
      </w:pPr>
      <w:r w:rsidRPr="00E80A7E">
        <w:rPr>
          <w:rFonts w:ascii="Arial" w:hAnsi="Arial" w:cs="Arial"/>
          <w:b/>
          <w:sz w:val="20"/>
          <w:szCs w:val="20"/>
        </w:rPr>
        <w:t xml:space="preserve">Figure 1: The number of sinonasal cancer surgeries has not changed significantly over the last twenty years, </w:t>
      </w:r>
      <w:r w:rsidR="007B4B20">
        <w:rPr>
          <w:rFonts w:ascii="Arial" w:hAnsi="Arial" w:cs="Arial"/>
          <w:b/>
          <w:sz w:val="20"/>
          <w:szCs w:val="20"/>
        </w:rPr>
        <w:t>but</w:t>
      </w:r>
      <w:r w:rsidRPr="00E80A7E">
        <w:rPr>
          <w:rFonts w:ascii="Arial" w:hAnsi="Arial" w:cs="Arial"/>
          <w:b/>
          <w:sz w:val="20"/>
          <w:szCs w:val="20"/>
        </w:rPr>
        <w:t xml:space="preserve"> an increasing proportion of these </w:t>
      </w:r>
      <w:r w:rsidR="007B4B20">
        <w:rPr>
          <w:rFonts w:ascii="Arial" w:hAnsi="Arial" w:cs="Arial"/>
          <w:b/>
          <w:sz w:val="20"/>
          <w:szCs w:val="20"/>
        </w:rPr>
        <w:t>surgeries are performed at high-</w:t>
      </w:r>
      <w:r w:rsidRPr="00E80A7E">
        <w:rPr>
          <w:rFonts w:ascii="Arial" w:hAnsi="Arial" w:cs="Arial"/>
          <w:b/>
          <w:sz w:val="20"/>
          <w:szCs w:val="20"/>
        </w:rPr>
        <w:t>volume centers. A: Total number of sinonasal cancer surgeries per year. B: Proportion of sinonasal can</w:t>
      </w:r>
      <w:r w:rsidR="007B4B20">
        <w:rPr>
          <w:rFonts w:ascii="Arial" w:hAnsi="Arial" w:cs="Arial"/>
          <w:b/>
          <w:sz w:val="20"/>
          <w:szCs w:val="20"/>
        </w:rPr>
        <w:t>cer surgeries performed at high-</w:t>
      </w:r>
      <w:r w:rsidRPr="00E80A7E">
        <w:rPr>
          <w:rFonts w:ascii="Arial" w:hAnsi="Arial" w:cs="Arial"/>
          <w:b/>
          <w:sz w:val="20"/>
          <w:szCs w:val="20"/>
        </w:rPr>
        <w:t xml:space="preserve">volume centers per year. </w:t>
      </w:r>
    </w:p>
    <w:p w14:paraId="22235E93" w14:textId="77777777"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14:paraId="41EFE2E7" w14:textId="77777777"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14:paraId="2AE085EC" w14:textId="77777777"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14:paraId="027E6596" w14:textId="77777777"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14:paraId="460BDD78" w14:textId="77777777"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14:paraId="503C245B" w14:textId="77777777"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14:paraId="2E4B86C9" w14:textId="77777777"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14:paraId="227E8AB0" w14:textId="77777777" w:rsidR="00892AEF" w:rsidRDefault="00892AEF" w:rsidP="00892AEF">
      <w:pPr>
        <w:rPr>
          <w:rFonts w:ascii="Arial" w:hAnsi="Arial" w:cs="Arial"/>
          <w:sz w:val="20"/>
          <w:szCs w:val="20"/>
        </w:rPr>
      </w:pPr>
    </w:p>
    <w:p w14:paraId="6B9B4838" w14:textId="77777777" w:rsidR="00E80A7E" w:rsidRDefault="00E80A7E" w:rsidP="00892AEF">
      <w:pPr>
        <w:rPr>
          <w:rFonts w:ascii="Arial" w:hAnsi="Arial" w:cs="Arial"/>
          <w:sz w:val="20"/>
          <w:szCs w:val="20"/>
        </w:rPr>
      </w:pPr>
    </w:p>
    <w:p w14:paraId="3F2E74B8" w14:textId="77777777" w:rsidR="00E80A7E" w:rsidRDefault="00E80A7E" w:rsidP="00892AEF">
      <w:pPr>
        <w:rPr>
          <w:rFonts w:ascii="Arial" w:hAnsi="Arial" w:cs="Arial"/>
          <w:sz w:val="20"/>
          <w:szCs w:val="20"/>
        </w:rPr>
      </w:pPr>
    </w:p>
    <w:p w14:paraId="744091BB" w14:textId="77777777" w:rsidR="00E80A7E" w:rsidRDefault="00E80A7E" w:rsidP="00892AEF">
      <w:pPr>
        <w:rPr>
          <w:rFonts w:ascii="Arial" w:hAnsi="Arial" w:cs="Arial"/>
          <w:sz w:val="20"/>
          <w:szCs w:val="20"/>
        </w:rPr>
      </w:pPr>
    </w:p>
    <w:p w14:paraId="6C23996F" w14:textId="77777777" w:rsidR="00E80A7E" w:rsidRDefault="00E80A7E" w:rsidP="00892AEF">
      <w:pPr>
        <w:rPr>
          <w:rFonts w:ascii="Arial" w:hAnsi="Arial" w:cs="Arial"/>
          <w:sz w:val="20"/>
          <w:szCs w:val="20"/>
        </w:rPr>
      </w:pPr>
    </w:p>
    <w:p w14:paraId="2CC223BF" w14:textId="77777777" w:rsidR="00E80A7E" w:rsidRPr="00E80A7E" w:rsidRDefault="00E80A7E" w:rsidP="00892AEF">
      <w:pPr>
        <w:rPr>
          <w:rFonts w:ascii="Arial" w:hAnsi="Arial" w:cs="Arial"/>
          <w:sz w:val="20"/>
          <w:szCs w:val="20"/>
        </w:rPr>
      </w:pPr>
    </w:p>
    <w:p w14:paraId="2EE229EF" w14:textId="77777777"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14:paraId="356F7D9B" w14:textId="77777777"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14:paraId="11327D9A" w14:textId="77777777"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  <w:r w:rsidRPr="00E80A7E">
        <w:rPr>
          <w:rFonts w:ascii="Arial" w:hAnsi="Arial" w:cs="Arial"/>
          <w:sz w:val="20"/>
          <w:szCs w:val="20"/>
        </w:rPr>
        <w:lastRenderedPageBreak/>
        <w:t>Supplemental Figures</w:t>
      </w:r>
    </w:p>
    <w:p w14:paraId="59092BB3" w14:textId="77777777" w:rsidR="00892AEF" w:rsidRPr="00E80A7E" w:rsidRDefault="000B005E" w:rsidP="00892A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742BD36" wp14:editId="76617EA8">
            <wp:extent cx="5937250" cy="51625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E590E" w14:textId="77777777" w:rsidR="00892AEF" w:rsidRPr="00E80A7E" w:rsidRDefault="00892AEF" w:rsidP="00892AEF">
      <w:pPr>
        <w:rPr>
          <w:rFonts w:ascii="Arial" w:hAnsi="Arial" w:cs="Arial"/>
          <w:b/>
          <w:sz w:val="20"/>
          <w:szCs w:val="20"/>
        </w:rPr>
      </w:pPr>
      <w:r w:rsidRPr="00E80A7E">
        <w:rPr>
          <w:rFonts w:ascii="Arial" w:hAnsi="Arial" w:cs="Arial"/>
          <w:b/>
          <w:sz w:val="20"/>
          <w:szCs w:val="20"/>
        </w:rPr>
        <w:t xml:space="preserve">Figure A: </w:t>
      </w:r>
      <w:r w:rsidR="007B4B20">
        <w:rPr>
          <w:rFonts w:ascii="Arial" w:hAnsi="Arial" w:cs="Arial"/>
          <w:b/>
          <w:sz w:val="20"/>
          <w:szCs w:val="20"/>
        </w:rPr>
        <w:t>Sinonasal surgery patients’</w:t>
      </w:r>
      <w:r w:rsidR="00E80A7E" w:rsidRPr="00E80A7E">
        <w:rPr>
          <w:rFonts w:ascii="Arial" w:hAnsi="Arial" w:cs="Arial"/>
          <w:b/>
          <w:sz w:val="20"/>
          <w:szCs w:val="20"/>
        </w:rPr>
        <w:t xml:space="preserve"> insurance status has not significantly changed over time. </w:t>
      </w:r>
    </w:p>
    <w:p w14:paraId="200B3E90" w14:textId="77777777"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14:paraId="6A6BD0EF" w14:textId="77777777"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14:paraId="453B4A9F" w14:textId="77777777"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14:paraId="0EAAA1E3" w14:textId="77777777" w:rsidR="00892AEF" w:rsidRPr="00E80A7E" w:rsidRDefault="000B005E" w:rsidP="00892A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544DC29" wp14:editId="0DBEBE61">
            <wp:extent cx="5937885" cy="5165725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16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 </w:t>
      </w:r>
    </w:p>
    <w:p w14:paraId="43113910" w14:textId="77777777" w:rsidR="00E80A7E" w:rsidRPr="00E80A7E" w:rsidRDefault="00E80A7E" w:rsidP="00E80A7E">
      <w:pPr>
        <w:rPr>
          <w:rFonts w:ascii="Arial" w:hAnsi="Arial" w:cs="Arial"/>
          <w:b/>
          <w:sz w:val="20"/>
          <w:szCs w:val="20"/>
        </w:rPr>
      </w:pPr>
      <w:r w:rsidRPr="00E80A7E">
        <w:rPr>
          <w:rFonts w:ascii="Arial" w:hAnsi="Arial" w:cs="Arial"/>
          <w:b/>
          <w:sz w:val="20"/>
          <w:szCs w:val="20"/>
        </w:rPr>
        <w:t>Figure</w:t>
      </w:r>
      <w:r w:rsidR="000B005E">
        <w:rPr>
          <w:rFonts w:ascii="Arial" w:hAnsi="Arial" w:cs="Arial"/>
          <w:b/>
          <w:sz w:val="20"/>
          <w:szCs w:val="20"/>
        </w:rPr>
        <w:t xml:space="preserve"> B</w:t>
      </w:r>
      <w:r w:rsidR="007B4B20">
        <w:rPr>
          <w:rFonts w:ascii="Arial" w:hAnsi="Arial" w:cs="Arial"/>
          <w:b/>
          <w:sz w:val="20"/>
          <w:szCs w:val="20"/>
        </w:rPr>
        <w:t>: Sinonasal surgery patients’</w:t>
      </w:r>
      <w:r w:rsidRPr="00E80A7E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race</w:t>
      </w:r>
      <w:r w:rsidRPr="00E80A7E">
        <w:rPr>
          <w:rFonts w:ascii="Arial" w:hAnsi="Arial" w:cs="Arial"/>
          <w:b/>
          <w:sz w:val="20"/>
          <w:szCs w:val="20"/>
        </w:rPr>
        <w:t xml:space="preserve"> has not significantly changed over time. </w:t>
      </w:r>
    </w:p>
    <w:p w14:paraId="06C6EC1D" w14:textId="77777777" w:rsidR="00892AEF" w:rsidRPr="00E80A7E" w:rsidRDefault="000B005E" w:rsidP="00892A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699A4C87" wp14:editId="5F76C736">
            <wp:extent cx="5969000" cy="542290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CCB16" w14:textId="77777777" w:rsidR="00E80A7E" w:rsidRPr="00E80A7E" w:rsidRDefault="00E80A7E" w:rsidP="00E80A7E">
      <w:pPr>
        <w:rPr>
          <w:rFonts w:ascii="Arial" w:hAnsi="Arial" w:cs="Arial"/>
          <w:b/>
          <w:sz w:val="20"/>
          <w:szCs w:val="20"/>
        </w:rPr>
      </w:pPr>
      <w:r w:rsidRPr="00E80A7E">
        <w:rPr>
          <w:rFonts w:ascii="Arial" w:hAnsi="Arial" w:cs="Arial"/>
          <w:b/>
          <w:sz w:val="20"/>
          <w:szCs w:val="20"/>
        </w:rPr>
        <w:t xml:space="preserve">Figure </w:t>
      </w:r>
      <w:r>
        <w:rPr>
          <w:rFonts w:ascii="Arial" w:hAnsi="Arial" w:cs="Arial"/>
          <w:b/>
          <w:sz w:val="20"/>
          <w:szCs w:val="20"/>
        </w:rPr>
        <w:t>C</w:t>
      </w:r>
      <w:r w:rsidR="007B4B20">
        <w:rPr>
          <w:rFonts w:ascii="Arial" w:hAnsi="Arial" w:cs="Arial"/>
          <w:b/>
          <w:sz w:val="20"/>
          <w:szCs w:val="20"/>
        </w:rPr>
        <w:t xml:space="preserve">: Sinonasal surgery patients’ </w:t>
      </w: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>age</w:t>
      </w:r>
      <w:r w:rsidRPr="00E80A7E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distribution</w:t>
      </w:r>
      <w:r w:rsidRPr="00E80A7E">
        <w:rPr>
          <w:rFonts w:ascii="Arial" w:hAnsi="Arial" w:cs="Arial"/>
          <w:b/>
          <w:sz w:val="20"/>
          <w:szCs w:val="20"/>
        </w:rPr>
        <w:t xml:space="preserve"> has not significantly changed over time. </w:t>
      </w:r>
    </w:p>
    <w:p w14:paraId="3AE7C776" w14:textId="77777777"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14:paraId="68DBC3BF" w14:textId="77777777"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14:paraId="51F153F9" w14:textId="77777777"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14:paraId="322F4C47" w14:textId="77777777"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14:paraId="5B8E0AF2" w14:textId="77777777"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14:paraId="7346C6DE" w14:textId="77777777"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14:paraId="7D48347F" w14:textId="77777777"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14:paraId="5612E419" w14:textId="77777777" w:rsidR="007C6562" w:rsidRPr="00E80A7E" w:rsidRDefault="007C6562">
      <w:pPr>
        <w:rPr>
          <w:rFonts w:ascii="Arial" w:hAnsi="Arial" w:cs="Arial"/>
          <w:sz w:val="20"/>
          <w:szCs w:val="20"/>
        </w:rPr>
      </w:pPr>
    </w:p>
    <w:sectPr w:rsidR="007C6562" w:rsidRPr="00E80A7E" w:rsidSect="004E507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FFA3E" w14:textId="77777777" w:rsidR="00BD1AAB" w:rsidRDefault="00BD1AAB" w:rsidP="000B005E">
      <w:pPr>
        <w:spacing w:after="0" w:line="240" w:lineRule="auto"/>
      </w:pPr>
      <w:r>
        <w:separator/>
      </w:r>
    </w:p>
  </w:endnote>
  <w:endnote w:type="continuationSeparator" w:id="0">
    <w:p w14:paraId="59229066" w14:textId="77777777" w:rsidR="00BD1AAB" w:rsidRDefault="00BD1AAB" w:rsidP="000B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C5393B" w14:textId="77777777" w:rsidR="00BD1AAB" w:rsidRDefault="00BD1AAB" w:rsidP="000B005E">
      <w:pPr>
        <w:spacing w:after="0" w:line="240" w:lineRule="auto"/>
      </w:pPr>
      <w:r>
        <w:separator/>
      </w:r>
    </w:p>
  </w:footnote>
  <w:footnote w:type="continuationSeparator" w:id="0">
    <w:p w14:paraId="26CA9C84" w14:textId="77777777" w:rsidR="00BD1AAB" w:rsidRDefault="00BD1AAB" w:rsidP="000B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FA8DB" w14:textId="77777777" w:rsidR="000B005E" w:rsidRDefault="000B005E" w:rsidP="000B005E">
    <w:pPr>
      <w:pStyle w:val="Header"/>
    </w:pPr>
    <w:r>
      <w:t xml:space="preserve">Ouyang et al. </w:t>
    </w:r>
    <w:r w:rsidRPr="00CE3B2A">
      <w:t>Trends in Sinonasal Cancer Surgery</w:t>
    </w:r>
  </w:p>
  <w:p w14:paraId="2F3DA649" w14:textId="77777777" w:rsidR="000B005E" w:rsidRDefault="000B00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2AEF"/>
    <w:rsid w:val="000B005E"/>
    <w:rsid w:val="004E5072"/>
    <w:rsid w:val="005104BA"/>
    <w:rsid w:val="007B4B20"/>
    <w:rsid w:val="007C6562"/>
    <w:rsid w:val="00892AEF"/>
    <w:rsid w:val="00931D8F"/>
    <w:rsid w:val="00967208"/>
    <w:rsid w:val="00BD1AAB"/>
    <w:rsid w:val="00E8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B455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AEF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AEF"/>
    <w:rPr>
      <w:rFonts w:ascii="Tahoma" w:eastAsia="Calibr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B0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05E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B0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005E"/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Sue Yom</cp:lastModifiedBy>
  <cp:revision>5</cp:revision>
  <dcterms:created xsi:type="dcterms:W3CDTF">2013-08-11T23:09:00Z</dcterms:created>
  <dcterms:modified xsi:type="dcterms:W3CDTF">2013-08-18T01:57:00Z</dcterms:modified>
</cp:coreProperties>
</file>