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4B6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用户协议</w:t>
      </w:r>
    </w:p>
    <w:p w14:paraId="4FFB5F3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更新日期：2026 年 1 月 24 日</w:t>
      </w:r>
    </w:p>
    <w:p w14:paraId="38E0B8F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生效日期：2026 年 1 月 24 日</w:t>
      </w:r>
    </w:p>
    <w:p w14:paraId="4E86371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欢迎您使用临床试验匹配应用 App </w:t>
      </w:r>
      <w:r>
        <w:rPr>
          <w:b/>
          <w:bCs/>
        </w:rPr>
        <w:t>「友研」</w:t>
      </w:r>
      <w:r>
        <w:t>（以下简称“本应用”或“本系统”）。在您注册、登录或使用本应用前，请您仔细阅读并充分理解本《用户协议》（以下简称“本协议”）。</w:t>
      </w:r>
      <w:r>
        <w:rPr>
          <w:b/>
          <w:bCs/>
        </w:rPr>
        <w:t>一旦您开始使用本应用，即视为您已阅读、理解并同意受本协议的约束。</w:t>
      </w:r>
    </w:p>
    <w:p w14:paraId="7F6305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0034CC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如您不同意本协议的任何内容，请立即停止使用本应用。</w:t>
      </w:r>
    </w:p>
    <w:p w14:paraId="015EE4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一、协议主体与定义</w:t>
      </w:r>
    </w:p>
    <w:p w14:paraId="37ADD6A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b/>
          <w:bCs/>
          <w:lang w:val="en-US" w:eastAsia="zh-CN"/>
        </w:rPr>
        <w:t>1. 友研</w:t>
      </w:r>
      <w:r>
        <w:t>：指由本系统运营方合法开发并运营的临床试验匹配应用。</w:t>
      </w:r>
    </w:p>
    <w:p w14:paraId="566AD93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lang w:val="en-US" w:eastAsia="zh-CN"/>
        </w:rPr>
        <w:t xml:space="preserve">2. </w:t>
      </w:r>
      <w:r>
        <w:rPr>
          <w:b/>
          <w:bCs/>
        </w:rPr>
        <w:t>用户</w:t>
      </w:r>
      <w:r>
        <w:t>：指注册、登录并使用本应用的自然人或法人主体。</w:t>
      </w:r>
    </w:p>
    <w:p w14:paraId="337F2FA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Fonts w:hint="eastAsia"/>
          <w:b/>
          <w:bCs/>
          <w:lang w:val="en-US" w:eastAsia="zh-CN"/>
        </w:rPr>
        <w:t xml:space="preserve">3. </w:t>
      </w:r>
      <w:r>
        <w:rPr>
          <w:b/>
          <w:bCs/>
        </w:rPr>
        <w:t>本系统</w:t>
      </w:r>
      <w:r>
        <w:t>：指友研 App 及其相关后台服务、接口、数据系统。</w:t>
      </w:r>
    </w:p>
    <w:p w14:paraId="61A1191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二、服务内容</w:t>
      </w:r>
    </w:p>
    <w:p w14:paraId="6E37DA6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本系统主要向用户提供以下服务（以实际功能为准）：</w:t>
      </w:r>
    </w:p>
    <w:p w14:paraId="737DC9D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临床试验项目信息展示与查询</w:t>
      </w:r>
    </w:p>
    <w:p w14:paraId="68290D4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试验匹配、筛选与</w:t>
      </w:r>
      <w:r>
        <w:rPr>
          <w:rFonts w:hint="eastAsia"/>
          <w:lang w:val="en-US" w:eastAsia="zh-CN"/>
        </w:rPr>
        <w:t>AI</w:t>
      </w:r>
      <w:r>
        <w:t>推荐服务</w:t>
      </w:r>
    </w:p>
    <w:p w14:paraId="11AFCF1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与临床试验相关的辅助信息服务</w:t>
      </w:r>
    </w:p>
    <w:p w14:paraId="50FFDE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系统消息通知及相关技术支持服务</w:t>
      </w:r>
    </w:p>
    <w:p w14:paraId="3C8283E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本系统有权根据业务发展需要，对服务内容进行调整、更新或中止。</w:t>
      </w:r>
    </w:p>
    <w:p w14:paraId="3A301480">
      <w:pPr>
        <w:keepNext w:val="0"/>
        <w:keepLines w:val="0"/>
        <w:widowControl/>
        <w:suppressLineNumbers w:val="0"/>
      </w:pPr>
    </w:p>
    <w:p w14:paraId="54E91E6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三、用户注册与账号管理</w:t>
      </w:r>
    </w:p>
    <w:p w14:paraId="5FEF26D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300"/>
      </w:pPr>
      <w:r>
        <w:rPr>
          <w:rFonts w:hint="eastAsia"/>
          <w:lang w:val="en-US" w:eastAsia="zh-CN"/>
        </w:rPr>
        <w:t xml:space="preserve">1. </w:t>
      </w:r>
      <w:r>
        <w:t>用户应使用真实、合法、有效的信息完成注册。</w:t>
      </w:r>
    </w:p>
    <w:p w14:paraId="439A464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2. </w:t>
      </w:r>
      <w:r>
        <w:t>用户应妥善保管账号及登录凭证，因用户自身原因导致的账号风险由用户自行承担。</w:t>
      </w:r>
    </w:p>
    <w:p w14:paraId="6D3FEA8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300"/>
      </w:pPr>
      <w:r>
        <w:rPr>
          <w:rFonts w:hint="eastAsia"/>
          <w:lang w:val="en-US" w:eastAsia="zh-CN"/>
        </w:rPr>
        <w:t xml:space="preserve">3. </w:t>
      </w:r>
      <w:r>
        <w:t>用户不得将账号出借、转让、出租或以其他方式供他人使用。</w:t>
      </w:r>
    </w:p>
    <w:p w14:paraId="153CB9B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4. </w:t>
      </w:r>
      <w:r>
        <w:t>如发现账号存在异常或被非法使用，用户应及时联系本系统。</w:t>
      </w:r>
    </w:p>
    <w:p w14:paraId="64A8872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四、用户行为规范</w:t>
      </w:r>
    </w:p>
    <w:p w14:paraId="4D01E0C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用户在使用本系统过程中，不得从事以下行为：</w:t>
      </w:r>
    </w:p>
    <w:p w14:paraId="0694D49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提供虚假、误导性或违法信息</w:t>
      </w:r>
    </w:p>
    <w:p w14:paraId="390D06E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利用本系统从事任何违法、违规活动</w:t>
      </w:r>
    </w:p>
    <w:p w14:paraId="4B3D12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干扰或破坏本系统的正常运行</w:t>
      </w:r>
    </w:p>
    <w:p w14:paraId="261C9C1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未经授权获取、使用或传播他人信息</w:t>
      </w:r>
    </w:p>
    <w:p w14:paraId="5466E05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侵犯他人合法权益或公共利益的行为</w:t>
      </w:r>
    </w:p>
    <w:p w14:paraId="3716D20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如用户违反上述规定，本系统有权依法采取包括但不限于警告、限制功能、暂停或终止服务等措施。</w:t>
      </w:r>
    </w:p>
    <w:p w14:paraId="0BA7CF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五、信息与隐私保护</w:t>
      </w:r>
    </w:p>
    <w:p w14:paraId="47A1230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</w:pPr>
      <w:r>
        <w:t>本系统高度重视用户隐私保护，具体规则详见《隐私政策》。</w:t>
      </w:r>
    </w:p>
    <w:p w14:paraId="6B5175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firstLine="0" w:firstLineChars="0"/>
      </w:pPr>
      <w:r>
        <w:t>本系统将依法、合理、必要地处理用户信息，并采取安全措施保护信息安全。</w:t>
      </w:r>
    </w:p>
    <w:p w14:paraId="13A8BFB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firstLine="0" w:firstLineChars="0"/>
      </w:pPr>
      <w:r>
        <w:t>用户同意本系统在合法合规前提下，为提供服务而使用相关信息。</w:t>
      </w:r>
    </w:p>
    <w:p w14:paraId="63DAAFD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六、知识产权</w:t>
      </w:r>
    </w:p>
    <w:p w14:paraId="6FFDB6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1. </w:t>
      </w:r>
      <w:r>
        <w:t>本系统及其相关内容（包括但不限于文字、图片、界面设计、程序代码等）的知识产权归本系统或相关权利人所有。</w:t>
      </w:r>
    </w:p>
    <w:p w14:paraId="4A6A953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2. </w:t>
      </w:r>
      <w:r>
        <w:t>未经授权，用户不得以任何形式使用、复制、修改、传播本系统内容。</w:t>
      </w:r>
    </w:p>
    <w:p w14:paraId="120354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七、免责声明</w:t>
      </w:r>
    </w:p>
    <w:p w14:paraId="0822D5A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/>
      </w:pPr>
      <w:r>
        <w:t>本系统提供的临床试验信息仅供参考，不构成医疗诊断或治疗建议。</w:t>
      </w:r>
    </w:p>
    <w:p w14:paraId="259A600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right="0" w:firstLine="0" w:firstLineChars="0"/>
      </w:pPr>
      <w:r>
        <w:t>用户应在专业医生或研究机构指导下作出医疗相关决策。</w:t>
      </w:r>
    </w:p>
    <w:p w14:paraId="7918968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leftChars="0" w:right="0" w:firstLine="0" w:firstLineChars="0"/>
      </w:pPr>
      <w:r>
        <w:t>因不可抗力、系统维护或第三方原因导致的服务中断，本系统不承担由此产生的责任。</w:t>
      </w:r>
    </w:p>
    <w:p w14:paraId="06EF000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7AB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八、服务变更、中断与终止</w:t>
      </w:r>
    </w:p>
    <w:p w14:paraId="51FD808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1. </w:t>
      </w:r>
      <w:r>
        <w:t>本系统有权根据实际情况对服务进行变更、中断或终止。</w:t>
      </w:r>
    </w:p>
    <w:p w14:paraId="6B6631F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2. </w:t>
      </w:r>
      <w:r>
        <w:t>如发生重大变更，本系统将以合理方式通知用户。</w:t>
      </w:r>
    </w:p>
    <w:p w14:paraId="5D43432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3. </w:t>
      </w:r>
      <w:r>
        <w:t>用户可随时停止使用本系统并申请注销账号。</w:t>
      </w:r>
    </w:p>
    <w:p w14:paraId="0F2E69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九、法律适用与争议解决</w:t>
      </w:r>
    </w:p>
    <w:p w14:paraId="739F8FF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1. </w:t>
      </w:r>
      <w:r>
        <w:t>本协议的订立、执行与解释均适用中华人民共和国法律。</w:t>
      </w:r>
    </w:p>
    <w:p w14:paraId="1CB214C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2. </w:t>
      </w:r>
      <w:r>
        <w:t>因本协议产生的争议，双方应友好协商解决；协商不成的，提交本系统运营方所在地有管辖权的人民法院处理。</w:t>
      </w:r>
    </w:p>
    <w:p w14:paraId="151190C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十、其他</w:t>
      </w:r>
    </w:p>
    <w:p w14:paraId="2181D24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1. </w:t>
      </w:r>
      <w:bookmarkStart w:id="0" w:name="_GoBack"/>
      <w:bookmarkEnd w:id="0"/>
      <w:r>
        <w:t>本协议构成用户与本系统之间关于使用本应用的完整协议。</w:t>
      </w:r>
    </w:p>
    <w:p w14:paraId="367208B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2. </w:t>
      </w:r>
      <w:r>
        <w:t>本系统有权依法对本协议内容进行修改，修改后的协议一经公布即生效。</w:t>
      </w:r>
    </w:p>
    <w:p w14:paraId="60407A8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/>
          <w:lang w:val="en-US" w:eastAsia="zh-CN"/>
        </w:rPr>
        <w:t xml:space="preserve">3. </w:t>
      </w:r>
      <w:r>
        <w:t>如本协议部分条款无效，不影响其他条款的效力。</w:t>
      </w:r>
    </w:p>
    <w:p w14:paraId="50A986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E70CCB"/>
    <w:multiLevelType w:val="singleLevel"/>
    <w:tmpl w:val="61E70C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BE958E6"/>
    <w:multiLevelType w:val="singleLevel"/>
    <w:tmpl w:val="7BE958E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F18CB"/>
    <w:rsid w:val="DFBF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2026-01-24T14:46:00Z</dcterms:created>
  <dc:creator>WPS_1756892301</dc:creator>
  <cp:lastModifiedBy>WPS_1756892301</cp:lastModifiedBy>
  <dcterms:modified xsi:type="dcterms:W3CDTF">2026-01-24T14:52:21Z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9B08F754481D92EAC36A746976CFF85B_41</vt:lpwstr>
  </property>
</Properties>
</file>