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8F0AE" w14:textId="77777777" w:rsidR="00DE41EB" w:rsidRDefault="00000000">
      <w:pPr>
        <w:shd w:val="solid" w:color="FFFFFF" w:fill="auto"/>
        <w:spacing w:before="120" w:after="280" w:afterAutospacing="1"/>
        <w:jc w:val="center"/>
      </w:pPr>
      <w:bookmarkStart w:id="0" w:name="loai_1"/>
      <w:r>
        <w:rPr>
          <w:b/>
          <w:bCs/>
          <w:color w:val="000000"/>
        </w:rPr>
        <w:t>THÔNG TƯ</w:t>
      </w:r>
      <w:bookmarkEnd w:id="0"/>
    </w:p>
    <w:p w14:paraId="48A5EF32" w14:textId="77777777" w:rsidR="00DE41EB" w:rsidRDefault="00000000">
      <w:pPr>
        <w:shd w:val="solid" w:color="FFFFFF" w:fill="auto"/>
        <w:spacing w:before="120" w:after="280" w:afterAutospacing="1"/>
        <w:jc w:val="center"/>
      </w:pPr>
      <w:bookmarkStart w:id="1" w:name="loai_1_name"/>
      <w:r>
        <w:rPr>
          <w:color w:val="000000"/>
        </w:rPr>
        <w:t>HƯỚNG DẪN NỘI DUNG CHI, MỨC CHI CHO HOẠT ĐỘNG KIỂM ĐỊNH CHẤT LƯỢNG GIÁO DỤC VÀ CÔNG NHẬN ĐẠT CHUẨN QUỐC GIA ĐỐI VỚI CƠ SỞ GIÁO DỤC MẦM NON, CƠ SỞ GIÁO DỤC PHỔ THÔNG VÀ HOẠT ĐỘNG KIỂM ĐỊNH CHẤT LƯỢNG GIÁO DỤC ĐỐI VỚI CƠ SỞ GIÁO DỤC THƯỜNG XUYÊN</w:t>
      </w:r>
      <w:bookmarkEnd w:id="1"/>
    </w:p>
    <w:p w14:paraId="20D61C8B" w14:textId="77777777" w:rsidR="00DE41EB" w:rsidRDefault="00000000">
      <w:pPr>
        <w:shd w:val="solid" w:color="FFFFFF" w:fill="auto"/>
        <w:spacing w:before="120" w:after="280" w:afterAutospacing="1"/>
      </w:pPr>
      <w:r>
        <w:rPr>
          <w:i/>
          <w:iCs/>
          <w:color w:val="000000"/>
        </w:rPr>
        <w:t xml:space="preserve">Căn cứ </w:t>
      </w:r>
      <w:bookmarkStart w:id="2" w:name="tvpllink_fdanjboppw"/>
      <w:r>
        <w:rPr>
          <w:i/>
          <w:iCs/>
          <w:color w:val="000000"/>
        </w:rPr>
        <w:t>Luật Giáo dục</w:t>
      </w:r>
      <w:bookmarkEnd w:id="2"/>
      <w:r>
        <w:rPr>
          <w:i/>
          <w:iCs/>
          <w:color w:val="000000"/>
        </w:rPr>
        <w:t xml:space="preserve"> ngày 14 tháng 6 năm 2019;</w:t>
      </w:r>
    </w:p>
    <w:p w14:paraId="5111CFFF" w14:textId="77777777" w:rsidR="00DE41EB" w:rsidRDefault="00000000">
      <w:pPr>
        <w:shd w:val="solid" w:color="FFFFFF" w:fill="auto"/>
        <w:spacing w:before="120" w:after="280" w:afterAutospacing="1"/>
      </w:pPr>
      <w:r>
        <w:rPr>
          <w:i/>
          <w:iCs/>
          <w:color w:val="000000"/>
        </w:rPr>
        <w:t xml:space="preserve">Căn cứ </w:t>
      </w:r>
      <w:bookmarkStart w:id="3" w:name="tvpllink_orzgiqxtpn"/>
      <w:r>
        <w:rPr>
          <w:i/>
          <w:iCs/>
          <w:color w:val="000000"/>
        </w:rPr>
        <w:t>Luật Ngân sách nhà nước</w:t>
      </w:r>
      <w:bookmarkEnd w:id="3"/>
      <w:r>
        <w:rPr>
          <w:i/>
          <w:iCs/>
          <w:color w:val="000000"/>
        </w:rPr>
        <w:t xml:space="preserve"> ngày 25 tháng 6 năm 2015;</w:t>
      </w:r>
    </w:p>
    <w:p w14:paraId="336538C3" w14:textId="77777777" w:rsidR="00DE41EB" w:rsidRDefault="00000000">
      <w:pPr>
        <w:shd w:val="solid" w:color="FFFFFF" w:fill="auto"/>
        <w:spacing w:before="120" w:after="280" w:afterAutospacing="1"/>
      </w:pPr>
      <w:r>
        <w:rPr>
          <w:i/>
          <w:iCs/>
          <w:color w:val="000000"/>
        </w:rPr>
        <w:t>Căn cứ Nghị định số 163/2016/NĐ-CP ngày 21 tháng 12 năm 2016 của Chính phủ Quy định chi tiết và hướng dẫn thi hành Luật Ngân sách nhà nước;</w:t>
      </w:r>
    </w:p>
    <w:p w14:paraId="4D3F637C" w14:textId="77777777" w:rsidR="00DE41EB" w:rsidRDefault="00000000">
      <w:pPr>
        <w:spacing w:before="120" w:after="280" w:afterAutospacing="1"/>
      </w:pPr>
      <w:r>
        <w:rPr>
          <w:i/>
          <w:iCs/>
          <w:color w:val="000000"/>
        </w:rPr>
        <w:t>Căn cứ Nghị định số 87/2017/NĐ-CP ngày 26 tháng 7 năm 2017 của Chính phủ quy định chức năng, nhiệm vụ, quyền hạn và cơ cấu tổ chức của Bộ Tài chính;</w:t>
      </w:r>
    </w:p>
    <w:p w14:paraId="13D8734D" w14:textId="77777777" w:rsidR="00DE41EB" w:rsidRDefault="00000000">
      <w:pPr>
        <w:spacing w:before="120" w:after="280" w:afterAutospacing="1"/>
      </w:pPr>
      <w:r>
        <w:rPr>
          <w:i/>
          <w:iCs/>
          <w:color w:val="000000"/>
        </w:rPr>
        <w:t>Theo đề nghị của Vụ trưởng Vụ Tài chính Hành chính sự nghiệp;</w:t>
      </w:r>
    </w:p>
    <w:p w14:paraId="71CC0FFC" w14:textId="77777777" w:rsidR="00DE41EB" w:rsidRDefault="00000000">
      <w:pPr>
        <w:shd w:val="solid" w:color="FFFFFF" w:fill="auto"/>
        <w:spacing w:before="120" w:after="280" w:afterAutospacing="1"/>
      </w:pPr>
      <w:r>
        <w:rPr>
          <w:i/>
          <w:iCs/>
          <w:color w:val="000000"/>
        </w:rPr>
        <w:t>Bộ trưởng Bộ Tài chính ban hành Thông tư hướng dẫn nội dung chi, mức chi cho hoạt động kiểm định chất lượng giáo dục và công nhận đạt chuẩn quốc gia đối với cơ sở giáo dục mầm non, cơ sở giáo dục phổ thông và hoạt động kiểm định chất lượng giáo dục đối với cơ sở giáo dục thường xuyên.</w:t>
      </w:r>
    </w:p>
    <w:p w14:paraId="3C8E2D89" w14:textId="77777777" w:rsidR="00DE41EB" w:rsidRDefault="00000000">
      <w:pPr>
        <w:shd w:val="solid" w:color="FFFFFF" w:fill="auto"/>
        <w:spacing w:before="120" w:after="280" w:afterAutospacing="1"/>
      </w:pPr>
      <w:bookmarkStart w:id="4" w:name="dieu_1"/>
      <w:r>
        <w:rPr>
          <w:b/>
          <w:bCs/>
          <w:color w:val="000000"/>
        </w:rPr>
        <w:t>Điều 1. Phạm vi điều chỉnh và đối tượng áp dụng</w:t>
      </w:r>
      <w:bookmarkEnd w:id="4"/>
    </w:p>
    <w:p w14:paraId="3575A554" w14:textId="77777777" w:rsidR="00DE41EB" w:rsidRDefault="00000000">
      <w:pPr>
        <w:shd w:val="solid" w:color="FFFFFF" w:fill="auto"/>
        <w:spacing w:before="120" w:after="280" w:afterAutospacing="1"/>
      </w:pPr>
      <w:r>
        <w:rPr>
          <w:color w:val="000000"/>
        </w:rPr>
        <w:t>1. Phạm vi điều chỉnh</w:t>
      </w:r>
    </w:p>
    <w:p w14:paraId="7D546912" w14:textId="77777777" w:rsidR="00DE41EB" w:rsidRDefault="00000000">
      <w:pPr>
        <w:shd w:val="solid" w:color="FFFFFF" w:fill="auto"/>
        <w:spacing w:before="120" w:after="280" w:afterAutospacing="1"/>
      </w:pPr>
      <w:r>
        <w:rPr>
          <w:color w:val="000000"/>
        </w:rPr>
        <w:t>a) Thông tư này hướng dẫn nội dung chi, mức chi cho hoạt động kiểm định chất lượng giáo dục và công nhận đạt chuẩn quốc gia đối với cơ sở giáo dục mầm non, cơ sở giáo dục phổ thông và hoạt động kiểm định chất lượng giáo dục đối với cơ sở giáo dục thường xuyên.</w:t>
      </w:r>
    </w:p>
    <w:p w14:paraId="2A4FC469" w14:textId="77777777" w:rsidR="00DE41EB" w:rsidRDefault="00000000">
      <w:pPr>
        <w:shd w:val="solid" w:color="FFFFFF" w:fill="auto"/>
        <w:spacing w:before="120" w:after="280" w:afterAutospacing="1"/>
      </w:pPr>
      <w:r>
        <w:rPr>
          <w:color w:val="000000"/>
        </w:rPr>
        <w:t>b) Hoạt động kiểm định chất lượng giáo dục và công nhận đạt chuẩn quốc gia thực hiện theo quy định tại các Thông tư số 17/2018/TT-BGDĐT ngày 22 tháng 8 năm 2018 của Bộ trưởng Bộ Giáo dục và Đào tạo ban hành quy định về kiểm định chất lượng giáo dục và công nhận đạt chuẩn quốc gia đối với trường tiểu học, Thông tư số 18/2018/TT-BGDĐT ngày 22 tháng 8 năm 2018 của Bộ trưởng Bộ Giáo dục và Đào tạo ban hành quy định về kiểm định chất lượng giáo dục và công nhận đạt chuẩn quốc gia đối với trường trung học cơ sở, trường trung học phổ thông và trường phổ thông có nhiều cấp học, Thông tư số 19/2018/TT-BGDĐT ngày 22 tháng 8 năm 2018 của Bộ trưởng Bộ Giáo dục và Đào tạo ban hành quy định về kiểm định chất lượng giáo dục và công nhận đạt chuẩn quốc gia đối với trường mầm non, Thông tư số 42/2012/TT-BGDĐT ngày 23 tháng 11 năm 2012 của Bộ trưởng Bộ Giáo dục và Đào tạo ban hành quy định về tiêu chuẩn đánh giá chất lượng giáo dục và quy trình, chu kỳ kiểm định chất lượng giáo dục cơ sở giáo dục phổ thông, cơ sở giáo dục thường xuyên.</w:t>
      </w:r>
    </w:p>
    <w:p w14:paraId="512EC723" w14:textId="77777777" w:rsidR="00DE41EB" w:rsidRDefault="00000000">
      <w:pPr>
        <w:shd w:val="solid" w:color="FFFFFF" w:fill="auto"/>
        <w:spacing w:before="120" w:after="280" w:afterAutospacing="1"/>
      </w:pPr>
      <w:r>
        <w:rPr>
          <w:color w:val="000000"/>
        </w:rPr>
        <w:t>2. Đối tượng áp dụng</w:t>
      </w:r>
    </w:p>
    <w:p w14:paraId="0A9A5F23" w14:textId="77777777" w:rsidR="00DE41EB" w:rsidRDefault="00000000">
      <w:pPr>
        <w:shd w:val="solid" w:color="FFFFFF" w:fill="auto"/>
        <w:spacing w:before="120" w:after="280" w:afterAutospacing="1"/>
      </w:pPr>
      <w:r>
        <w:rPr>
          <w:color w:val="000000"/>
        </w:rPr>
        <w:lastRenderedPageBreak/>
        <w:t>Thông tư này áp dụng với các cơ quan quản lý nhà nước về giáo dục; các cơ sở giáo dục mầm non, cơ sở giáo dục phổ thông, cơ sở giáo dục thường xuyên (sau đây gọi chung là cơ sở giáo dục); các tổ chức và cá nhân có liên quan.</w:t>
      </w:r>
    </w:p>
    <w:p w14:paraId="5F4077E3" w14:textId="77777777" w:rsidR="00DE41EB" w:rsidRDefault="00000000">
      <w:pPr>
        <w:spacing w:before="120" w:after="280" w:afterAutospacing="1"/>
      </w:pPr>
      <w:bookmarkStart w:id="5" w:name="dieu_2"/>
      <w:r>
        <w:rPr>
          <w:b/>
          <w:bCs/>
          <w:color w:val="000000"/>
        </w:rPr>
        <w:t>Điều 2. Nguồn kinh phí thực hiện</w:t>
      </w:r>
      <w:bookmarkEnd w:id="5"/>
    </w:p>
    <w:p w14:paraId="474425D1" w14:textId="77777777" w:rsidR="00DE41EB" w:rsidRDefault="00000000">
      <w:pPr>
        <w:shd w:val="solid" w:color="FFFFFF" w:fill="auto"/>
        <w:spacing w:before="120" w:after="280" w:afterAutospacing="1"/>
      </w:pPr>
      <w:r>
        <w:rPr>
          <w:color w:val="000000"/>
        </w:rPr>
        <w:t>1. Kinh phí chi cho hoạt động kiểm định chất lượng giáo dục và công nhận đạt chuẩn quốc gia đối với các cơ sở giáo dục gồm:</w:t>
      </w:r>
    </w:p>
    <w:p w14:paraId="1C6BA16A" w14:textId="77777777" w:rsidR="00DE41EB" w:rsidRDefault="00000000">
      <w:pPr>
        <w:spacing w:before="120" w:after="280" w:afterAutospacing="1"/>
      </w:pPr>
      <w:r>
        <w:rPr>
          <w:color w:val="000000"/>
        </w:rPr>
        <w:t xml:space="preserve">a) Nguồn ngân sách nhà nước </w:t>
      </w:r>
      <w:r>
        <w:rPr>
          <w:color w:val="000000"/>
          <w:lang w:val="nb-NO"/>
        </w:rPr>
        <w:t xml:space="preserve">(ngân sách chi sự nghiệp giáo dục - đào tạo và dạy nghề) theo quy định của </w:t>
      </w:r>
      <w:bookmarkStart w:id="6" w:name="tvpllink_orzgiqxtpn_1"/>
      <w:r>
        <w:rPr>
          <w:color w:val="000000"/>
          <w:lang w:val="nb-NO"/>
        </w:rPr>
        <w:t>Luật Ngân sách nhà nước</w:t>
      </w:r>
      <w:bookmarkEnd w:id="6"/>
      <w:r>
        <w:rPr>
          <w:color w:val="000000"/>
          <w:lang w:val="nb-NO"/>
        </w:rPr>
        <w:t>;</w:t>
      </w:r>
    </w:p>
    <w:p w14:paraId="681C14DB" w14:textId="77777777" w:rsidR="00DE41EB" w:rsidRDefault="00000000">
      <w:pPr>
        <w:spacing w:before="120" w:after="280" w:afterAutospacing="1"/>
      </w:pPr>
      <w:r>
        <w:rPr>
          <w:color w:val="000000"/>
          <w:lang w:val="nb-NO"/>
        </w:rPr>
        <w:t>b) Nguồn thu hoạt động của các cơ sở giáo dục, bao gồm nguồn tài chính hợp pháp của các cơ sở giáo dục ngoài công lập theo quy định của pháp luật;</w:t>
      </w:r>
    </w:p>
    <w:p w14:paraId="1858FBFD" w14:textId="77777777" w:rsidR="00DE41EB" w:rsidRDefault="00000000">
      <w:pPr>
        <w:spacing w:before="120" w:after="280" w:afterAutospacing="1"/>
      </w:pPr>
      <w:r>
        <w:rPr>
          <w:color w:val="000000"/>
          <w:lang w:val="nb-NO"/>
        </w:rPr>
        <w:t>c) Nguồn tài trợ, hỗ trợ của các tổ chức, cá nhân trong và ngoài nước; các nguồn vốn xã hội hóa, nguồn vốn huy động hợp pháp, nguồn thu khác theo quy định của pháp luật của các cơ sở giáo dục.</w:t>
      </w:r>
    </w:p>
    <w:p w14:paraId="28C7D800" w14:textId="77777777" w:rsidR="00DE41EB" w:rsidRDefault="00000000">
      <w:pPr>
        <w:spacing w:before="120" w:after="280" w:afterAutospacing="1"/>
      </w:pPr>
      <w:r>
        <w:rPr>
          <w:color w:val="000000"/>
          <w:lang w:val="nb-NO"/>
        </w:rPr>
        <w:t>2. Các cơ sở giáo dục có trách nhiệm quản lý, sử dụng kinh phí đúng mục đích, có hiệu quả, công khai, minh bạch, đúng chế độ.</w:t>
      </w:r>
    </w:p>
    <w:p w14:paraId="15B64F98" w14:textId="77777777" w:rsidR="00DE41EB" w:rsidRDefault="00000000">
      <w:pPr>
        <w:spacing w:before="120" w:after="280" w:afterAutospacing="1"/>
      </w:pPr>
      <w:r>
        <w:rPr>
          <w:color w:val="000000"/>
          <w:lang w:val="nb-NO"/>
        </w:rPr>
        <w:t>3. Việc lập dự toán, thanh quyết toán kinh phí để kiểm định chất lượng giáo dục và công nhận đạt chuẩn quốc gia thực hiện theo quy định của pháp luật về ngân sách nhà nước.</w:t>
      </w:r>
    </w:p>
    <w:p w14:paraId="0E183AA9" w14:textId="77777777" w:rsidR="00DE41EB" w:rsidRDefault="00000000">
      <w:pPr>
        <w:shd w:val="solid" w:color="FFFFFF" w:fill="auto"/>
        <w:spacing w:before="120" w:after="280" w:afterAutospacing="1"/>
      </w:pPr>
      <w:bookmarkStart w:id="7" w:name="dieu_3"/>
      <w:r>
        <w:rPr>
          <w:b/>
          <w:bCs/>
          <w:color w:val="000000"/>
          <w:lang w:val="nb-NO"/>
        </w:rPr>
        <w:t>Điều 3. Chi hoạt động tự đánh giá</w:t>
      </w:r>
      <w:bookmarkEnd w:id="7"/>
    </w:p>
    <w:p w14:paraId="528F20F6" w14:textId="77777777" w:rsidR="00DE41EB" w:rsidRDefault="00000000">
      <w:pPr>
        <w:shd w:val="solid" w:color="FFFFFF" w:fill="auto"/>
        <w:spacing w:before="120" w:after="280" w:afterAutospacing="1"/>
      </w:pPr>
      <w:r>
        <w:rPr>
          <w:color w:val="000000"/>
        </w:rPr>
        <w:t>1. Cơ sở giáo dục công lập sử dụng nguồn kinh phí hợp pháp theo quy định của pháp luật để chi cho hoạt động tự đánh giá, cụ thể như sau:</w:t>
      </w:r>
    </w:p>
    <w:p w14:paraId="57F066B7" w14:textId="77777777" w:rsidR="00DE41EB" w:rsidRDefault="00000000">
      <w:pPr>
        <w:shd w:val="solid" w:color="FFFFFF" w:fill="auto"/>
        <w:spacing w:before="120" w:after="280" w:afterAutospacing="1"/>
      </w:pPr>
      <w:r>
        <w:rPr>
          <w:color w:val="000000"/>
        </w:rPr>
        <w:t>a) Chi thuê chuyên gia tư vấn</w:t>
      </w:r>
    </w:p>
    <w:p w14:paraId="3CA16328" w14:textId="77777777" w:rsidR="00DE41EB" w:rsidRDefault="00000000">
      <w:pPr>
        <w:shd w:val="solid" w:color="FFFFFF" w:fill="auto"/>
        <w:spacing w:before="120" w:after="280" w:afterAutospacing="1"/>
      </w:pPr>
      <w:r>
        <w:rPr>
          <w:color w:val="000000"/>
        </w:rPr>
        <w:t>Cơ sở giáo dục có trách nhiệm thực hiện tự đánh giá theo đúng quy định của Bộ Giáo dục và Đào tạo. Trường hợp cần thiết, Hội đồng tự đánh giá đề nghị Hiệu trưởng cơ sở giáo dục mầm non, cơ sở giáo dục phổ thông hoặc Giám đốc cơ sở giáo dục thường xuyên (sau đây gọi tắt là Hiệu trưởng hoặc Giám đốc cơ sở giáo dục) quyết định việc thuê chuyên gia tư vấn (trong và ngoài nước) để giúp Hội đồng tự đánh giá triển khai việc tự đánh giá (kèm theo tiêu chuẩn, tiêu chí đối với chuyên gia tư vấn phù hợp yêu cầu công việc và có yêu cầu cụ thể về công việc chuyên gia cần thực hiện, cam kết hiệu quả công việc tương xứng mức thù lao theo hướng dẫn của Bộ Giáo dục và Đào tạo). Chi phí thuê chuyên gia tư vấn (nếu có) thực hiện theo thỏa thuận trong hợp đồng giữa hai bên nhưng phải phù hợp với khả năng kinh phí của cơ sở giáo dục và tuân theo các quy định hiện hành về tài chính của Nhà nước.</w:t>
      </w:r>
    </w:p>
    <w:p w14:paraId="1665C5DB" w14:textId="77777777" w:rsidR="00DE41EB" w:rsidRDefault="00000000">
      <w:pPr>
        <w:shd w:val="solid" w:color="FFFFFF" w:fill="auto"/>
        <w:spacing w:before="120" w:after="280" w:afterAutospacing="1"/>
      </w:pPr>
      <w:r>
        <w:rPr>
          <w:color w:val="000000"/>
        </w:rPr>
        <w:t>b) Chi in ấn và văn phòng phẩm: Thực hiện theo thực tế phát sinh trên nguyên tắc tiết kiệm, có đầy đủ hóa đơn, chứng từ hợp lý, hợp lệ theo quy định của pháp luật.</w:t>
      </w:r>
    </w:p>
    <w:p w14:paraId="5964319B" w14:textId="77777777" w:rsidR="00DE41EB" w:rsidRDefault="00000000">
      <w:pPr>
        <w:shd w:val="solid" w:color="FFFFFF" w:fill="auto"/>
        <w:spacing w:before="120" w:after="280" w:afterAutospacing="1"/>
      </w:pPr>
      <w:r>
        <w:rPr>
          <w:color w:val="000000"/>
        </w:rPr>
        <w:t xml:space="preserve">c) Chi xây dựng phương án điều tra, thu thập thông tin, minh chứng; xử lý, phân tích kết quả thu thập thông tin, minh chứng; viết phiếu đánh giá tiêu chí; xây dựng và hoàn thiện báo cáo tự đánh giá: áp dụng theo quy định tại Thông tư số 109/2016/TT-BTC ngày 30/6/2016 của Bộ trưởng Bộ Tài chính quy định lập dự toán, quản lý, sử dụng và quyết toán kinh phí thực hiện các cuộc điều tra thống kê, tổng điều tra thống kê quốc gia, tối đa không quá 10.000.000 đồng/kết quả tự đánh giá hoàn chỉnh. Căn cứ khả năng kinh phí thực hiện hoạt động tự đánh giá, Hiệu trưởng hoặc Giám đốc cơ sở giáo dục quy định trong quy chế chi tiêu nội bộ của đơn vị về mức chi tiền công cụ thể cho các thành viên thực hiện tự đánh giá phù hợp với vai trò của từng thành viên trong việc thực hiện các nhiệm vụ cụ thể của quá trình tự đánh giá, trong đó chi xây dựng và hoàn thiện báo cáo tự đánh giá khoán theo sản phẩm cuối cùng không quá 2.000.000 đồng/báo cáo. </w:t>
      </w:r>
    </w:p>
    <w:p w14:paraId="73CFF959" w14:textId="77777777" w:rsidR="00DE41EB" w:rsidRDefault="00000000">
      <w:pPr>
        <w:shd w:val="solid" w:color="FFFFFF" w:fill="auto"/>
        <w:spacing w:before="120" w:after="280" w:afterAutospacing="1"/>
      </w:pPr>
      <w:r>
        <w:rPr>
          <w:color w:val="000000"/>
        </w:rPr>
        <w:t>2. Cơ sở giáo dục ngoài công lập sử dụng nguồn kinh phí hợp pháp theo quy định của pháp luật để thực hiện các hoạt động tự đánh giá. Nội dung chi và mức chi cho hoạt động tự đánh giá theo quy định của cơ sở giáo dục.</w:t>
      </w:r>
    </w:p>
    <w:p w14:paraId="0C9DB6B5" w14:textId="77777777" w:rsidR="00DE41EB" w:rsidRDefault="00000000">
      <w:pPr>
        <w:shd w:val="solid" w:color="FFFFFF" w:fill="auto"/>
        <w:spacing w:before="120" w:after="280" w:afterAutospacing="1"/>
      </w:pPr>
      <w:bookmarkStart w:id="8" w:name="dieu_4"/>
      <w:r>
        <w:rPr>
          <w:b/>
          <w:bCs/>
          <w:color w:val="000000"/>
        </w:rPr>
        <w:t>Điều 4. Chi hoạt động đánh giá ngoài</w:t>
      </w:r>
      <w:bookmarkEnd w:id="8"/>
    </w:p>
    <w:p w14:paraId="1976FC79" w14:textId="77777777" w:rsidR="00DE41EB" w:rsidRDefault="00000000">
      <w:pPr>
        <w:shd w:val="solid" w:color="FFFFFF" w:fill="auto"/>
        <w:spacing w:before="120" w:after="280" w:afterAutospacing="1"/>
      </w:pPr>
      <w:r>
        <w:rPr>
          <w:color w:val="000000"/>
        </w:rPr>
        <w:t>Cơ quan quản lý nhà nước về giáo dục thực hiện nhiệm vụ đánh giá ngoài sử dụng nguồn kinh phí hợp pháp theo quy định của pháp luật để chi cho hoạt động đánh giá ngoài, cụ thể như sau:</w:t>
      </w:r>
    </w:p>
    <w:p w14:paraId="04C062B6" w14:textId="77777777" w:rsidR="00DE41EB" w:rsidRDefault="00000000">
      <w:pPr>
        <w:shd w:val="solid" w:color="FFFFFF" w:fill="auto"/>
        <w:spacing w:before="120" w:after="280" w:afterAutospacing="1"/>
      </w:pPr>
      <w:r>
        <w:rPr>
          <w:color w:val="000000"/>
        </w:rPr>
        <w:t>1. Chi hội nghị, hội thảo; chi phí đi lại, phụ cấp lưu trú, thuê phòng nghỉ tại nơi đến công tác cho các thành viên đoàn đánh giá ngoài: Thực hiện theo quy định tại Thông tư số 40/2017/TT-BTC ngày 28 tháng 4 năm 2017 của Bộ Tài chính quy định chế độ công tác phí, chế độ chi hội nghị.</w:t>
      </w:r>
    </w:p>
    <w:p w14:paraId="63978ECC" w14:textId="77777777" w:rsidR="00DE41EB" w:rsidRDefault="00000000">
      <w:pPr>
        <w:shd w:val="solid" w:color="FFFFFF" w:fill="auto"/>
        <w:spacing w:before="120" w:after="280" w:afterAutospacing="1"/>
      </w:pPr>
      <w:r>
        <w:rPr>
          <w:color w:val="000000"/>
        </w:rPr>
        <w:t>2. Các khoản chi tiền công cho thành viên đoàn đánh giá ngoài</w:t>
      </w:r>
    </w:p>
    <w:p w14:paraId="484E082B" w14:textId="77777777" w:rsidR="00DE41EB" w:rsidRDefault="00000000">
      <w:pPr>
        <w:spacing w:before="120" w:after="280" w:afterAutospacing="1"/>
      </w:pPr>
      <w:r>
        <w:rPr>
          <w:color w:val="000000"/>
        </w:rPr>
        <w:t>Căn cứ khả năng kinh phí thực hiện hoạt động đánh giá ngoài, Giám đốc Sở Giáo dục và Đào tạo quyết định mức chi tiền công cụ thể cho các thành viên đoàn đánh giá ngoài (trưởng đoàn, thư ký, thành viên) phù hợp với vai trò của từng thành viên trong việc thực hiện các nhiệm vụ đánh giá ngoài và thực tế tại địa phương, cụ thể:</w:t>
      </w:r>
    </w:p>
    <w:p w14:paraId="749C2E36" w14:textId="77777777" w:rsidR="00DE41EB" w:rsidRDefault="00000000">
      <w:pPr>
        <w:shd w:val="solid" w:color="FFFFFF" w:fill="auto"/>
        <w:spacing w:before="120" w:after="280" w:afterAutospacing="1"/>
      </w:pPr>
      <w:r>
        <w:rPr>
          <w:color w:val="000000"/>
        </w:rPr>
        <w:t>a) Chi tiền công nghiên cứu hồ sơ đánh giá, viết báo cáo sơ bộ: Tối đa không quá 1.000.000 đồng/người/báo cáo;</w:t>
      </w:r>
    </w:p>
    <w:p w14:paraId="26A5D098" w14:textId="77777777" w:rsidR="00DE41EB" w:rsidRDefault="00000000">
      <w:pPr>
        <w:shd w:val="solid" w:color="FFFFFF" w:fill="auto"/>
        <w:spacing w:before="120" w:after="280" w:afterAutospacing="1"/>
      </w:pPr>
      <w:r>
        <w:rPr>
          <w:color w:val="000000"/>
        </w:rPr>
        <w:t>b) Chi tiền công trong thời gian làm việc tập trung nghiên cứu hồ sơ đánh giá: Tối đa không quá 200.000 đồng/người/ngày;</w:t>
      </w:r>
    </w:p>
    <w:p w14:paraId="42401E2D" w14:textId="77777777" w:rsidR="00DE41EB" w:rsidRDefault="00000000">
      <w:pPr>
        <w:shd w:val="solid" w:color="FFFFFF" w:fill="auto"/>
        <w:spacing w:before="120" w:after="280" w:afterAutospacing="1"/>
      </w:pPr>
      <w:r w:rsidRPr="00D26EA5">
        <w:rPr>
          <w:color w:val="000000"/>
        </w:rPr>
        <w:t>c</w:t>
      </w:r>
      <w:r>
        <w:rPr>
          <w:color w:val="000000"/>
        </w:rPr>
        <w:t xml:space="preserve">) Chi </w:t>
      </w:r>
      <w:r w:rsidRPr="00D26EA5">
        <w:rPr>
          <w:color w:val="000000"/>
        </w:rPr>
        <w:t xml:space="preserve">tiền công trong thời gian thực hiện </w:t>
      </w:r>
      <w:r>
        <w:rPr>
          <w:color w:val="000000"/>
        </w:rPr>
        <w:t>khảo sát chính thức tại cơ sở giáo dục: Tối đa không quá 200.000 đồng/người/ngày;</w:t>
      </w:r>
    </w:p>
    <w:p w14:paraId="30D27EB6" w14:textId="77777777" w:rsidR="00DE41EB" w:rsidRDefault="00000000">
      <w:pPr>
        <w:shd w:val="solid" w:color="FFFFFF" w:fill="auto"/>
        <w:spacing w:before="120" w:after="280" w:afterAutospacing="1"/>
      </w:pPr>
      <w:r>
        <w:rPr>
          <w:color w:val="000000"/>
        </w:rPr>
        <w:t>3. Chi xây dựng và hoàn thiện báo cáo đánh giá ngoài: Mức chi khoán theo sản phẩm cuối cùng không quá 2.000.000 đồng/báo cáo.</w:t>
      </w:r>
    </w:p>
    <w:p w14:paraId="1653E835" w14:textId="77777777" w:rsidR="00DE41EB" w:rsidRDefault="00000000">
      <w:pPr>
        <w:shd w:val="solid" w:color="FFFFFF" w:fill="auto"/>
        <w:spacing w:before="120" w:after="280" w:afterAutospacing="1"/>
      </w:pPr>
      <w:r w:rsidRPr="00D26EA5">
        <w:rPr>
          <w:color w:val="000000"/>
        </w:rPr>
        <w:t xml:space="preserve">4. </w:t>
      </w:r>
      <w:r>
        <w:rPr>
          <w:color w:val="000000"/>
        </w:rPr>
        <w:t>Chi in ấn và văn phòng phẩm; chi in và cấp giấy chứng nhận chất lượng giáo dục, bằng công nhận đạt chuẩn quốc gia: Thực hiện theo thực tế phát sinh trên nguyên tắc tiết kiệm, có đầy đủ hóa đơn, chứng từ hợp lý, hợp lệ theo quy định của pháp luật.</w:t>
      </w:r>
    </w:p>
    <w:p w14:paraId="2BFFF5CC" w14:textId="77777777" w:rsidR="00DE41EB" w:rsidRDefault="00000000">
      <w:pPr>
        <w:shd w:val="solid" w:color="FFFFFF" w:fill="auto"/>
        <w:spacing w:before="120" w:after="280" w:afterAutospacing="1"/>
      </w:pPr>
      <w:bookmarkStart w:id="9" w:name="dieu_5"/>
      <w:r>
        <w:rPr>
          <w:b/>
          <w:bCs/>
          <w:color w:val="000000"/>
        </w:rPr>
        <w:t>Điều 5. Điều khoản thi hành</w:t>
      </w:r>
      <w:bookmarkEnd w:id="9"/>
    </w:p>
    <w:p w14:paraId="158563F6" w14:textId="77777777" w:rsidR="00DE41EB" w:rsidRDefault="00000000">
      <w:pPr>
        <w:shd w:val="solid" w:color="FFFFFF" w:fill="auto"/>
        <w:spacing w:before="120" w:after="280" w:afterAutospacing="1"/>
      </w:pPr>
      <w:r>
        <w:rPr>
          <w:color w:val="000000"/>
        </w:rPr>
        <w:t>1. Thông tư này có hiệu lực thi hành kể từ ngày 01 tháng 9 năm 2021.</w:t>
      </w:r>
    </w:p>
    <w:p w14:paraId="39588778" w14:textId="77777777" w:rsidR="00DE41EB" w:rsidRDefault="00000000">
      <w:pPr>
        <w:spacing w:before="120" w:after="280" w:afterAutospacing="1"/>
      </w:pPr>
      <w:r>
        <w:rPr>
          <w:color w:val="000000"/>
          <w:lang w:val="nb-NO"/>
        </w:rPr>
        <w:t>2. Thông tư liên tịch số 125/2014/TTLT-BTC-BGDĐT ngày 27 tháng 8 năm 2014 của Liên Bộ Tài chính - Bộ Giáo dục và Đào tạo hướng dẫn nội dung, mức chi cho hoạt động kiểm định chất lượng giáo dục cơ sở giáo dục mầm non, phổ thông và thường xuyên hết hiệu lực thi hành kể từ ngày Thông tư này có hiệu lực thi hành.</w:t>
      </w:r>
    </w:p>
    <w:p w14:paraId="1451DBCA" w14:textId="77777777" w:rsidR="00DE41EB" w:rsidRDefault="00000000">
      <w:pPr>
        <w:shd w:val="solid" w:color="FFFFFF" w:fill="auto"/>
        <w:spacing w:before="120" w:after="280" w:afterAutospacing="1"/>
      </w:pPr>
      <w:r>
        <w:rPr>
          <w:color w:val="000000"/>
        </w:rPr>
        <w:t xml:space="preserve">3. </w:t>
      </w:r>
      <w:r w:rsidRPr="00D26EA5">
        <w:rPr>
          <w:color w:val="000000"/>
        </w:rPr>
        <w:t>Khi các văn bản dẫn chiếu để áp dụng tại Thông tư này được sửa đổi, bổ sung hoặc thay thế bằng văn bản mới thì áp dụng theo các văn bản sửa đổi, bổ sung hoặc thay thế.</w:t>
      </w:r>
    </w:p>
    <w:p w14:paraId="199DF65B" w14:textId="79F60B0C" w:rsidR="00DE41EB" w:rsidRDefault="00000000" w:rsidP="00D26EA5">
      <w:pPr>
        <w:shd w:val="solid" w:color="FFFFFF" w:fill="auto"/>
        <w:spacing w:before="120" w:after="280" w:afterAutospacing="1"/>
      </w:pPr>
      <w:r w:rsidRPr="00D26EA5">
        <w:rPr>
          <w:color w:val="000000"/>
        </w:rPr>
        <w:t>4. Trong quá trình thực hiện, nếu có khó khăn, vướng mắc, đề nghị các đơn vị kịp thời phản ánh về Bộ Tài chính nghiên cứu, giải quyết./.</w:t>
      </w:r>
      <w:r>
        <w:rPr>
          <w:color w:val="000000"/>
        </w:rPr>
        <w:t> </w:t>
      </w:r>
    </w:p>
    <w:p w14:paraId="5C00CAB6" w14:textId="77777777" w:rsidR="006F3B74" w:rsidRDefault="00000000">
      <w:pPr>
        <w:spacing w:after="280" w:afterAutospacing="1"/>
      </w:pPr>
      <w:r w:rsidRPr="00D26EA5">
        <w:rPr>
          <w:b/>
          <w:bCs/>
          <w:color w:val="000000"/>
        </w:rPr>
        <w:t> </w:t>
      </w:r>
    </w:p>
    <w:sectPr w:rsidR="006F3B7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4DA2"/>
    <w:rsid w:val="003C0B10"/>
    <w:rsid w:val="006F3B74"/>
    <w:rsid w:val="00CE01E1"/>
    <w:rsid w:val="00CE4DA2"/>
    <w:rsid w:val="00D26EA5"/>
    <w:rsid w:val="00DE41E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23D6C4"/>
  <w15:chartTrackingRefBased/>
  <w15:docId w15:val="{4C31F413-1457-41E9-8230-A5EE8E2C5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1251</Words>
  <Characters>7135</Characters>
  <Application>Microsoft Office Word</Application>
  <DocSecurity>0</DocSecurity>
  <Lines>59</Lines>
  <Paragraphs>16</Paragraphs>
  <ScaleCrop>false</ScaleCrop>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2025-03-02T20:07:00Z</dcterms:created>
  <dcterms:modified xsi:type="dcterms:W3CDTF">2025-03-02T21:58:00Z</dcterms:modified>
</cp:coreProperties>
</file>