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u w:val="single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u w:val="single"/>
          <w:lang w:eastAsia="zh-CN"/>
        </w:rPr>
        <w:t>СОФИЙСКА ПРОФЕСИОНАЛНА ГИМНАЗИЯ ПО ЕЛЕКТРОНИКА „ДЖОН АТАНАСОВ“</w:t>
      </w: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u w:val="single"/>
          <w:lang w:val="en-US" w:eastAsia="zh-CN"/>
        </w:rPr>
      </w:pP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                                                                                                                                                          </w:t>
      </w: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                                                                                                                         </w:t>
      </w: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5631DE">
      <w:pPr>
        <w:spacing w:after="0" w:line="240" w:lineRule="auto"/>
        <w:ind w:firstLine="5245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Директор</w:t>
      </w:r>
      <w:r w:rsidR="001D46CC">
        <w:rPr>
          <w:rFonts w:ascii="Times New Roman" w:eastAsia="SimSun" w:hAnsi="Times New Roman" w:cs="Times New Roman"/>
          <w:sz w:val="20"/>
          <w:szCs w:val="20"/>
          <w:lang w:val="en-US" w:eastAsia="zh-CN"/>
        </w:rPr>
        <w:t>: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……………………….</w:t>
      </w:r>
    </w:p>
    <w:p w:rsidR="004E2F62" w:rsidRDefault="003F6193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</w:t>
      </w:r>
      <w:r w:rsidR="00062BF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</w:t>
      </w:r>
      <w:r w:rsidR="003D3E2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</w:t>
      </w:r>
      <w:r w:rsidR="004E2F62"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</w:t>
      </w:r>
      <w:r w:rsidR="00062BF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</w:t>
      </w:r>
      <w:r w:rsidR="005631D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</w:t>
      </w:r>
      <w:r w:rsidR="00062BF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5631D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</w:t>
      </w:r>
      <w:r w:rsidR="003D3E2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062BFB">
        <w:rPr>
          <w:rFonts w:ascii="Times New Roman" w:eastAsia="SimSun" w:hAnsi="Times New Roman" w:cs="Times New Roman"/>
          <w:sz w:val="20"/>
          <w:szCs w:val="20"/>
          <w:lang w:eastAsia="zh-CN"/>
        </w:rPr>
        <w:t>/инж. Полина Костова</w:t>
      </w:r>
      <w:r w:rsidR="004E2F62"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/</w:t>
      </w: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Зам. Директор УПД:.............................</w:t>
      </w: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/инж.</w:t>
      </w:r>
      <w:r w:rsidR="001D46CC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</w:t>
      </w:r>
      <w:bookmarkStart w:id="0" w:name="_GoBack"/>
      <w:bookmarkEnd w:id="0"/>
      <w:r>
        <w:rPr>
          <w:rFonts w:ascii="Times New Roman" w:eastAsia="SimSun" w:hAnsi="Times New Roman" w:cs="Times New Roman"/>
          <w:sz w:val="20"/>
          <w:szCs w:val="20"/>
          <w:lang w:eastAsia="zh-CN"/>
        </w:rPr>
        <w:t>Йорданка Динкова/</w:t>
      </w: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Съгласувал старши учител:..............................</w:t>
      </w:r>
    </w:p>
    <w:p w:rsidR="005631DE" w:rsidRDefault="005631D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      /инж. Любица Димитрова/</w:t>
      </w:r>
    </w:p>
    <w:p w:rsidR="004E2F62" w:rsidRPr="004E2F62" w:rsidRDefault="005631DE" w:rsidP="005631DE">
      <w:pPr>
        <w:tabs>
          <w:tab w:val="left" w:pos="3615"/>
        </w:tabs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940C59">
        <w:rPr>
          <w:rFonts w:ascii="Times New Roman" w:eastAsia="SimSun" w:hAnsi="Times New Roman" w:cs="Times New Roman"/>
          <w:sz w:val="20"/>
          <w:szCs w:val="20"/>
          <w:lang w:eastAsia="zh-CN"/>
        </w:rPr>
        <w:t>Съгласно заповед № РД 09-1296/29.08.2012г.</w:t>
      </w: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4E2F62">
      <w:pPr>
        <w:spacing w:after="0" w:line="240" w:lineRule="auto"/>
        <w:jc w:val="center"/>
        <w:rPr>
          <w:rFonts w:ascii="Times New Roman" w:eastAsia="SimSun" w:hAnsi="Times New Roman" w:cs="Times New Roman"/>
          <w:lang w:eastAsia="zh-CN"/>
        </w:rPr>
      </w:pPr>
      <w:r w:rsidRPr="004E2F62">
        <w:rPr>
          <w:rFonts w:ascii="Times New Roman" w:eastAsia="SimSun" w:hAnsi="Times New Roman" w:cs="Times New Roman"/>
          <w:lang w:eastAsia="zh-CN"/>
        </w:rPr>
        <w:t>ГОДИШНО РАЗПРЕДЕЛЕНИЕ</w:t>
      </w:r>
    </w:p>
    <w:p w:rsidR="004E2F62" w:rsidRPr="004E2F62" w:rsidRDefault="004E2F62" w:rsidP="004E2F62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ПО  МОДУЛ  „</w:t>
      </w:r>
      <w:r>
        <w:rPr>
          <w:rFonts w:ascii="Times New Roman" w:eastAsia="SimSun" w:hAnsi="Times New Roman" w:cs="Times New Roman"/>
          <w:sz w:val="20"/>
          <w:szCs w:val="20"/>
          <w:lang w:eastAsia="zh-CN"/>
        </w:rPr>
        <w:t>МИКРОПРОЦЕСОРНИ СИСТЕМИ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”   </w:t>
      </w:r>
    </w:p>
    <w:p w:rsidR="004E2F62" w:rsidRPr="004E2F62" w:rsidRDefault="004E2F62" w:rsidP="004E2F62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E2F62">
        <w:rPr>
          <w:rFonts w:ascii="Times New Roman" w:eastAsia="SimSun" w:hAnsi="Times New Roman" w:cs="Times New Roman"/>
          <w:sz w:val="24"/>
          <w:szCs w:val="24"/>
          <w:lang w:eastAsia="zh-CN"/>
        </w:rPr>
        <w:t>Специалност:</w:t>
      </w:r>
      <w:r w:rsidR="0000136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„Системен</w:t>
      </w:r>
      <w:r w:rsidRPr="004E2F6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00136E">
        <w:rPr>
          <w:rFonts w:ascii="Times New Roman" w:eastAsia="SimSun" w:hAnsi="Times New Roman" w:cs="Times New Roman"/>
          <w:sz w:val="24"/>
          <w:szCs w:val="24"/>
          <w:lang w:eastAsia="zh-CN"/>
        </w:rPr>
        <w:t>п</w:t>
      </w:r>
      <w:r w:rsidRPr="004E2F62">
        <w:rPr>
          <w:rFonts w:ascii="Times New Roman" w:eastAsia="SimSun" w:hAnsi="Times New Roman" w:cs="Times New Roman"/>
          <w:sz w:val="24"/>
          <w:szCs w:val="24"/>
          <w:lang w:eastAsia="zh-CN"/>
        </w:rPr>
        <w:t>рограмист</w:t>
      </w:r>
      <w:r w:rsidR="0000136E">
        <w:rPr>
          <w:rFonts w:ascii="Times New Roman" w:eastAsia="SimSun" w:hAnsi="Times New Roman" w:cs="Times New Roman"/>
          <w:sz w:val="24"/>
          <w:szCs w:val="24"/>
          <w:lang w:eastAsia="zh-CN"/>
        </w:rPr>
        <w:t>”</w:t>
      </w:r>
    </w:p>
    <w:p w:rsidR="004E2F62" w:rsidRPr="004E2F62" w:rsidRDefault="004E2F62" w:rsidP="004E2F62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за 12 </w:t>
      </w:r>
      <w:r w:rsidRPr="004E2F62">
        <w:rPr>
          <w:rFonts w:ascii="Times New Roman" w:eastAsia="SimSun" w:hAnsi="Times New Roman" w:cs="Times New Roman"/>
          <w:sz w:val="32"/>
          <w:szCs w:val="32"/>
          <w:vertAlign w:val="superscript"/>
          <w:lang w:eastAsia="zh-CN"/>
        </w:rPr>
        <w:t>б</w:t>
      </w:r>
      <w:r w:rsidR="00CF0D53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клас  за учебната 201</w:t>
      </w:r>
      <w:r w:rsidR="00CF0D53">
        <w:rPr>
          <w:rFonts w:ascii="Times New Roman" w:eastAsia="SimSun" w:hAnsi="Times New Roman" w:cs="Times New Roman"/>
          <w:sz w:val="20"/>
          <w:szCs w:val="20"/>
          <w:lang w:val="en-US" w:eastAsia="zh-CN"/>
        </w:rPr>
        <w:t>6</w:t>
      </w:r>
      <w:r w:rsidR="00CF0D53">
        <w:rPr>
          <w:rFonts w:ascii="Times New Roman" w:eastAsia="SimSun" w:hAnsi="Times New Roman" w:cs="Times New Roman"/>
          <w:sz w:val="20"/>
          <w:szCs w:val="20"/>
          <w:lang w:eastAsia="zh-CN"/>
        </w:rPr>
        <w:t>/201</w:t>
      </w:r>
      <w:r w:rsidR="00CF0D53">
        <w:rPr>
          <w:rFonts w:ascii="Times New Roman" w:eastAsia="SimSun" w:hAnsi="Times New Roman" w:cs="Times New Roman"/>
          <w:sz w:val="20"/>
          <w:szCs w:val="20"/>
          <w:lang w:val="en-US" w:eastAsia="zh-CN"/>
        </w:rPr>
        <w:t>7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г.</w:t>
      </w:r>
    </w:p>
    <w:p w:rsidR="004E2F62" w:rsidRPr="004E2F62" w:rsidRDefault="004E2F62" w:rsidP="004E2F62">
      <w:pPr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827"/>
        <w:gridCol w:w="1843"/>
        <w:gridCol w:w="1842"/>
      </w:tblGrid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F62" w:rsidRPr="004E2F62" w:rsidRDefault="004E2F62" w:rsidP="004E2F62">
            <w:pPr>
              <w:tabs>
                <w:tab w:val="left" w:pos="424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ВИД НА </w:t>
            </w:r>
          </w:p>
          <w:p w:rsidR="004E2F62" w:rsidRPr="004E2F62" w:rsidRDefault="004E2F62" w:rsidP="004E2F62">
            <w:pPr>
              <w:tabs>
                <w:tab w:val="left" w:pos="424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МЕТОДИЧНАТА ЕДИНИЦА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Бр.часове за</w:t>
            </w:r>
          </w:p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ПЪРВИ СРОК</w:t>
            </w:r>
          </w:p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/теор., пр. 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Бр.часове за</w:t>
            </w:r>
          </w:p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ВТОРИ СРОК /теор., пр. /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Нови знания  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/теор./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2F03CD" w:rsidP="004547D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  <w:r w:rsidR="004547D9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Практика на модула /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пр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2F03CD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24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Тест –теоретичен /ТТ/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2F03CD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Тест-практически /ТП/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2F03CD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Обобщение и систематизация /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о.с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62" w:rsidRPr="004E2F62" w:rsidRDefault="004547D9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Резерв /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рез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4E2F62" w:rsidRPr="004E2F62" w:rsidTr="0051012D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E2F62" w:rsidRPr="004E2F62" w:rsidRDefault="004E2F62" w:rsidP="004E2F62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ОБЩО: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4E2F62" w:rsidRPr="004E2F62" w:rsidRDefault="004E2F62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52</w:t>
            </w:r>
          </w:p>
        </w:tc>
      </w:tr>
    </w:tbl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4E2F62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Учебник:</w:t>
      </w:r>
      <w:r w:rsidR="00FB71B6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Мюлер, С. Компютърна Енциклопедия 14-то издание, СофтПрес, С., 2002. </w:t>
      </w: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b/>
          <w:sz w:val="20"/>
          <w:szCs w:val="20"/>
          <w:u w:val="single"/>
          <w:lang w:eastAsia="zh-CN"/>
        </w:rPr>
      </w:pPr>
      <w:r w:rsidRPr="004E2F62">
        <w:rPr>
          <w:rFonts w:ascii="Times New Roman" w:eastAsia="SimSun" w:hAnsi="Times New Roman" w:cs="Times New Roman"/>
          <w:b/>
          <w:sz w:val="20"/>
          <w:szCs w:val="20"/>
          <w:u w:val="single"/>
          <w:lang w:eastAsia="zh-CN"/>
        </w:rPr>
        <w:t>ЗАБЕЛЕЖКИ:</w:t>
      </w:r>
    </w:p>
    <w:p w:rsidR="004E2F62" w:rsidRP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E2F62" w:rsidRPr="004E2F62" w:rsidRDefault="004E2F62" w:rsidP="004E2F62">
      <w:pPr>
        <w:numPr>
          <w:ilvl w:val="0"/>
          <w:numId w:val="2"/>
        </w:numPr>
        <w:tabs>
          <w:tab w:val="num" w:pos="180"/>
        </w:tabs>
        <w:spacing w:after="0" w:line="240" w:lineRule="auto"/>
        <w:ind w:hanging="7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Теоретичните тестове /ТТ/ са </w:t>
      </w:r>
      <w:r w:rsidR="002F03CD">
        <w:rPr>
          <w:rFonts w:ascii="Times New Roman" w:eastAsia="SimSun" w:hAnsi="Times New Roman" w:cs="Times New Roman"/>
          <w:sz w:val="20"/>
          <w:szCs w:val="20"/>
          <w:lang w:eastAsia="zh-CN"/>
        </w:rPr>
        <w:t>2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на брой и са с продължителност, както следва:2уч.ч.</w:t>
      </w:r>
    </w:p>
    <w:p w:rsidR="004E2F62" w:rsidRPr="004E2F62" w:rsidRDefault="004E2F62" w:rsidP="004E2F62">
      <w:pPr>
        <w:numPr>
          <w:ilvl w:val="0"/>
          <w:numId w:val="2"/>
        </w:numPr>
        <w:tabs>
          <w:tab w:val="num" w:pos="180"/>
        </w:tabs>
        <w:spacing w:after="0" w:line="240" w:lineRule="auto"/>
        <w:ind w:hanging="7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Практическите тестове / ТП / са 1 на брой и са с продължителност, както следва: 2 уч.ч..</w:t>
      </w:r>
    </w:p>
    <w:p w:rsidR="004E2F62" w:rsidRPr="003D7CBB" w:rsidRDefault="004E2F62" w:rsidP="004E2F62">
      <w:pPr>
        <w:numPr>
          <w:ilvl w:val="0"/>
          <w:numId w:val="2"/>
        </w:numPr>
        <w:tabs>
          <w:tab w:val="num" w:pos="180"/>
        </w:tabs>
        <w:spacing w:after="0" w:line="240" w:lineRule="auto"/>
        <w:ind w:hanging="720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Общата оценка на модула се определя по формулата: ТТ1х</w:t>
      </w:r>
      <w:r w:rsidR="002F03CD"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>3</w:t>
      </w:r>
      <w:r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>0% +</w:t>
      </w:r>
      <w:r w:rsidR="002F03CD"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>ТТ2х30%+</w:t>
      </w:r>
      <w:r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ПТ1х</w:t>
      </w:r>
      <w:r w:rsidR="002F03CD"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>4</w:t>
      </w:r>
      <w:r w:rsidRPr="003D7CBB">
        <w:rPr>
          <w:rFonts w:ascii="Times New Roman" w:eastAsia="SimSun" w:hAnsi="Times New Roman" w:cs="Times New Roman"/>
          <w:sz w:val="20"/>
          <w:szCs w:val="20"/>
          <w:lang w:eastAsia="zh-CN"/>
        </w:rPr>
        <w:t>0%</w:t>
      </w:r>
      <w:r w:rsidR="003D7CBB">
        <w:rPr>
          <w:rFonts w:ascii="Times New Roman" w:eastAsia="SimSun" w:hAnsi="Times New Roman" w:cs="Times New Roman"/>
          <w:sz w:val="20"/>
          <w:szCs w:val="20"/>
          <w:lang w:eastAsia="zh-CN"/>
        </w:rPr>
        <w:t>.</w:t>
      </w:r>
    </w:p>
    <w:p w:rsidR="004E2F62" w:rsidRPr="004E2F62" w:rsidRDefault="004547D9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>5</w:t>
      </w:r>
      <w:r w:rsidR="004E2F62"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. Критериите за оценяване на знанията и уменията на учениците са неразделна част от годишното разпределение</w:t>
      </w:r>
    </w:p>
    <w:p w:rsidR="004E2F62" w:rsidRPr="004E2F62" w:rsidRDefault="004E2F62" w:rsidP="004E2F62">
      <w:pPr>
        <w:spacing w:after="0" w:line="240" w:lineRule="auto"/>
        <w:ind w:left="-11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4F7F6E" w:rsidRDefault="004E2F62" w:rsidP="00CC1294">
      <w:pPr>
        <w:tabs>
          <w:tab w:val="left" w:pos="5670"/>
        </w:tabs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Изготвил за </w:t>
      </w:r>
      <w:r w:rsidRPr="004E2F62">
        <w:rPr>
          <w:rFonts w:ascii="Times New Roman" w:eastAsia="SimSun" w:hAnsi="Times New Roman" w:cs="Times New Roman"/>
          <w:sz w:val="20"/>
          <w:szCs w:val="20"/>
          <w:lang w:val="ru-RU" w:eastAsia="zh-CN"/>
        </w:rPr>
        <w:t xml:space="preserve"> </w:t>
      </w:r>
      <w:r w:rsidRPr="004E2F62">
        <w:rPr>
          <w:rFonts w:ascii="Times New Roman" w:eastAsia="SimSun" w:hAnsi="Times New Roman" w:cs="Times New Roman"/>
          <w:sz w:val="20"/>
          <w:szCs w:val="20"/>
          <w:lang w:val="en-US" w:eastAsia="zh-CN"/>
        </w:rPr>
        <w:t>I</w:t>
      </w:r>
      <w:r w:rsidRPr="004E2F62">
        <w:rPr>
          <w:rFonts w:ascii="Times New Roman" w:eastAsia="SimSun" w:hAnsi="Times New Roman" w:cs="Times New Roman"/>
          <w:sz w:val="20"/>
          <w:szCs w:val="20"/>
          <w:lang w:val="ru-RU" w:eastAsia="zh-CN"/>
        </w:rPr>
        <w:t xml:space="preserve"> / </w:t>
      </w:r>
      <w:r w:rsidRPr="004E2F62">
        <w:rPr>
          <w:rFonts w:ascii="Times New Roman" w:eastAsia="SimSun" w:hAnsi="Times New Roman" w:cs="Times New Roman"/>
          <w:sz w:val="20"/>
          <w:szCs w:val="20"/>
          <w:lang w:val="en-US" w:eastAsia="zh-CN"/>
        </w:rPr>
        <w:t>II</w:t>
      </w:r>
      <w:r w:rsidRPr="004E2F62">
        <w:rPr>
          <w:rFonts w:ascii="Times New Roman" w:eastAsia="SimSun" w:hAnsi="Times New Roman" w:cs="Times New Roman"/>
          <w:sz w:val="20"/>
          <w:szCs w:val="20"/>
          <w:lang w:val="ru-RU" w:eastAsia="zh-CN"/>
        </w:rPr>
        <w:t xml:space="preserve"> 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>група: инж. Славка Бостанджиева ....……</w:t>
      </w:r>
      <w:r w:rsidR="00FD19F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………    </w:t>
      </w:r>
      <w:r w:rsidR="00CC129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</w:t>
      </w:r>
      <w:r w:rsidR="009D5F9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</w:t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4E2F62">
        <w:rPr>
          <w:rFonts w:ascii="Times New Roman" w:eastAsia="SimSun" w:hAnsi="Times New Roman" w:cs="Times New Roman"/>
          <w:sz w:val="20"/>
          <w:szCs w:val="20"/>
          <w:lang w:eastAsia="zh-CN"/>
        </w:rPr>
        <w:tab/>
        <w:t xml:space="preserve">     </w:t>
      </w:r>
      <w:r w:rsidR="0063753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</w:t>
      </w:r>
      <w:r w:rsidR="00CC129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          </w:t>
      </w:r>
      <w:r w:rsidR="0063753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CC129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r w:rsidR="00637532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</w:t>
      </w:r>
      <w:r w:rsidR="00CC1294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                      </w:t>
      </w:r>
      <w:r w:rsidR="005631DE">
        <w:rPr>
          <w:rFonts w:ascii="Times New Roman" w:eastAsia="SimSun" w:hAnsi="Times New Roman" w:cs="Times New Roman"/>
          <w:sz w:val="20"/>
          <w:szCs w:val="20"/>
          <w:lang w:eastAsia="zh-CN"/>
        </w:rPr>
        <w:t>Преподавател</w:t>
      </w:r>
      <w:r w:rsidR="004F7F6E">
        <w:rPr>
          <w:rFonts w:ascii="Times New Roman" w:eastAsia="SimSun" w:hAnsi="Times New Roman" w:cs="Times New Roman"/>
          <w:sz w:val="20"/>
          <w:szCs w:val="20"/>
          <w:lang w:eastAsia="zh-CN"/>
        </w:rPr>
        <w:t>:</w:t>
      </w:r>
      <w:r w:rsidR="004B65E8">
        <w:rPr>
          <w:rFonts w:ascii="Times New Roman" w:eastAsia="SimSun" w:hAnsi="Times New Roman" w:cs="Times New Roman"/>
          <w:sz w:val="20"/>
          <w:szCs w:val="20"/>
          <w:lang w:eastAsia="zh-CN"/>
        </w:rPr>
        <w:t>инж. Росица Лакова............................</w:t>
      </w:r>
    </w:p>
    <w:p w:rsidR="004E2F62" w:rsidRDefault="004E2F62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943EEE" w:rsidRPr="004E2F62" w:rsidRDefault="00943EEE" w:rsidP="004E2F62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tbl>
      <w:tblPr>
        <w:tblW w:w="10633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74"/>
        <w:gridCol w:w="6274"/>
        <w:gridCol w:w="849"/>
        <w:gridCol w:w="851"/>
        <w:gridCol w:w="567"/>
        <w:gridCol w:w="709"/>
        <w:gridCol w:w="709"/>
      </w:tblGrid>
      <w:tr w:rsidR="00052423" w:rsidRPr="004E2F62" w:rsidTr="00F156AA">
        <w:trPr>
          <w:trHeight w:val="372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423" w:rsidRPr="006F1C20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20"/>
                <w:lang w:eastAsia="zh-CN"/>
              </w:rPr>
            </w:pPr>
            <w:r w:rsidRPr="006F1C20">
              <w:rPr>
                <w:rFonts w:ascii="Times New Roman" w:eastAsia="SimSun" w:hAnsi="Times New Roman" w:cs="Times New Roman"/>
                <w:b/>
                <w:sz w:val="16"/>
                <w:szCs w:val="20"/>
                <w:lang w:eastAsia="zh-CN"/>
              </w:rPr>
              <w:t>Номер по ред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423" w:rsidRPr="006F1C20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20"/>
                <w:lang w:eastAsia="zh-CN"/>
              </w:rPr>
            </w:pPr>
            <w:r w:rsidRPr="006F1C20">
              <w:rPr>
                <w:rFonts w:ascii="Times New Roman" w:eastAsia="SimSun" w:hAnsi="Times New Roman" w:cs="Times New Roman"/>
                <w:b/>
                <w:sz w:val="16"/>
                <w:szCs w:val="20"/>
                <w:lang w:eastAsia="zh-CN"/>
              </w:rPr>
              <w:t>МЕТОДИЧНА ЕДИНИЦА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F156AA" w:rsidRDefault="00F156AA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Вид на мет. единица</w:t>
            </w:r>
            <w:r w:rsidR="00052423" w:rsidRPr="00F156AA"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423" w:rsidRPr="00F156AA" w:rsidRDefault="00F156AA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Уч.седм.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423" w:rsidRPr="00F156AA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</w:pPr>
            <w:r w:rsidRPr="00F156AA"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Бр.часове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423" w:rsidRPr="00F156AA" w:rsidRDefault="00F156AA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Софтуер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F156AA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</w:pPr>
            <w:r w:rsidRPr="00F156AA">
              <w:rPr>
                <w:rFonts w:ascii="Times New Roman" w:eastAsia="SimSun" w:hAnsi="Times New Roman" w:cs="Times New Roman"/>
                <w:b/>
                <w:sz w:val="16"/>
                <w:szCs w:val="16"/>
                <w:lang w:eastAsia="zh-CN"/>
              </w:rPr>
              <w:t>Забележка</w:t>
            </w: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DA053D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ТЕОРИЯ -</w:t>
            </w: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2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6 часа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:rsidR="00052423" w:rsidRDefault="00052423" w:rsidP="00943EEE">
            <w:pPr>
              <w:spacing w:after="0" w:line="240" w:lineRule="auto"/>
              <w:ind w:left="113" w:right="113"/>
              <w:jc w:val="center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  <w:r w:rsidRPr="00E01846"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  <w:t>Интернет</w:t>
            </w:r>
          </w:p>
          <w:p w:rsidR="00052423" w:rsidRPr="00E01846" w:rsidRDefault="00052423" w:rsidP="00943EEE">
            <w:pPr>
              <w:spacing w:after="0" w:line="240" w:lineRule="auto"/>
              <w:ind w:left="113" w:right="113"/>
              <w:jc w:val="center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:rsidR="00052423" w:rsidRPr="00E01846" w:rsidRDefault="00052423" w:rsidP="00943EEE">
            <w:pPr>
              <w:spacing w:after="0" w:line="240" w:lineRule="auto"/>
              <w:ind w:left="113" w:right="113"/>
              <w:jc w:val="center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I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A4EFC">
              <w:rPr>
                <w:b/>
                <w:bCs/>
                <w:sz w:val="24"/>
                <w:szCs w:val="24"/>
              </w:rPr>
              <w:t>Въведение в микропроцесорната техника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1.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A4EFC">
              <w:rPr>
                <w:sz w:val="24"/>
                <w:szCs w:val="24"/>
              </w:rPr>
              <w:t>Структура на микропроцесорните системи. Регистри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DA053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2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ч.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2423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52423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2.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A4EFC">
              <w:rPr>
                <w:sz w:val="24"/>
                <w:szCs w:val="24"/>
              </w:rPr>
              <w:t>Формат на инструкциите. Видове инструкции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 xml:space="preserve">   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 ч.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3.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4A4EFC">
              <w:rPr>
                <w:sz w:val="24"/>
                <w:szCs w:val="24"/>
              </w:rPr>
              <w:t>Методи за адресиране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DA053D" w:rsidRDefault="00052423" w:rsidP="00DA053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3</w:t>
            </w:r>
          </w:p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DA053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 ч.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DA053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52423" w:rsidRPr="004E2F62" w:rsidRDefault="00052423" w:rsidP="00DA053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52423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4.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4A4EFC">
              <w:rPr>
                <w:sz w:val="24"/>
                <w:szCs w:val="24"/>
              </w:rPr>
              <w:t>Кеш памет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1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ч.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052423" w:rsidRPr="004E2F62" w:rsidTr="00F156AA">
        <w:trPr>
          <w:cantSplit/>
          <w:trHeight w:val="11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lastRenderedPageBreak/>
              <w:t>II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Default="00052423" w:rsidP="004E2F62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4A4EFC">
              <w:rPr>
                <w:b/>
                <w:bCs/>
                <w:sz w:val="24"/>
                <w:szCs w:val="24"/>
              </w:rPr>
              <w:t>Архитектура на 16-разредни микропроцесори</w:t>
            </w:r>
          </w:p>
          <w:p w:rsidR="00052423" w:rsidRPr="004E2F62" w:rsidRDefault="00052423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E2F62" w:rsidRDefault="00052423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423" w:rsidRPr="004E2F62" w:rsidRDefault="00052423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B1EAF" w:rsidRDefault="00052423" w:rsidP="004B1EA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423" w:rsidRPr="004B1EAF" w:rsidRDefault="00052423" w:rsidP="004B1EA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1.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DA053D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4A4EFC">
              <w:rPr>
                <w:sz w:val="24"/>
                <w:szCs w:val="24"/>
              </w:rPr>
              <w:t>Структура и режими на работа на I8086/8088. Изводи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2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"/>
            <w:vAlign w:val="center"/>
          </w:tcPr>
          <w:p w:rsidR="000A3DA8" w:rsidRPr="00943EEE" w:rsidRDefault="000A3DA8" w:rsidP="00943EEE">
            <w:pPr>
              <w:spacing w:after="0" w:line="240" w:lineRule="auto"/>
              <w:ind w:left="113" w:right="113"/>
              <w:rPr>
                <w:rFonts w:ascii="Times New Roman" w:eastAsia="SimSun" w:hAnsi="Times New Roman" w:cs="Times New Roman"/>
                <w:sz w:val="36"/>
                <w:szCs w:val="36"/>
                <w:lang w:eastAsia="zh-CN"/>
              </w:rPr>
            </w:pPr>
            <w:r w:rsidRPr="00943EEE"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  <w:t>Тестващ</w:t>
            </w:r>
            <w:r w:rsidRPr="00943EEE">
              <w:rPr>
                <w:rFonts w:ascii="Times New Roman" w:eastAsia="SimSun" w:hAnsi="Times New Roman" w:cs="Times New Roman"/>
                <w:sz w:val="36"/>
                <w:szCs w:val="36"/>
                <w:lang w:eastAsia="zh-CN"/>
              </w:rPr>
              <w:t>и програми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textDirection w:val="tbRl"/>
          </w:tcPr>
          <w:p w:rsidR="000A3DA8" w:rsidRPr="00943EEE" w:rsidRDefault="000A3DA8" w:rsidP="00943EEE">
            <w:pPr>
              <w:spacing w:after="0" w:line="240" w:lineRule="auto"/>
              <w:ind w:left="113" w:right="113"/>
              <w:rPr>
                <w:rFonts w:ascii="Times New Roman" w:eastAsia="SimSun" w:hAnsi="Times New Roman" w:cs="Times New Roman"/>
                <w:sz w:val="40"/>
                <w:szCs w:val="4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2.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4A4EFC">
              <w:rPr>
                <w:sz w:val="24"/>
                <w:szCs w:val="24"/>
              </w:rPr>
              <w:t>Допълнителни схеми I8288, I8259, I8087 и др.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1ч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DA053D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3.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A4EFC">
              <w:rPr>
                <w:sz w:val="24"/>
                <w:szCs w:val="24"/>
              </w:rPr>
              <w:t>Микропроцесори I80186и I80286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C606B8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C606B8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ч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Pr="004E2F62" w:rsidRDefault="000A3DA8" w:rsidP="00C606B8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Pr="004E2F62" w:rsidRDefault="000A3DA8" w:rsidP="00C606B8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A3DA8" w:rsidRPr="004E2F62" w:rsidRDefault="000A3DA8" w:rsidP="00C606B8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ТТ1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6</w:t>
            </w:r>
          </w:p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 ч.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III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4E2F62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A4EFC">
              <w:rPr>
                <w:b/>
                <w:bCs/>
                <w:sz w:val="24"/>
                <w:szCs w:val="24"/>
              </w:rPr>
              <w:t>Архитектура на 32-разредни микропроцесори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E2F62" w:rsidRDefault="000A3DA8" w:rsidP="00C606B8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1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DA8" w:rsidRPr="004A4EFC" w:rsidRDefault="000A3DA8" w:rsidP="0051012D">
            <w:pPr>
              <w:pStyle w:val="NormalText"/>
              <w:ind w:firstLine="0"/>
              <w:jc w:val="left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Характерни особености на I80 486, Pentium P Pro, P mMMX, Pentium II, Pentium III, Pentium IV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7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6</w:t>
            </w:r>
            <w:r w:rsidRPr="004E2F6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ч.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IV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A4EFC" w:rsidRDefault="000A3DA8" w:rsidP="0051012D">
            <w:pPr>
              <w:pStyle w:val="NormalText"/>
              <w:ind w:firstLine="0"/>
              <w:jc w:val="left"/>
              <w:rPr>
                <w:sz w:val="24"/>
                <w:szCs w:val="24"/>
              </w:rPr>
            </w:pPr>
            <w:r w:rsidRPr="004A4EFC">
              <w:rPr>
                <w:b/>
                <w:bCs/>
                <w:sz w:val="24"/>
                <w:szCs w:val="24"/>
              </w:rPr>
              <w:t>Съвременни микропроцесори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2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  <w:t>1.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A4EFC" w:rsidRDefault="000A3DA8" w:rsidP="0051012D">
            <w:pPr>
              <w:pStyle w:val="NormalTex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Характерни особености на 64-</w:t>
            </w:r>
            <w:r w:rsidRPr="004A4EFC">
              <w:rPr>
                <w:sz w:val="24"/>
                <w:szCs w:val="24"/>
              </w:rPr>
              <w:t>битовите процесори на Intel и АМD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sz w:val="24"/>
                <w:szCs w:val="24"/>
              </w:rPr>
              <w:t>ТТ2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Обобщение и систематизация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7D1B4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ПРАКТИ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КА-</w:t>
            </w: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2</w:t>
            </w:r>
            <w:r w:rsidRPr="004E2F62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6ч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A4EFC">
              <w:rPr>
                <w:sz w:val="24"/>
                <w:szCs w:val="24"/>
              </w:rPr>
              <w:t>Изготвяне на таблица с основните характеристики на изучените процесори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A3DA8" w:rsidRPr="004E2F62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A3DA8" w:rsidRPr="004E2F62" w:rsidRDefault="000A3DA8" w:rsidP="00921EA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2F2F2"/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2F2F2"/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4E2F62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4A4EFC">
              <w:rPr>
                <w:sz w:val="24"/>
                <w:szCs w:val="24"/>
              </w:rPr>
              <w:t>Инсталиране и ъпгрейд на микропроцесор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3,4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4ч</w:t>
            </w:r>
          </w:p>
          <w:p w:rsidR="000A3DA8" w:rsidRPr="004E2F62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4E2F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A4EFC" w:rsidRDefault="000A3DA8" w:rsidP="0051012D">
            <w:pPr>
              <w:pStyle w:val="NormalText"/>
              <w:spacing w:after="120"/>
              <w:ind w:firstLine="0"/>
              <w:jc w:val="left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Работа с тестващи програми AIDA, SANDRA, EVEREST и др.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5,6,7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0A3DA8" w:rsidRPr="004E2F62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6ч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A4EFC" w:rsidRDefault="000A3DA8" w:rsidP="0051012D">
            <w:pPr>
              <w:pStyle w:val="NormalText"/>
              <w:ind w:firstLine="0"/>
              <w:jc w:val="left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Микропроцесори</w:t>
            </w:r>
            <w:r>
              <w:rPr>
                <w:sz w:val="24"/>
                <w:szCs w:val="24"/>
              </w:rPr>
              <w:t>,</w:t>
            </w:r>
            <w:r w:rsidRPr="004A4EFC">
              <w:rPr>
                <w:sz w:val="24"/>
                <w:szCs w:val="24"/>
              </w:rPr>
              <w:t xml:space="preserve"> които предстоят да бъдат пуснати на пазара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8,9,10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6ч</w:t>
            </w:r>
          </w:p>
          <w:p w:rsidR="000A3DA8" w:rsidRPr="004E2F62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CE7A77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ПТ1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3DA8" w:rsidRPr="004E2F62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3DA8" w:rsidRPr="004E2F62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0A3DA8" w:rsidRPr="004E2F62" w:rsidRDefault="000A3DA8" w:rsidP="00090013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942085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942085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A4EFC" w:rsidRDefault="000A3DA8" w:rsidP="00942085">
            <w:pPr>
              <w:pStyle w:val="NormalText"/>
              <w:spacing w:after="120"/>
              <w:ind w:firstLine="0"/>
              <w:jc w:val="left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Работа с интернет за изготвяне на доклади за възможностите на съвременните процесори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A8" w:rsidRPr="004E2F62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Пр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Pr="004E2F62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A8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:rsidR="000A3DA8" w:rsidRPr="004E2F62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2ч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0A3DA8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A3DA8" w:rsidRDefault="000A3DA8" w:rsidP="0094208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A3DA8" w:rsidRPr="004E2F62" w:rsidTr="00F156AA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3DA8" w:rsidRPr="004E2F62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3DA8" w:rsidRPr="007675A9" w:rsidRDefault="000A3DA8" w:rsidP="0051012D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675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Обобщение и систематизация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3DA8" w:rsidRDefault="000A3DA8" w:rsidP="00E8366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A3DA8" w:rsidRDefault="000A3DA8" w:rsidP="0051012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BF73FC" w:rsidRDefault="00BF73FC" w:rsidP="00BF73FC">
      <w:pPr>
        <w:rPr>
          <w:rFonts w:ascii="Times New Roman" w:eastAsia="Times New Roman" w:hAnsi="Times New Roman" w:cs="Times New Roman"/>
          <w:sz w:val="24"/>
          <w:szCs w:val="20"/>
          <w:u w:val="single"/>
        </w:rPr>
      </w:pPr>
    </w:p>
    <w:p w:rsidR="00B13FF6" w:rsidRDefault="00B13FF6" w:rsidP="00C207CA">
      <w:pPr>
        <w:pStyle w:val="BeforeTable"/>
        <w:rPr>
          <w:sz w:val="24"/>
          <w:szCs w:val="24"/>
        </w:rPr>
      </w:pPr>
    </w:p>
    <w:p w:rsidR="00B13FF6" w:rsidRDefault="00B13FF6" w:rsidP="00C207CA">
      <w:pPr>
        <w:pStyle w:val="BeforeTable"/>
        <w:rPr>
          <w:sz w:val="24"/>
          <w:szCs w:val="24"/>
        </w:rPr>
      </w:pPr>
    </w:p>
    <w:p w:rsidR="0096015A" w:rsidRDefault="0096015A" w:rsidP="00C207CA">
      <w:pPr>
        <w:pStyle w:val="BeforeTable"/>
        <w:rPr>
          <w:sz w:val="24"/>
          <w:szCs w:val="24"/>
        </w:rPr>
      </w:pPr>
    </w:p>
    <w:p w:rsidR="0096015A" w:rsidRDefault="0096015A" w:rsidP="00C207CA">
      <w:pPr>
        <w:pStyle w:val="BeforeTable"/>
        <w:rPr>
          <w:sz w:val="24"/>
          <w:szCs w:val="24"/>
        </w:rPr>
      </w:pPr>
    </w:p>
    <w:p w:rsidR="00C207CA" w:rsidRPr="004A4EFC" w:rsidRDefault="00C207CA" w:rsidP="00C207CA">
      <w:pPr>
        <w:pStyle w:val="BeforeTable"/>
        <w:rPr>
          <w:sz w:val="24"/>
          <w:szCs w:val="24"/>
        </w:rPr>
      </w:pPr>
      <w:r w:rsidRPr="004A4EFC">
        <w:rPr>
          <w:sz w:val="24"/>
          <w:szCs w:val="24"/>
        </w:rPr>
        <w:lastRenderedPageBreak/>
        <w:t>Оценяван</w:t>
      </w:r>
      <w:r w:rsidR="007D4B07">
        <w:rPr>
          <w:sz w:val="24"/>
          <w:szCs w:val="24"/>
        </w:rPr>
        <w:t>е</w:t>
      </w:r>
      <w:r w:rsidRPr="004A4EFC">
        <w:rPr>
          <w:sz w:val="24"/>
          <w:szCs w:val="24"/>
        </w:rPr>
        <w:t>то на придобитите от учениците знания и умения се извършва чрез провеждането на теоретични</w:t>
      </w:r>
      <w:r>
        <w:rPr>
          <w:sz w:val="24"/>
          <w:szCs w:val="24"/>
        </w:rPr>
        <w:t xml:space="preserve"> (ТТ)</w:t>
      </w:r>
      <w:r w:rsidRPr="004A4EFC">
        <w:rPr>
          <w:sz w:val="24"/>
          <w:szCs w:val="24"/>
        </w:rPr>
        <w:t xml:space="preserve"> и практически </w:t>
      </w:r>
      <w:r>
        <w:rPr>
          <w:sz w:val="24"/>
          <w:szCs w:val="24"/>
        </w:rPr>
        <w:t xml:space="preserve">(ПТ) </w:t>
      </w:r>
      <w:r w:rsidRPr="004A4EFC">
        <w:rPr>
          <w:sz w:val="24"/>
          <w:szCs w:val="24"/>
        </w:rPr>
        <w:t>тестове. Всеки тест има определена тежест в крайната оценка.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2648"/>
        <w:gridCol w:w="2538"/>
        <w:gridCol w:w="2682"/>
      </w:tblGrid>
      <w:tr w:rsidR="00C207CA" w:rsidRPr="004A4EFC" w:rsidTr="00DD0D20"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4EFC">
              <w:rPr>
                <w:b/>
                <w:bCs/>
                <w:sz w:val="24"/>
                <w:szCs w:val="24"/>
              </w:rPr>
              <w:t xml:space="preserve">№ и вид </w:t>
            </w:r>
            <w:r w:rsidRPr="004A4EFC">
              <w:rPr>
                <w:b/>
                <w:bCs/>
                <w:sz w:val="24"/>
                <w:szCs w:val="24"/>
              </w:rPr>
              <w:br/>
              <w:t>на теста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4EFC">
              <w:rPr>
                <w:b/>
                <w:bCs/>
                <w:sz w:val="24"/>
                <w:szCs w:val="24"/>
              </w:rPr>
              <w:t xml:space="preserve">Раздели, </w:t>
            </w:r>
            <w:r w:rsidRPr="004A4EFC">
              <w:rPr>
                <w:b/>
                <w:bCs/>
                <w:sz w:val="24"/>
                <w:szCs w:val="24"/>
              </w:rPr>
              <w:br/>
              <w:t>които обхваща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4EFC">
              <w:rPr>
                <w:b/>
                <w:bCs/>
                <w:sz w:val="24"/>
                <w:szCs w:val="24"/>
              </w:rPr>
              <w:t>Продължителност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4EFC">
              <w:rPr>
                <w:b/>
                <w:bCs/>
                <w:sz w:val="24"/>
                <w:szCs w:val="24"/>
              </w:rPr>
              <w:t>Тежест в % в крайната оценка</w:t>
            </w:r>
          </w:p>
        </w:tc>
      </w:tr>
      <w:tr w:rsidR="00C207CA" w:rsidRPr="004A4EFC" w:rsidTr="00DD0D20"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Т</w:t>
            </w:r>
            <w:r w:rsidRPr="004A4EFC">
              <w:rPr>
                <w:sz w:val="24"/>
                <w:szCs w:val="24"/>
              </w:rPr>
              <w:t>1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7CA" w:rsidRPr="004A4EFC" w:rsidRDefault="00C207CA" w:rsidP="00DD0D20">
            <w:pPr>
              <w:pStyle w:val="NormalText"/>
              <w:ind w:firstLine="0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Раздел І ,</w:t>
            </w:r>
            <w:r>
              <w:rPr>
                <w:sz w:val="24"/>
                <w:szCs w:val="24"/>
              </w:rPr>
              <w:t xml:space="preserve"> </w:t>
            </w:r>
            <w:r w:rsidRPr="004A4EFC">
              <w:rPr>
                <w:sz w:val="24"/>
                <w:szCs w:val="24"/>
              </w:rPr>
              <w:t xml:space="preserve">ІІ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4A4EFC">
              <w:rPr>
                <w:sz w:val="24"/>
                <w:szCs w:val="24"/>
              </w:rPr>
              <w:t xml:space="preserve"> учебн</w:t>
            </w:r>
            <w:r>
              <w:rPr>
                <w:sz w:val="24"/>
                <w:szCs w:val="24"/>
              </w:rPr>
              <w:t>и</w:t>
            </w:r>
            <w:r w:rsidRPr="004A4EFC">
              <w:rPr>
                <w:sz w:val="24"/>
                <w:szCs w:val="24"/>
              </w:rPr>
              <w:t xml:space="preserve"> час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4A4EFC">
              <w:rPr>
                <w:sz w:val="24"/>
                <w:szCs w:val="24"/>
              </w:rPr>
              <w:t>%</w:t>
            </w:r>
          </w:p>
        </w:tc>
      </w:tr>
      <w:tr w:rsidR="00C207CA" w:rsidRPr="004A4EFC" w:rsidTr="00DD0D20"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ТТ2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7CA" w:rsidRPr="004A4EFC" w:rsidRDefault="00C207CA" w:rsidP="00DD0D20">
            <w:pPr>
              <w:pStyle w:val="Normal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ІІІ</w:t>
            </w:r>
            <w:r w:rsidRPr="004A4EFC">
              <w:rPr>
                <w:sz w:val="24"/>
                <w:szCs w:val="24"/>
              </w:rPr>
              <w:t>, ІV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4A4EFC">
              <w:rPr>
                <w:sz w:val="24"/>
                <w:szCs w:val="24"/>
              </w:rPr>
              <w:t xml:space="preserve"> учебн</w:t>
            </w:r>
            <w:r>
              <w:rPr>
                <w:sz w:val="24"/>
                <w:szCs w:val="24"/>
              </w:rPr>
              <w:t>и</w:t>
            </w:r>
            <w:r w:rsidRPr="004A4EFC">
              <w:rPr>
                <w:sz w:val="24"/>
                <w:szCs w:val="24"/>
              </w:rPr>
              <w:t xml:space="preserve"> час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4A4EFC">
              <w:rPr>
                <w:sz w:val="24"/>
                <w:szCs w:val="24"/>
              </w:rPr>
              <w:t>%</w:t>
            </w:r>
          </w:p>
        </w:tc>
      </w:tr>
      <w:tr w:rsidR="00C207CA" w:rsidRPr="004A4EFC" w:rsidTr="00DD0D20"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 w:rsidRPr="004A4EFC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</w:t>
            </w:r>
            <w:r w:rsidRPr="004A4EFC">
              <w:rPr>
                <w:sz w:val="24"/>
                <w:szCs w:val="24"/>
              </w:rPr>
              <w:t>1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7CA" w:rsidRPr="004A4EFC" w:rsidRDefault="00C207CA" w:rsidP="00DD0D20">
            <w:pPr>
              <w:pStyle w:val="NormalTex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 І, ІІ, ІІІ</w:t>
            </w:r>
            <w:r w:rsidRPr="004A4EFC">
              <w:rPr>
                <w:sz w:val="24"/>
                <w:szCs w:val="24"/>
              </w:rPr>
              <w:t>, ІV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4A4EFC">
              <w:rPr>
                <w:sz w:val="24"/>
                <w:szCs w:val="24"/>
              </w:rPr>
              <w:t xml:space="preserve"> учебни часа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7CA" w:rsidRPr="004A4EFC" w:rsidRDefault="00C207CA" w:rsidP="00DD0D20">
            <w:pPr>
              <w:pStyle w:val="NormalTex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4A4EFC">
              <w:rPr>
                <w:sz w:val="24"/>
                <w:szCs w:val="24"/>
              </w:rPr>
              <w:t>%</w:t>
            </w:r>
          </w:p>
        </w:tc>
      </w:tr>
    </w:tbl>
    <w:p w:rsidR="00C207CA" w:rsidRPr="00F9305C" w:rsidRDefault="00C207CA" w:rsidP="00C207CA">
      <w:pPr>
        <w:spacing w:line="360" w:lineRule="auto"/>
        <w:jc w:val="both"/>
        <w:rPr>
          <w:b/>
          <w:u w:val="single"/>
        </w:rPr>
      </w:pPr>
      <w:r w:rsidRPr="00F9305C">
        <w:rPr>
          <w:b/>
          <w:u w:val="single"/>
        </w:rPr>
        <w:t>ЗАБЕЛЕЖКА:</w:t>
      </w:r>
    </w:p>
    <w:p w:rsidR="00C207CA" w:rsidRPr="00F9305C" w:rsidRDefault="00C207CA" w:rsidP="00C207CA">
      <w:pPr>
        <w:numPr>
          <w:ilvl w:val="0"/>
          <w:numId w:val="4"/>
        </w:numPr>
        <w:spacing w:after="0" w:line="360" w:lineRule="auto"/>
        <w:ind w:left="426" w:hanging="426"/>
        <w:jc w:val="both"/>
        <w:rPr>
          <w:lang w:val="ru-RU"/>
        </w:rPr>
      </w:pPr>
      <w:r w:rsidRPr="00F9305C">
        <w:rPr>
          <w:lang w:val="ru-RU"/>
        </w:rPr>
        <w:t>Всяко оценяване независимо от неговия вид трябва да оставя писмен белег.</w:t>
      </w:r>
    </w:p>
    <w:p w:rsidR="00C207CA" w:rsidRPr="00F9305C" w:rsidRDefault="00C207CA" w:rsidP="00C207CA">
      <w:pPr>
        <w:numPr>
          <w:ilvl w:val="0"/>
          <w:numId w:val="4"/>
        </w:numPr>
        <w:spacing w:after="0" w:line="360" w:lineRule="auto"/>
        <w:ind w:left="426" w:hanging="426"/>
        <w:jc w:val="both"/>
        <w:rPr>
          <w:lang w:val="ru-RU"/>
        </w:rPr>
      </w:pPr>
      <w:r w:rsidRPr="00F9305C">
        <w:rPr>
          <w:lang w:val="ru-RU"/>
        </w:rPr>
        <w:t xml:space="preserve">Всяко средство за оценяване има минимален брой точки, които определят праг на преминаване. </w:t>
      </w:r>
      <w:r>
        <w:rPr>
          <w:lang w:val="ru-RU"/>
        </w:rPr>
        <w:t>При модулното обучение той е 50</w:t>
      </w:r>
      <w:r w:rsidRPr="00F9305C">
        <w:rPr>
          <w:lang w:val="ru-RU"/>
        </w:rPr>
        <w:t xml:space="preserve">% от максималния брой точки за съответното оценяване. </w:t>
      </w:r>
    </w:p>
    <w:p w:rsidR="00C207CA" w:rsidRPr="00F9305C" w:rsidRDefault="00C207CA" w:rsidP="00C207CA">
      <w:pPr>
        <w:pStyle w:val="BodyText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/>
        </w:rPr>
      </w:pPr>
      <w:r w:rsidRPr="00F9305C">
        <w:rPr>
          <w:rFonts w:ascii="Times New Roman" w:hAnsi="Times New Roman"/>
        </w:rPr>
        <w:t xml:space="preserve">Тестовете се считат за издържани при положение, че ученикът е получил минимум </w:t>
      </w:r>
      <w:r>
        <w:rPr>
          <w:rFonts w:ascii="Times New Roman" w:hAnsi="Times New Roman"/>
        </w:rPr>
        <w:t>50</w:t>
      </w:r>
      <w:r w:rsidRPr="00F9305C">
        <w:rPr>
          <w:rFonts w:ascii="Times New Roman" w:hAnsi="Times New Roman"/>
        </w:rPr>
        <w:t xml:space="preserve">% от  максималния  брой точки за теста, посочен в конкретната  инструкция на теста. </w:t>
      </w:r>
    </w:p>
    <w:p w:rsidR="00C207CA" w:rsidRPr="00F9305C" w:rsidRDefault="00C207CA" w:rsidP="00C207CA">
      <w:pPr>
        <w:pStyle w:val="BodyText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/>
        </w:rPr>
      </w:pPr>
      <w:r w:rsidRPr="00F9305C">
        <w:rPr>
          <w:rFonts w:ascii="Times New Roman" w:hAnsi="Times New Roman"/>
        </w:rPr>
        <w:t>Модулът се счита за покрит, когато ученикът е издържал успешно всички тестове.</w:t>
      </w:r>
    </w:p>
    <w:p w:rsidR="00C207CA" w:rsidRPr="00F9305C" w:rsidRDefault="00C207CA" w:rsidP="00C207CA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F9305C">
        <w:rPr>
          <w:rFonts w:ascii="Times New Roman" w:hAnsi="Times New Roman"/>
        </w:rPr>
        <w:t xml:space="preserve"> Оценката за даден тест се получава по формулата:</w:t>
      </w:r>
    </w:p>
    <w:p w:rsidR="00C207CA" w:rsidRPr="00F9305C" w:rsidRDefault="00C207CA" w:rsidP="00C207CA">
      <w:pPr>
        <w:pStyle w:val="BodyText"/>
        <w:jc w:val="center"/>
        <w:rPr>
          <w:rFonts w:ascii="Times New Roman" w:hAnsi="Times New Roman"/>
          <w:u w:val="single"/>
        </w:rPr>
      </w:pPr>
      <w:r w:rsidRPr="00F9305C">
        <w:rPr>
          <w:rFonts w:ascii="Times New Roman" w:hAnsi="Times New Roman"/>
          <w:b/>
        </w:rPr>
        <w:t xml:space="preserve">Оценка = </w:t>
      </w:r>
      <w:r w:rsidRPr="00F9305C">
        <w:rPr>
          <w:rFonts w:ascii="Times New Roman" w:hAnsi="Times New Roman"/>
          <w:b/>
          <w:u w:val="single"/>
        </w:rPr>
        <w:t>Получени  бр. точки  х  К</w:t>
      </w:r>
      <w:r w:rsidRPr="00F9305C">
        <w:rPr>
          <w:rFonts w:ascii="Times New Roman" w:hAnsi="Times New Roman"/>
          <w:u w:val="single"/>
        </w:rPr>
        <w:t>,</w:t>
      </w:r>
    </w:p>
    <w:p w:rsidR="00C207CA" w:rsidRPr="00F9305C" w:rsidRDefault="00C207CA" w:rsidP="00C207CA">
      <w:pPr>
        <w:pStyle w:val="BodyText"/>
        <w:rPr>
          <w:rFonts w:ascii="Times New Roman" w:hAnsi="Times New Roman"/>
        </w:rPr>
      </w:pPr>
      <w:r w:rsidRPr="00F9305C">
        <w:rPr>
          <w:rFonts w:ascii="Times New Roman" w:hAnsi="Times New Roman"/>
        </w:rPr>
        <w:t xml:space="preserve">където коефициентът </w:t>
      </w:r>
      <w:r w:rsidRPr="00F9305C">
        <w:rPr>
          <w:rFonts w:ascii="Times New Roman" w:hAnsi="Times New Roman"/>
          <w:b/>
        </w:rPr>
        <w:t xml:space="preserve">К </w:t>
      </w:r>
      <w:r w:rsidRPr="00F9305C">
        <w:rPr>
          <w:rFonts w:ascii="Times New Roman" w:hAnsi="Times New Roman"/>
        </w:rPr>
        <w:t>зависи от максималния брой точки за всеки тест.</w:t>
      </w:r>
    </w:p>
    <w:p w:rsidR="00C207CA" w:rsidRPr="00F9305C" w:rsidRDefault="00C207CA" w:rsidP="00C207CA">
      <w:pPr>
        <w:pStyle w:val="BodyText"/>
        <w:spacing w:line="360" w:lineRule="auto"/>
        <w:rPr>
          <w:rFonts w:ascii="Times New Roman" w:hAnsi="Times New Roman"/>
        </w:rPr>
      </w:pPr>
      <w:r w:rsidRPr="00F9305C">
        <w:rPr>
          <w:rFonts w:ascii="Times New Roman" w:hAnsi="Times New Roman"/>
        </w:rPr>
        <w:t xml:space="preserve">В таблицата  е дадено  съответствието между  коефициента </w:t>
      </w:r>
      <w:r w:rsidRPr="00F9305C">
        <w:rPr>
          <w:rFonts w:ascii="Times New Roman" w:hAnsi="Times New Roman"/>
          <w:b/>
        </w:rPr>
        <w:t>К</w:t>
      </w:r>
      <w:r w:rsidRPr="00F9305C">
        <w:rPr>
          <w:rFonts w:ascii="Times New Roman" w:hAnsi="Times New Roman"/>
        </w:rPr>
        <w:t xml:space="preserve"> и максималния  брой  точки за оценяването – от 10 т.  до 100 т. </w:t>
      </w:r>
    </w:p>
    <w:tbl>
      <w:tblPr>
        <w:tblW w:w="93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40"/>
        <w:gridCol w:w="561"/>
        <w:gridCol w:w="609"/>
        <w:gridCol w:w="706"/>
        <w:gridCol w:w="706"/>
        <w:gridCol w:w="706"/>
        <w:gridCol w:w="886"/>
        <w:gridCol w:w="907"/>
        <w:gridCol w:w="854"/>
        <w:gridCol w:w="706"/>
      </w:tblGrid>
      <w:tr w:rsidR="00C207CA" w:rsidRPr="00F9305C" w:rsidTr="00DD0D20">
        <w:tc>
          <w:tcPr>
            <w:tcW w:w="2160" w:type="dxa"/>
          </w:tcPr>
          <w:p w:rsidR="00C207CA" w:rsidRPr="00F9305C" w:rsidRDefault="00C207CA" w:rsidP="00DD0D20">
            <w:pPr>
              <w:pStyle w:val="BodyText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Макс. брой точки за съответния тест</w:t>
            </w:r>
          </w:p>
        </w:tc>
        <w:tc>
          <w:tcPr>
            <w:tcW w:w="540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561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609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40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60</w:t>
            </w:r>
          </w:p>
        </w:tc>
        <w:tc>
          <w:tcPr>
            <w:tcW w:w="88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70</w:t>
            </w:r>
          </w:p>
        </w:tc>
        <w:tc>
          <w:tcPr>
            <w:tcW w:w="907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80</w:t>
            </w:r>
          </w:p>
        </w:tc>
        <w:tc>
          <w:tcPr>
            <w:tcW w:w="854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90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100</w:t>
            </w:r>
          </w:p>
        </w:tc>
      </w:tr>
      <w:tr w:rsidR="00C207CA" w:rsidRPr="00F9305C" w:rsidTr="00DD0D20">
        <w:tc>
          <w:tcPr>
            <w:tcW w:w="2160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 xml:space="preserve">Коефициент К </w:t>
            </w:r>
          </w:p>
        </w:tc>
        <w:tc>
          <w:tcPr>
            <w:tcW w:w="540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0.6</w:t>
            </w:r>
          </w:p>
        </w:tc>
        <w:tc>
          <w:tcPr>
            <w:tcW w:w="561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0.3</w:t>
            </w:r>
          </w:p>
        </w:tc>
        <w:tc>
          <w:tcPr>
            <w:tcW w:w="609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0.2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0.15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0.12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0.10</w:t>
            </w:r>
          </w:p>
        </w:tc>
        <w:tc>
          <w:tcPr>
            <w:tcW w:w="88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0.085</w:t>
            </w:r>
          </w:p>
        </w:tc>
        <w:tc>
          <w:tcPr>
            <w:tcW w:w="907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0.075</w:t>
            </w:r>
          </w:p>
        </w:tc>
        <w:tc>
          <w:tcPr>
            <w:tcW w:w="854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0.066</w:t>
            </w:r>
          </w:p>
        </w:tc>
        <w:tc>
          <w:tcPr>
            <w:tcW w:w="706" w:type="dxa"/>
          </w:tcPr>
          <w:p w:rsidR="00C207CA" w:rsidRPr="00F9305C" w:rsidRDefault="00C207CA" w:rsidP="00DD0D20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9305C">
              <w:rPr>
                <w:rFonts w:ascii="Times New Roman" w:hAnsi="Times New Roman"/>
                <w:b/>
              </w:rPr>
              <w:t>0.06</w:t>
            </w:r>
          </w:p>
        </w:tc>
      </w:tr>
    </w:tbl>
    <w:p w:rsidR="00C207CA" w:rsidRPr="00F9305C" w:rsidRDefault="00C207CA" w:rsidP="007D4B07">
      <w:pPr>
        <w:pStyle w:val="BodyText"/>
        <w:spacing w:line="360" w:lineRule="auto"/>
        <w:rPr>
          <w:rFonts w:ascii="Times New Roman" w:hAnsi="Times New Roman"/>
        </w:rPr>
      </w:pPr>
      <w:r w:rsidRPr="00F9305C">
        <w:rPr>
          <w:rFonts w:ascii="Times New Roman" w:hAnsi="Times New Roman"/>
        </w:rPr>
        <w:t xml:space="preserve">Получената оценка за даден тест се изчислява с точност до стотните,  закръглява се до цяло число по правилата на математиката и се вписва в дневника. </w:t>
      </w:r>
    </w:p>
    <w:p w:rsidR="007D4B07" w:rsidRDefault="007D4B07" w:rsidP="007D4B07">
      <w:pPr>
        <w:rPr>
          <w:rFonts w:ascii="Times New Roman" w:hAnsi="Times New Roman" w:cs="Times New Roman"/>
          <w:sz w:val="24"/>
          <w:szCs w:val="24"/>
        </w:rPr>
      </w:pPr>
    </w:p>
    <w:p w:rsidR="007D4B07" w:rsidRPr="00B13FF6" w:rsidRDefault="007D4B07" w:rsidP="007D4B07">
      <w:pPr>
        <w:rPr>
          <w:b/>
          <w:i/>
          <w:u w:val="single"/>
        </w:rPr>
      </w:pPr>
      <w:r w:rsidRPr="00B13FF6">
        <w:rPr>
          <w:rFonts w:ascii="Times New Roman" w:hAnsi="Times New Roman" w:cs="Times New Roman"/>
          <w:b/>
          <w:i/>
          <w:sz w:val="24"/>
          <w:szCs w:val="24"/>
          <w:u w:val="single"/>
        </w:rPr>
        <w:t>Мултимедийни уроци</w:t>
      </w:r>
      <w:r w:rsidRPr="00B13FF6">
        <w:rPr>
          <w:b/>
          <w:i/>
          <w:u w:val="single"/>
        </w:rPr>
        <w:t xml:space="preserve"> по следните методични единици:</w:t>
      </w:r>
    </w:p>
    <w:p w:rsidR="007B6801" w:rsidRPr="00C207CA" w:rsidRDefault="007B6801" w:rsidP="00C207CA">
      <w:pPr>
        <w:rPr>
          <w:rFonts w:ascii="Times New Roman" w:eastAsia="Times New Roman" w:hAnsi="Times New Roman" w:cs="Times New Roman"/>
          <w:sz w:val="24"/>
          <w:szCs w:val="20"/>
        </w:rPr>
      </w:pPr>
    </w:p>
    <w:sectPr w:rsidR="007B6801" w:rsidRPr="00C207CA" w:rsidSect="00083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D8" w:rsidRDefault="00A55AD8" w:rsidP="00E01846">
      <w:pPr>
        <w:spacing w:after="0" w:line="240" w:lineRule="auto"/>
      </w:pPr>
      <w:r>
        <w:separator/>
      </w:r>
    </w:p>
  </w:endnote>
  <w:endnote w:type="continuationSeparator" w:id="0">
    <w:p w:rsidR="00A55AD8" w:rsidRDefault="00A55AD8" w:rsidP="00E01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3E" w:rsidRDefault="00A74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61813"/>
      <w:docPartObj>
        <w:docPartGallery w:val="Page Numbers (Bottom of Page)"/>
        <w:docPartUnique/>
      </w:docPartObj>
    </w:sdtPr>
    <w:sdtEndPr/>
    <w:sdtContent>
      <w:p w:rsidR="00A7443E" w:rsidRDefault="00085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6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443E" w:rsidRDefault="00A74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3E" w:rsidRDefault="00A74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D8" w:rsidRDefault="00A55AD8" w:rsidP="00E01846">
      <w:pPr>
        <w:spacing w:after="0" w:line="240" w:lineRule="auto"/>
      </w:pPr>
      <w:r>
        <w:separator/>
      </w:r>
    </w:p>
  </w:footnote>
  <w:footnote w:type="continuationSeparator" w:id="0">
    <w:p w:rsidR="00A55AD8" w:rsidRDefault="00A55AD8" w:rsidP="00E01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3E" w:rsidRDefault="00A744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3E" w:rsidRDefault="00A744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3E" w:rsidRDefault="00A744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1D84"/>
    <w:multiLevelType w:val="hybridMultilevel"/>
    <w:tmpl w:val="31A60040"/>
    <w:lvl w:ilvl="0" w:tplc="DBCE238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1446C"/>
    <w:multiLevelType w:val="hybridMultilevel"/>
    <w:tmpl w:val="385EE07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3420" w:hanging="360"/>
      </w:pPr>
    </w:lvl>
    <w:lvl w:ilvl="2" w:tplc="0402001B">
      <w:start w:val="1"/>
      <w:numFmt w:val="lowerRoman"/>
      <w:lvlText w:val="%3."/>
      <w:lvlJc w:val="right"/>
      <w:pPr>
        <w:ind w:left="4140" w:hanging="180"/>
      </w:pPr>
    </w:lvl>
    <w:lvl w:ilvl="3" w:tplc="0402000F">
      <w:start w:val="1"/>
      <w:numFmt w:val="decimal"/>
      <w:lvlText w:val="%4."/>
      <w:lvlJc w:val="left"/>
      <w:pPr>
        <w:ind w:left="4860" w:hanging="360"/>
      </w:pPr>
    </w:lvl>
    <w:lvl w:ilvl="4" w:tplc="04020019">
      <w:start w:val="1"/>
      <w:numFmt w:val="lowerLetter"/>
      <w:lvlText w:val="%5."/>
      <w:lvlJc w:val="left"/>
      <w:pPr>
        <w:ind w:left="5580" w:hanging="360"/>
      </w:pPr>
    </w:lvl>
    <w:lvl w:ilvl="5" w:tplc="0402001B">
      <w:start w:val="1"/>
      <w:numFmt w:val="lowerRoman"/>
      <w:lvlText w:val="%6."/>
      <w:lvlJc w:val="right"/>
      <w:pPr>
        <w:ind w:left="6300" w:hanging="180"/>
      </w:pPr>
    </w:lvl>
    <w:lvl w:ilvl="6" w:tplc="0402000F">
      <w:start w:val="1"/>
      <w:numFmt w:val="decimal"/>
      <w:lvlText w:val="%7."/>
      <w:lvlJc w:val="left"/>
      <w:pPr>
        <w:ind w:left="7020" w:hanging="360"/>
      </w:pPr>
    </w:lvl>
    <w:lvl w:ilvl="7" w:tplc="04020019">
      <w:start w:val="1"/>
      <w:numFmt w:val="lowerLetter"/>
      <w:lvlText w:val="%8."/>
      <w:lvlJc w:val="left"/>
      <w:pPr>
        <w:ind w:left="7740" w:hanging="360"/>
      </w:pPr>
    </w:lvl>
    <w:lvl w:ilvl="8" w:tplc="0402001B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79C7283C"/>
    <w:multiLevelType w:val="hybridMultilevel"/>
    <w:tmpl w:val="4AD660D0"/>
    <w:lvl w:ilvl="0" w:tplc="F09E8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F62"/>
    <w:rsid w:val="0000136E"/>
    <w:rsid w:val="000149F6"/>
    <w:rsid w:val="00052423"/>
    <w:rsid w:val="00062BFB"/>
    <w:rsid w:val="000835FA"/>
    <w:rsid w:val="00085A2C"/>
    <w:rsid w:val="00090013"/>
    <w:rsid w:val="000A3DA8"/>
    <w:rsid w:val="001D46CC"/>
    <w:rsid w:val="001E4330"/>
    <w:rsid w:val="00234E25"/>
    <w:rsid w:val="00263570"/>
    <w:rsid w:val="0029602D"/>
    <w:rsid w:val="002A12BE"/>
    <w:rsid w:val="002C301B"/>
    <w:rsid w:val="002F03CD"/>
    <w:rsid w:val="00313C41"/>
    <w:rsid w:val="00326955"/>
    <w:rsid w:val="0035211E"/>
    <w:rsid w:val="00361CF9"/>
    <w:rsid w:val="00375E0D"/>
    <w:rsid w:val="003A3229"/>
    <w:rsid w:val="003D3E26"/>
    <w:rsid w:val="003D7CBB"/>
    <w:rsid w:val="003F6193"/>
    <w:rsid w:val="00427C64"/>
    <w:rsid w:val="004547D9"/>
    <w:rsid w:val="004A19C9"/>
    <w:rsid w:val="004B1EAF"/>
    <w:rsid w:val="004B65E8"/>
    <w:rsid w:val="004E2F62"/>
    <w:rsid w:val="004F7F6E"/>
    <w:rsid w:val="005052D8"/>
    <w:rsid w:val="005631DE"/>
    <w:rsid w:val="00612BF9"/>
    <w:rsid w:val="00637532"/>
    <w:rsid w:val="006F1C20"/>
    <w:rsid w:val="007469D5"/>
    <w:rsid w:val="007675A9"/>
    <w:rsid w:val="00770CC8"/>
    <w:rsid w:val="007B6801"/>
    <w:rsid w:val="007D1B44"/>
    <w:rsid w:val="007D4B07"/>
    <w:rsid w:val="0082335C"/>
    <w:rsid w:val="00865014"/>
    <w:rsid w:val="008672CB"/>
    <w:rsid w:val="008B190C"/>
    <w:rsid w:val="00921EAC"/>
    <w:rsid w:val="00940C59"/>
    <w:rsid w:val="00943EEE"/>
    <w:rsid w:val="0096015A"/>
    <w:rsid w:val="009D5F92"/>
    <w:rsid w:val="00A55AD8"/>
    <w:rsid w:val="00A7443E"/>
    <w:rsid w:val="00B13FF6"/>
    <w:rsid w:val="00BD0FF0"/>
    <w:rsid w:val="00BE38BB"/>
    <w:rsid w:val="00BF73FC"/>
    <w:rsid w:val="00C207CA"/>
    <w:rsid w:val="00C606B8"/>
    <w:rsid w:val="00C62E5E"/>
    <w:rsid w:val="00C6400D"/>
    <w:rsid w:val="00C84F13"/>
    <w:rsid w:val="00CC1294"/>
    <w:rsid w:val="00CC5EC5"/>
    <w:rsid w:val="00CF0D53"/>
    <w:rsid w:val="00D37B2A"/>
    <w:rsid w:val="00D51C39"/>
    <w:rsid w:val="00DA053D"/>
    <w:rsid w:val="00E01846"/>
    <w:rsid w:val="00E83669"/>
    <w:rsid w:val="00F156AA"/>
    <w:rsid w:val="00F235A4"/>
    <w:rsid w:val="00F307BD"/>
    <w:rsid w:val="00FB71B6"/>
    <w:rsid w:val="00F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rsid w:val="00DA053D"/>
    <w:pPr>
      <w:widowControl w:val="0"/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rsid w:val="00DA053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DA053D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E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EAC"/>
  </w:style>
  <w:style w:type="paragraph" w:customStyle="1" w:styleId="BeforeTable">
    <w:name w:val="Before Table"/>
    <w:basedOn w:val="NormalText"/>
    <w:next w:val="NormalText"/>
    <w:rsid w:val="00C207CA"/>
    <w:pPr>
      <w:spacing w:after="240"/>
    </w:pPr>
  </w:style>
  <w:style w:type="paragraph" w:styleId="Header">
    <w:name w:val="header"/>
    <w:basedOn w:val="Normal"/>
    <w:link w:val="HeaderChar"/>
    <w:uiPriority w:val="99"/>
    <w:semiHidden/>
    <w:unhideWhenUsed/>
    <w:rsid w:val="00E01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846"/>
  </w:style>
  <w:style w:type="paragraph" w:styleId="Footer">
    <w:name w:val="footer"/>
    <w:basedOn w:val="Normal"/>
    <w:link w:val="FooterChar"/>
    <w:uiPriority w:val="99"/>
    <w:unhideWhenUsed/>
    <w:rsid w:val="00E01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rsid w:val="00DA053D"/>
    <w:pPr>
      <w:widowControl w:val="0"/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rsid w:val="00DA053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Основен текст 2 Знак"/>
    <w:basedOn w:val="DefaultParagraphFont"/>
    <w:link w:val="BodyText2"/>
    <w:rsid w:val="00DA053D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EAC"/>
    <w:pPr>
      <w:spacing w:after="120"/>
    </w:pPr>
  </w:style>
  <w:style w:type="character" w:customStyle="1" w:styleId="BodyTextChar">
    <w:name w:val="Основен текст Знак"/>
    <w:basedOn w:val="DefaultParagraphFont"/>
    <w:link w:val="BodyText"/>
    <w:uiPriority w:val="99"/>
    <w:semiHidden/>
    <w:rsid w:val="0092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4763-E956-4E8E-B144-0C3292D2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Svetljo</dc:creator>
  <cp:lastModifiedBy>spge</cp:lastModifiedBy>
  <cp:revision>64</cp:revision>
  <dcterms:created xsi:type="dcterms:W3CDTF">2013-06-05T16:14:00Z</dcterms:created>
  <dcterms:modified xsi:type="dcterms:W3CDTF">2016-09-26T09:06:00Z</dcterms:modified>
</cp:coreProperties>
</file>