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3</w:t>
      </w:r>
    </w:p>
    <w:p>
      <w:pPr>
        <w:pStyle w:val="Author"/>
      </w:pPr>
      <w:r>
        <w:t xml:space="preserve">Веретенников</w:t>
      </w:r>
      <w:r>
        <w:t xml:space="preserve"> </w:t>
      </w:r>
      <w:r>
        <w:t xml:space="preserve">Дмитрий</w:t>
      </w:r>
      <w:r>
        <w:t xml:space="preserve"> </w:t>
      </w:r>
      <w:r>
        <w:t xml:space="preserve">Олегович</w:t>
      </w:r>
      <w:r>
        <w:t xml:space="preserve"> </w:t>
      </w:r>
      <w:r>
        <w:t xml:space="preserve">НКАбд-01-24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Здесь приводится формулировка цели лабораторной работы. Формулировки</w:t>
      </w:r>
      <w:r>
        <w:t xml:space="preserve"> </w:t>
      </w:r>
      <w:r>
        <w:t xml:space="preserve">цели для каждой лабораторной работы приведены в методических</w:t>
      </w:r>
      <w:r>
        <w:t xml:space="preserve"> </w:t>
      </w:r>
      <w:r>
        <w:t xml:space="preserve">указаниях.</w:t>
      </w:r>
    </w:p>
    <w:p>
      <w:pPr>
        <w:pStyle w:val="BodyText"/>
      </w:pPr>
      <w:r>
        <w:t xml:space="preserve">Цель данного шаблона — максимально упростить подготовку отчётов по</w:t>
      </w:r>
      <w:r>
        <w:t xml:space="preserve"> </w:t>
      </w:r>
      <w:r>
        <w:t xml:space="preserve">лабораторным работам. Модифицируя данный шаблон, студенты смогут без</w:t>
      </w:r>
      <w:r>
        <w:t xml:space="preserve"> </w:t>
      </w:r>
      <w:r>
        <w:t xml:space="preserve">труда подготовить отчёт по лабораторным работам, а также познакомиться</w:t>
      </w:r>
      <w:r>
        <w:t xml:space="preserve"> </w:t>
      </w:r>
      <w:r>
        <w:t xml:space="preserve">с основными возможностями разметки Markdown.</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Здесь приводится описание задания в соответствии с рекомендациями</w:t>
      </w:r>
      <w:r>
        <w:t xml:space="preserve"> </w:t>
      </w:r>
      <w:r>
        <w:t xml:space="preserve">методического пособия и выданным вариантом.</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3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Устанавливаем git и gh (рис. 1).</w:t>
      </w:r>
    </w:p>
    <w:p>
      <w:pPr>
        <w:pStyle w:val="CaptionedFigure"/>
      </w:pPr>
      <w:r>
        <w:drawing>
          <wp:inline>
            <wp:extent cx="3733800" cy="2100262"/>
            <wp:effectExtent b="0" l="0" r="0" t="0"/>
            <wp:docPr descr="Рис. 1: Процесс установки git и gh" title="" id="24" name="Picture"/>
            <a:graphic>
              <a:graphicData uri="http://schemas.openxmlformats.org/drawingml/2006/picture">
                <pic:pic>
                  <pic:nvPicPr>
                    <pic:cNvPr descr="/home/doveretennikov/Документы/report/image/1.png" id="25" name="Picture"/>
                    <pic:cNvPicPr>
                      <a:picLocks noChangeArrowheads="1" noChangeAspect="1"/>
                    </pic:cNvPicPr>
                  </pic:nvPicPr>
                  <pic:blipFill>
                    <a:blip r:embed="rId23"/>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Рис. 1: Процесс установки git и gh</w:t>
      </w:r>
    </w:p>
    <w:p>
      <w:pPr>
        <w:pStyle w:val="BodyText"/>
      </w:pPr>
      <w:r>
        <w:t xml:space="preserve">Задаём имя и email владельца репозитория. Далее настраиваем utf-8 в выводе сообщений git. После этого задаём имя начальной ветки, параметр autocrlf и параметр safecrlf (рис. 2).</w:t>
      </w:r>
    </w:p>
    <w:p>
      <w:pPr>
        <w:pStyle w:val="CaptionedFigure"/>
      </w:pPr>
      <w:r>
        <w:drawing>
          <wp:inline>
            <wp:extent cx="3733800" cy="2100262"/>
            <wp:effectExtent b="0" l="0" r="0" t="0"/>
            <wp:docPr descr="Рис. 2: Процесс базовой настройки git" title="" id="27" name="Picture"/>
            <a:graphic>
              <a:graphicData uri="http://schemas.openxmlformats.org/drawingml/2006/picture">
                <pic:pic>
                  <pic:nvPicPr>
                    <pic:cNvPr descr="/home/doveretennikov/Документы/report/image/2.png" id="28" name="Picture"/>
                    <pic:cNvPicPr>
                      <a:picLocks noChangeArrowheads="1" noChangeAspect="1"/>
                    </pic:cNvPicPr>
                  </pic:nvPicPr>
                  <pic:blipFill>
                    <a:blip r:embed="rId26"/>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Рис. 2: Процесс базовой настройки git</w:t>
      </w:r>
    </w:p>
    <w:p>
      <w:pPr>
        <w:pStyle w:val="BodyText"/>
      </w:pPr>
      <w:r>
        <w:t xml:space="preserve">Создаём ключи ssh. С начала ключ по алгоритму rsa, а потом по алгоритму ed25519 (рис. 3).</w:t>
      </w:r>
    </w:p>
    <w:p>
      <w:pPr>
        <w:pStyle w:val="CaptionedFigure"/>
      </w:pPr>
      <w:r>
        <w:drawing>
          <wp:inline>
            <wp:extent cx="3733800" cy="2100262"/>
            <wp:effectExtent b="0" l="0" r="0" t="0"/>
            <wp:docPr descr="Рис. 3: Процесс создание ключей ssh" title="" id="30" name="Picture"/>
            <a:graphic>
              <a:graphicData uri="http://schemas.openxmlformats.org/drawingml/2006/picture">
                <pic:pic>
                  <pic:nvPicPr>
                    <pic:cNvPr descr="/home/doveretennikov/Документы/report/image/3.png" id="31" name="Picture"/>
                    <pic:cNvPicPr>
                      <a:picLocks noChangeArrowheads="1" noChangeAspect="1"/>
                    </pic:cNvPicPr>
                  </pic:nvPicPr>
                  <pic:blipFill>
                    <a:blip r:embed="rId29"/>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Рис. 3: Процесс создание ключей ssh</w:t>
      </w:r>
    </w:p>
    <w:p>
      <w:pPr>
        <w:pStyle w:val="BodyText"/>
      </w:pPr>
      <w:r>
        <w:t xml:space="preserve">Создаём ключи ssh. С начала ключ по алгоритму rsa, а потом по алгоритму ed25519 (рис. 4).</w:t>
      </w:r>
    </w:p>
    <w:p>
      <w:pPr>
        <w:pStyle w:val="CaptionedFigure"/>
      </w:pPr>
      <w:r>
        <w:drawing>
          <wp:inline>
            <wp:extent cx="3733800" cy="2100262"/>
            <wp:effectExtent b="0" l="0" r="0" t="0"/>
            <wp:docPr descr="Рис. 4: Процесс создание ключей ssh" title="" id="32" name="Picture"/>
            <a:graphic>
              <a:graphicData uri="http://schemas.openxmlformats.org/drawingml/2006/picture">
                <pic:pic>
                  <pic:nvPicPr>
                    <pic:cNvPr descr="/home/doveretennikov/Документы/report/image/3.png" id="33" name="Picture"/>
                    <pic:cNvPicPr>
                      <a:picLocks noChangeArrowheads="1" noChangeAspect="1"/>
                    </pic:cNvPicPr>
                  </pic:nvPicPr>
                  <pic:blipFill>
                    <a:blip r:embed="rId29"/>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Рис. 4: Процесс создание ключей ssh</w:t>
      </w:r>
    </w:p>
    <w:bookmarkEnd w:id="34"/>
    <w:bookmarkStart w:id="35" w:name="выводы"/>
    <w:p>
      <w:pPr>
        <w:pStyle w:val="Heading1"/>
      </w:pPr>
      <w:r>
        <w:rPr>
          <w:rStyle w:val="SectionNumber"/>
        </w:rPr>
        <w:t xml:space="preserve">5</w:t>
      </w:r>
      <w:r>
        <w:tab/>
      </w:r>
      <w:r>
        <w:t xml:space="preserve">Выводы</w:t>
      </w:r>
    </w:p>
    <w:p>
      <w:pPr>
        <w:pStyle w:val="FirstParagraph"/>
      </w:pPr>
      <w:r>
        <w:t xml:space="preserve">Здесь кратко описываются итоги проделанной работы.</w:t>
      </w:r>
    </w:p>
    <w:bookmarkEnd w:id="35"/>
    <w:bookmarkStart w:id="37" w:name="список-литературы"/>
    <w:p>
      <w:pPr>
        <w:pStyle w:val="Heading1"/>
      </w:pPr>
      <w:r>
        <w:t xml:space="preserve">Список литературы</w:t>
      </w:r>
    </w:p>
    <w:bookmarkStart w:id="36" w:name="refs"/>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3</dc:title>
  <dc:creator>Веретенников Дмитрий Олегович НКАбд-01-24</dc:creator>
  <dc:language>ru-RU</dc:language>
  <cp:keywords/>
  <dcterms:created xsi:type="dcterms:W3CDTF">2025-03-02T20:56:13Z</dcterms:created>
  <dcterms:modified xsi:type="dcterms:W3CDTF">2025-03-02T20:56:13Z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tableEqns">
    <vt:lpwstr>False</vt:lpwstr>
  </property>
  <property fmtid="{D5CDD505-2E9C-101B-9397-08002B2CF9AE}" pid="91" name="tableTemplate">
    <vt:lpwstr>tableTitle ititleDelim t</vt:lpwstr>
  </property>
  <property fmtid="{D5CDD505-2E9C-101B-9397-08002B2CF9AE}" pid="92" name="tableTitle">
    <vt:lpwstr>Таблица</vt:lpwstr>
  </property>
  <property fmtid="{D5CDD505-2E9C-101B-9397-08002B2CF9AE}" pid="93" name="tblLabels">
    <vt:lpwstr>arabic</vt:lpwstr>
  </property>
  <property fmtid="{D5CDD505-2E9C-101B-9397-08002B2CF9AE}" pid="94" name="tblPrefix">
    <vt:lpwstr/>
  </property>
  <property fmtid="{D5CDD505-2E9C-101B-9397-08002B2CF9AE}" pid="95" name="tblPrefixTemplate">
    <vt:lpwstr>p i</vt:lpwstr>
  </property>
  <property fmtid="{D5CDD505-2E9C-101B-9397-08002B2CF9AE}" pid="96" name="titleDelim">
    <vt:lpwstr>:</vt:lpwstr>
  </property>
  <property fmtid="{D5CDD505-2E9C-101B-9397-08002B2CF9AE}" pid="97" name="toc">
    <vt:lpwstr>True</vt:lpwstr>
  </property>
  <property fmtid="{D5CDD505-2E9C-101B-9397-08002B2CF9AE}" pid="98" name="toc-depth">
    <vt:lpwstr>2</vt:lpwstr>
  </property>
  <property fmtid="{D5CDD505-2E9C-101B-9397-08002B2CF9AE}" pid="99" name="toc-title">
    <vt:lpwstr>Содержание</vt:lpwstr>
  </property>
</Properties>
</file>