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before="200" w:after="120"/>
        <w:jc w:val="left"/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CloudWatch Alarms CheatSheet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/>
      </w:pP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 CloudWatch Alarm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 monitors a CloudWatch Metric based on a defined threshold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When an alarm </w:t>
      </w: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breaches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 (goes outside the defined threshold) then it changes state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/>
      </w:pP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Metric Alarm States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OK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 The metric or expression is </w:t>
      </w: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within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 the defined threshold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ALARM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 The metric or expression is </w:t>
      </w: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outside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 of the defined threshold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before="0" w:after="140"/>
        <w:ind w:left="360" w:right="0" w:hanging="0"/>
        <w:jc w:val="left"/>
        <w:rPr/>
      </w:pP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INSUFFICIENT_DATA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720" w:leader="none"/>
        </w:tabs>
        <w:bidi w:val="0"/>
        <w:spacing w:before="0" w:after="0"/>
        <w:ind w:left="720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The alarm has </w:t>
      </w: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just started /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The metric is </w:t>
      </w: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not available / Not enough data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 is available</w:t>
      </w:r>
    </w:p>
    <w:p>
      <w:pPr>
        <w:pStyle w:val="TextBody"/>
        <w:widowControl/>
        <w:numPr>
          <w:ilvl w:val="1"/>
          <w:numId w:val="1"/>
        </w:numPr>
        <w:pBdr/>
        <w:tabs>
          <w:tab w:val="clear" w:pos="709"/>
          <w:tab w:val="left" w:pos="360" w:leader="none"/>
        </w:tabs>
        <w:bidi w:val="0"/>
        <w:spacing w:before="0" w:after="140"/>
        <w:ind w:left="360" w:right="0" w:hanging="0"/>
        <w:jc w:val="left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When it changes state, we can define what action it should trigger:</w:t>
      </w:r>
    </w:p>
    <w:p>
      <w:pPr>
        <w:pStyle w:val="TextBody"/>
        <w:widowControl/>
        <w:numPr>
          <w:ilvl w:val="1"/>
          <w:numId w:val="1"/>
        </w:numPr>
        <w:pBdr/>
        <w:tabs>
          <w:tab w:val="clear" w:pos="709"/>
          <w:tab w:val="left" w:pos="720" w:leader="none"/>
        </w:tabs>
        <w:bidi w:val="0"/>
        <w:spacing w:before="0" w:after="0"/>
        <w:ind w:left="720" w:right="0" w:hanging="0"/>
        <w:jc w:val="left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Notification /  Auto Scaling Group / EC2 Action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before="0" w:after="140"/>
        <w:ind w:left="360"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You can define Conditions of either a </w:t>
      </w: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Static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 or </w:t>
      </w: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Anomaly Detection</w:t>
      </w:r>
    </w:p>
    <w:p>
      <w:pPr>
        <w:pStyle w:val="TextBody"/>
        <w:widowControl/>
        <w:numPr>
          <w:ilvl w:val="1"/>
          <w:numId w:val="1"/>
        </w:numPr>
        <w:pBdr/>
        <w:tabs>
          <w:tab w:val="clear" w:pos="709"/>
          <w:tab w:val="left" w:pos="720" w:leader="none"/>
        </w:tabs>
        <w:bidi w:val="0"/>
        <w:spacing w:before="0" w:after="0"/>
        <w:ind w:left="720" w:right="0" w:hanging="0"/>
        <w:jc w:val="left"/>
        <w:rPr/>
      </w:pP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Static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 set a static value as the threshold eg. 100 USD</w:t>
      </w:r>
    </w:p>
    <w:p>
      <w:pPr>
        <w:pStyle w:val="TextBody"/>
        <w:widowControl/>
        <w:numPr>
          <w:ilvl w:val="1"/>
          <w:numId w:val="1"/>
        </w:numPr>
        <w:pBdr/>
        <w:tabs>
          <w:tab w:val="clear" w:pos="709"/>
          <w:tab w:val="left" w:pos="720" w:leader="none"/>
        </w:tabs>
        <w:bidi w:val="0"/>
        <w:spacing w:before="0" w:after="0"/>
        <w:ind w:left="720" w:right="0" w:hanging="0"/>
        <w:jc w:val="left"/>
        <w:rPr/>
      </w:pP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Anomaly Detection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 sets a band around the data points, helps prevent false positives, more flexible if you have seasonal data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before="0" w:after="140"/>
        <w:ind w:left="360" w:right="0" w:hanging="0"/>
        <w:jc w:val="left"/>
        <w:rPr/>
      </w:pPr>
      <w:r>
        <w:rPr>
          <w:rStyle w:val="StrongEmphasis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Composite Alarms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 - This allows you to watch multiple alarms and require both to trigger before resulting in an alarm action</w:t>
      </w:r>
    </w:p>
    <w:p>
      <w:pPr>
        <w:pStyle w:val="TextBody"/>
        <w:widowControl/>
        <w:numPr>
          <w:ilvl w:val="1"/>
          <w:numId w:val="1"/>
        </w:numPr>
        <w:pBdr/>
        <w:tabs>
          <w:tab w:val="clear" w:pos="709"/>
          <w:tab w:val="left" w:pos="720" w:leader="none"/>
        </w:tabs>
        <w:bidi w:val="0"/>
        <w:spacing w:before="0" w:after="0"/>
        <w:ind w:left="720" w:right="0" w:hanging="0"/>
        <w:jc w:val="left"/>
        <w:rPr>
          <w:rFonts w:ascii="Arial" w:hAnsi="Arial"/>
          <w:b w:val="false"/>
          <w:i w:val="false"/>
          <w:caps w:val="false"/>
          <w:smallCaps w:val="false"/>
          <w:strike/>
          <w:color w:val="000000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strike/>
          <w:color w:val="000000"/>
          <w:spacing w:val="0"/>
          <w:sz w:val="24"/>
          <w:szCs w:val="24"/>
        </w:rPr>
        <w:t>The alarms being watch must have no actions sets</w:t>
      </w:r>
    </w:p>
    <w:p>
      <w:pPr>
        <w:pStyle w:val="TextBody"/>
        <w:widowControl/>
        <w:numPr>
          <w:ilvl w:val="1"/>
          <w:numId w:val="1"/>
        </w:numPr>
        <w:pBdr/>
        <w:tabs>
          <w:tab w:val="clear" w:pos="709"/>
          <w:tab w:val="left" w:pos="720" w:leader="none"/>
        </w:tabs>
        <w:bidi w:val="0"/>
        <w:spacing w:before="0" w:after="0"/>
        <w:ind w:left="720" w:right="0" w:hanging="0"/>
        <w:jc w:val="left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It is recommended to set "no action" to reduce alarm noise</w:t>
      </w:r>
    </w:p>
    <w:p>
      <w:pPr>
        <w:pStyle w:val="TextBody"/>
        <w:widowControl/>
        <w:numPr>
          <w:ilvl w:val="1"/>
          <w:numId w:val="1"/>
        </w:numPr>
        <w:pBdr/>
        <w:tabs>
          <w:tab w:val="clear" w:pos="709"/>
          <w:tab w:val="left" w:pos="720" w:leader="none"/>
        </w:tabs>
        <w:bidi w:val="0"/>
        <w:ind w:left="720" w:right="0" w:hanging="0"/>
        <w:jc w:val="left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You can only trigger an SNS as the action (so no EC2 or ASG actions)</w:t>
      </w:r>
    </w:p>
    <w:p>
      <w:pPr>
        <w:pStyle w:val="TextBody"/>
        <w:widowControl/>
        <w:pBdr/>
        <w:bidi w:val="0"/>
        <w:ind w:left="720" w:right="0" w:hanging="0"/>
        <w:jc w:val="left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228600</wp:posOffset>
            </wp:positionH>
            <wp:positionV relativeFrom="paragraph">
              <wp:posOffset>69850</wp:posOffset>
            </wp:positionV>
            <wp:extent cx="5875020" cy="296862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240030</wp:posOffset>
            </wp:positionH>
            <wp:positionV relativeFrom="paragraph">
              <wp:posOffset>635</wp:posOffset>
            </wp:positionV>
            <wp:extent cx="6332220" cy="205041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</w:r>
      <w:r>
        <w:rPr>
          <w:rFonts w:ascii="Arial" w:hAnsi="Arial"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44450</wp:posOffset>
            </wp:positionH>
            <wp:positionV relativeFrom="paragraph">
              <wp:posOffset>2406650</wp:posOffset>
            </wp:positionV>
            <wp:extent cx="6286500" cy="332930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</w:r>
      <w:r>
        <w:rPr>
          <w:rFonts w:ascii="Arial" w:hAnsi="Arial"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-1270</wp:posOffset>
            </wp:positionH>
            <wp:positionV relativeFrom="paragraph">
              <wp:posOffset>6296025</wp:posOffset>
            </wp:positionV>
            <wp:extent cx="6332220" cy="214122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8506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000000"/>
          <w:sz w:val="24"/>
          <w:szCs w:val="24"/>
        </w:rPr>
        <w:br/>
      </w:r>
    </w:p>
    <w:p>
      <w:pPr>
        <w:pStyle w:val="Normal"/>
        <w:bidi w:val="0"/>
        <w:jc w:val="left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220345</wp:posOffset>
            </wp:positionH>
            <wp:positionV relativeFrom="paragraph">
              <wp:posOffset>73660</wp:posOffset>
            </wp:positionV>
            <wp:extent cx="6332220" cy="2032000"/>
            <wp:effectExtent l="0" t="0" r="0" b="0"/>
            <wp:wrapSquare wrapText="bothSides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br/>
        <w:br/>
        <w:br/>
        <w:br/>
      </w:r>
    </w:p>
    <w:p>
      <w:pPr>
        <w:pStyle w:val="Normal"/>
        <w:bidi w:val="0"/>
        <w:jc w:val="left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color w:val="000000"/>
          <w:sz w:val="24"/>
        </w:rPr>
      </w:pPr>
      <w:r>
        <w:rPr>
          <w:rFonts w:ascii="Arial" w:hAnsi="Arial"/>
          <w:color w:val="000000"/>
          <w:sz w:val="24"/>
          <w:szCs w:val="24"/>
        </w:rPr>
        <w:br/>
      </w: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27"/>
        </w:rPr>
        <w:t>CloudTrail CheatSheet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CloudTrail logs calls between AWS services </w:t>
      </w: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Governance, compliance, operational auditing,</w:t>
      </w: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 and </w:t>
      </w: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risk auditing</w:t>
      </w: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 are keywords relating to CloudTrail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When you need to know </w:t>
      </w: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who to blame</w:t>
      </w: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 </w:t>
      </w:r>
      <w:r>
        <w:rPr>
          <w:rStyle w:val="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think</w:t>
      </w: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 CloudTrail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CloudTrail by default logs event data for the past 90s days via </w:t>
      </w: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Event History.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To track beyond 90 days, you need to create </w:t>
      </w: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Trail.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To ensure logs have not been tampered with, you need to turn on </w:t>
      </w: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Log File Validation</w:t>
      </w: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 option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CloudTrail logs can be encrypted using </w:t>
      </w: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KMS (Key Management Service)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</w:pP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CloudTrail can be set to log across all AWS accounts in an Organization and all regions in an account.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</w:pP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CloudTrail logs can be streamed to CloudWatch logs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</w:pP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Trails are outputted to an S3 bucket that you specify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Fonts w:ascii="Nunito;arial;sans-serif" w:hAnsi="Nunito;arial;sans-serif"/>
          <w:b w:val="false"/>
          <w:i w:val="false"/>
          <w:caps w:val="false"/>
          <w:smallCaps w:val="false"/>
          <w:strike/>
          <w:color w:val="E4E6EB"/>
          <w:spacing w:val="0"/>
          <w:sz w:val="18"/>
        </w:rPr>
        <w:t>CloudTrail logs two kinds of events: </w:t>
      </w: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strike/>
          <w:color w:val="E4E6EB"/>
          <w:spacing w:val="0"/>
          <w:sz w:val="18"/>
        </w:rPr>
        <w:t>Management Events</w:t>
      </w:r>
      <w:r>
        <w:rPr>
          <w:rFonts w:ascii="Nunito;arial;sans-serif" w:hAnsi="Nunito;arial;sans-serif"/>
          <w:b w:val="false"/>
          <w:i w:val="false"/>
          <w:caps w:val="false"/>
          <w:smallCaps w:val="false"/>
          <w:strike/>
          <w:color w:val="E4E6EB"/>
          <w:spacing w:val="0"/>
          <w:sz w:val="18"/>
        </w:rPr>
        <w:t> and </w:t>
      </w: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strike/>
          <w:color w:val="E4E6EB"/>
          <w:spacing w:val="0"/>
          <w:sz w:val="18"/>
        </w:rPr>
        <w:t>Data Events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CloudTrail logs three kinds of events: </w:t>
      </w: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Management events</w:t>
      </w: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, </w:t>
      </w: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Data events</w:t>
      </w: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, and </w:t>
      </w: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Insights events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Management events</w:t>
      </w: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 log management operations eg. AttachRolePolicy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Data Events</w:t>
      </w: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 log data operations for resources (S3, Lambda) eg. GetObject, DeleteObject, and PutObject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CloudTrail Insights Events</w:t>
      </w: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 capture unusual activity in your AWS account.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spacing w:before="0" w:after="0"/>
        <w:ind w:left="360" w:right="0" w:hanging="0"/>
        <w:jc w:val="left"/>
        <w:rPr/>
      </w:pP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Data events and Insights events are </w:t>
      </w:r>
      <w:r>
        <w:rPr>
          <w:rStyle w:val="StrongEmphasis"/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disabled</w:t>
      </w: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 by default when creating a Trail.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360" w:leader="none"/>
        </w:tabs>
        <w:bidi w:val="0"/>
        <w:ind w:left="360" w:right="0" w:hanging="0"/>
        <w:jc w:val="left"/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</w:pPr>
      <w:r>
        <w:rPr>
          <w:rFonts w:ascii="Nunito;arial;sans-serif" w:hAnsi="Nunito;arial;sans-serif"/>
          <w:b w:val="false"/>
          <w:i w:val="false"/>
          <w:caps w:val="false"/>
          <w:smallCaps w:val="false"/>
          <w:color w:val="E4E6EB"/>
          <w:spacing w:val="0"/>
          <w:sz w:val="18"/>
        </w:rPr>
        <w:t>Trail logs that are logged within S3 can be analyzed using Athena</w:t>
      </w:r>
    </w:p>
    <w:p>
      <w:pPr>
        <w:pStyle w:val="Normal"/>
        <w:bidi w:val="0"/>
        <w:jc w:val="left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color w:val="00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-97790</wp:posOffset>
            </wp:positionH>
            <wp:positionV relativeFrom="paragraph">
              <wp:posOffset>521335</wp:posOffset>
            </wp:positionV>
            <wp:extent cx="5821680" cy="32334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000000"/>
          <w:sz w:val="24"/>
          <w:szCs w:val="24"/>
        </w:rPr>
        <w:t>AWS Simple System Manager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variable"/>
  </w:font>
  <w:font w:name="Nunito">
    <w:altName w:val="arial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Songti SC" w:cs="Arial Unicode MS"/>
      <w:b/>
      <w:bCs/>
      <w:sz w:val="36"/>
      <w:szCs w:val="36"/>
    </w:rPr>
  </w:style>
  <w:style w:type="character" w:styleId="StrongEmphasis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4568</TotalTime>
  <Application>LibreOffice/7.5.9.2$MacOSX_X86_64 LibreOffice_project/cdeefe45c17511d326101eed8008ac4092f278a9</Application>
  <AppVersion>15.0000</AppVersion>
  <Pages>4</Pages>
  <Words>419</Words>
  <Characters>2029</Characters>
  <CharactersWithSpaces>2395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2024-03-08T09:11:45Z</dcterms:created>
  <dc:creator/>
  <dc:description/>
  <dc:language>en-US</dc:language>
  <cp:lastModifiedBy/>
  <dcterms:modified xsi:type="dcterms:W3CDTF">2024-03-11T13:20:07Z</dcterms:modified>
  <cp:revision>5</cp:revision>
  <dc:subject/>
  <dc:title/>
</cp:coreProperties>
</file>