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roposal-template---calibrate-media"/>
    <w:p>
      <w:pPr>
        <w:pStyle w:val="Heading1"/>
      </w:pPr>
      <w:r>
        <w:t xml:space="preserve">Proposal Template - Calibrate Media</w:t>
      </w:r>
    </w:p>
    <w:bookmarkStart w:id="9" w:name="client"/>
    <w:p>
      <w:pPr>
        <w:pStyle w:val="Heading2"/>
      </w:pPr>
      <w:r>
        <w:t xml:space="preserve">Client</w:t>
      </w:r>
    </w:p>
    <w:p>
      <w:pPr>
        <w:pStyle w:val="FirstParagraph"/>
      </w:pPr>
      <w:r>
        <w:t xml:space="preserve">[Client Name]</w:t>
      </w:r>
    </w:p>
    <w:bookmarkEnd w:id="9"/>
    <w:bookmarkStart w:id="10" w:name="date"/>
    <w:p>
      <w:pPr>
        <w:pStyle w:val="Heading2"/>
      </w:pPr>
      <w:r>
        <w:t xml:space="preserve">Date</w:t>
      </w:r>
    </w:p>
    <w:p>
      <w:pPr>
        <w:pStyle w:val="FirstParagraph"/>
      </w:pPr>
      <w:hyperlink w:anchor="date">
        <w:r>
          <w:rPr>
            <w:rStyle w:val="Hyperlink"/>
          </w:rPr>
          <w:t xml:space="preserve">Date</w:t>
        </w:r>
      </w:hyperlink>
    </w:p>
    <w:bookmarkEnd w:id="10"/>
    <w:bookmarkStart w:id="11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Calibrate Media will design and implement a simplified growth and operations system to improve execution speed, reduce manual work, and increase performance visibility.</w:t>
      </w:r>
    </w:p>
    <w:bookmarkEnd w:id="11"/>
    <w:bookmarkStart w:id="12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[Goal 1]</w:t>
      </w:r>
    </w:p>
    <w:p>
      <w:pPr>
        <w:pStyle w:val="Compact"/>
        <w:numPr>
          <w:ilvl w:val="0"/>
          <w:numId w:val="1001"/>
        </w:numPr>
      </w:pPr>
      <w:r>
        <w:t xml:space="preserve">[Goal 2]</w:t>
      </w:r>
    </w:p>
    <w:p>
      <w:pPr>
        <w:pStyle w:val="Compact"/>
        <w:numPr>
          <w:ilvl w:val="0"/>
          <w:numId w:val="1001"/>
        </w:numPr>
      </w:pPr>
      <w:r>
        <w:t xml:space="preserve">[Goal 3]</w:t>
      </w:r>
    </w:p>
    <w:bookmarkEnd w:id="12"/>
    <w:bookmarkStart w:id="13" w:name="scope-of-work"/>
    <w:p>
      <w:pPr>
        <w:pStyle w:val="Heading2"/>
      </w:pPr>
      <w:r>
        <w:t xml:space="preserve">Scope of work</w:t>
      </w:r>
    </w:p>
    <w:p>
      <w:pPr>
        <w:pStyle w:val="Compact"/>
        <w:numPr>
          <w:ilvl w:val="0"/>
          <w:numId w:val="1002"/>
        </w:numPr>
      </w:pPr>
      <w:r>
        <w:t xml:space="preserve">Discovery and workflow mapping</w:t>
      </w:r>
    </w:p>
    <w:p>
      <w:pPr>
        <w:pStyle w:val="Compact"/>
        <w:numPr>
          <w:ilvl w:val="0"/>
          <w:numId w:val="1002"/>
        </w:numPr>
      </w:pPr>
      <w:r>
        <w:t xml:space="preserve">System architecture and implementation plan</w:t>
      </w:r>
    </w:p>
    <w:p>
      <w:pPr>
        <w:pStyle w:val="Compact"/>
        <w:numPr>
          <w:ilvl w:val="0"/>
          <w:numId w:val="1002"/>
        </w:numPr>
      </w:pPr>
      <w:r>
        <w:t xml:space="preserve">Tool optimization and automation setup</w:t>
      </w:r>
    </w:p>
    <w:p>
      <w:pPr>
        <w:pStyle w:val="Compact"/>
        <w:numPr>
          <w:ilvl w:val="0"/>
          <w:numId w:val="1002"/>
        </w:numPr>
      </w:pPr>
      <w:r>
        <w:t xml:space="preserve">SOP and handoff documentation</w:t>
      </w:r>
    </w:p>
    <w:p>
      <w:pPr>
        <w:pStyle w:val="Compact"/>
        <w:numPr>
          <w:ilvl w:val="0"/>
          <w:numId w:val="1002"/>
        </w:numPr>
      </w:pPr>
      <w:r>
        <w:t xml:space="preserve">Team training and transition</w:t>
      </w:r>
    </w:p>
    <w:bookmarkEnd w:id="13"/>
    <w:bookmarkStart w:id="14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3"/>
        </w:numPr>
      </w:pPr>
      <w:r>
        <w:t xml:space="preserve">[Deliverable 1]</w:t>
      </w:r>
    </w:p>
    <w:p>
      <w:pPr>
        <w:pStyle w:val="Compact"/>
        <w:numPr>
          <w:ilvl w:val="0"/>
          <w:numId w:val="1003"/>
        </w:numPr>
      </w:pPr>
      <w:r>
        <w:t xml:space="preserve">[Deliverable 2]</w:t>
      </w:r>
    </w:p>
    <w:p>
      <w:pPr>
        <w:pStyle w:val="Compact"/>
        <w:numPr>
          <w:ilvl w:val="0"/>
          <w:numId w:val="1003"/>
        </w:numPr>
      </w:pPr>
      <w:r>
        <w:t xml:space="preserve">[Deliverable 3]</w:t>
      </w:r>
    </w:p>
    <w:bookmarkEnd w:id="14"/>
    <w:bookmarkStart w:id="15" w:name="timeline"/>
    <w:p>
      <w:pPr>
        <w:pStyle w:val="Heading2"/>
      </w:pPr>
      <w:r>
        <w:t xml:space="preserve">Timeline</w:t>
      </w:r>
    </w:p>
    <w:p>
      <w:pPr>
        <w:pStyle w:val="Compact"/>
        <w:numPr>
          <w:ilvl w:val="0"/>
          <w:numId w:val="1004"/>
        </w:numPr>
      </w:pPr>
      <w:r>
        <w:t xml:space="preserve">Week 1: Discovery</w:t>
      </w:r>
    </w:p>
    <w:p>
      <w:pPr>
        <w:pStyle w:val="Compact"/>
        <w:numPr>
          <w:ilvl w:val="0"/>
          <w:numId w:val="1004"/>
        </w:numPr>
      </w:pPr>
      <w:r>
        <w:t xml:space="preserve">Week 2: Design</w:t>
      </w:r>
    </w:p>
    <w:p>
      <w:pPr>
        <w:pStyle w:val="Compact"/>
        <w:numPr>
          <w:ilvl w:val="0"/>
          <w:numId w:val="1004"/>
        </w:numPr>
      </w:pPr>
      <w:r>
        <w:t xml:space="preserve">Week 3: Build</w:t>
      </w:r>
    </w:p>
    <w:p>
      <w:pPr>
        <w:pStyle w:val="Compact"/>
        <w:numPr>
          <w:ilvl w:val="0"/>
          <w:numId w:val="1004"/>
        </w:numPr>
      </w:pPr>
      <w:r>
        <w:t xml:space="preserve">Week 4: Rollout and training</w:t>
      </w:r>
    </w:p>
    <w:bookmarkEnd w:id="15"/>
    <w:bookmarkStart w:id="16" w:name="investment"/>
    <w:p>
      <w:pPr>
        <w:pStyle w:val="Heading2"/>
      </w:pPr>
      <w:r>
        <w:t xml:space="preserve">Investment</w:t>
      </w:r>
    </w:p>
    <w:p>
      <w:pPr>
        <w:pStyle w:val="Compact"/>
        <w:numPr>
          <w:ilvl w:val="0"/>
          <w:numId w:val="1005"/>
        </w:numPr>
      </w:pPr>
      <w:r>
        <w:t xml:space="preserve">Project fee: [Amount]</w:t>
      </w:r>
    </w:p>
    <w:p>
      <w:pPr>
        <w:pStyle w:val="Compact"/>
        <w:numPr>
          <w:ilvl w:val="0"/>
          <w:numId w:val="1005"/>
        </w:numPr>
      </w:pPr>
      <w:r>
        <w:t xml:space="preserve">Payment terms: [Terms]</w:t>
      </w:r>
    </w:p>
    <w:bookmarkEnd w:id="16"/>
    <w:bookmarkStart w:id="17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6"/>
        </w:numPr>
      </w:pPr>
      <w:r>
        <w:t xml:space="preserve">Timely access to tools and stakeholders</w:t>
      </w:r>
    </w:p>
    <w:p>
      <w:pPr>
        <w:pStyle w:val="Compact"/>
        <w:numPr>
          <w:ilvl w:val="0"/>
          <w:numId w:val="1006"/>
        </w:numPr>
      </w:pPr>
      <w:r>
        <w:t xml:space="preserve">One primary client point of contact</w:t>
      </w:r>
    </w:p>
    <w:p>
      <w:pPr>
        <w:pStyle w:val="Compact"/>
        <w:numPr>
          <w:ilvl w:val="0"/>
          <w:numId w:val="1006"/>
        </w:numPr>
      </w:pPr>
      <w:r>
        <w:t xml:space="preserve">Scope includes only listed workflows</w:t>
      </w:r>
    </w:p>
    <w:bookmarkEnd w:id="17"/>
    <w:bookmarkStart w:id="18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Name: [Client Name]</w:t>
      </w:r>
      <w:r>
        <w:t xml:space="preserve"> </w:t>
      </w:r>
      <w:r>
        <w:t xml:space="preserve">Title: [Title]</w:t>
      </w:r>
      <w:r>
        <w:t xml:space="preserve"> </w:t>
      </w:r>
      <w:r>
        <w:t xml:space="preserve">Signature: ______________________</w:t>
      </w:r>
      <w:r>
        <w:t xml:space="preserve"> </w:t>
      </w:r>
      <w:r>
        <w:t xml:space="preserve">Date: ______________________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2026-03-08T10:46:33Z</dcterms:created>
  <dcterms:modified xsi:type="dcterms:W3CDTF">2026-03-08T10:46:33Z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