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alibrate-media-service-catalog"/>
    <w:p>
      <w:pPr>
        <w:pStyle w:val="Heading1"/>
      </w:pPr>
      <w:r>
        <w:t xml:space="preserve">Calibrate Media Service Catalog</w:t>
      </w:r>
    </w:p>
    <w:bookmarkStart w:id="11" w:name="core-offer-30-day-systems-setup"/>
    <w:p>
      <w:pPr>
        <w:pStyle w:val="Heading2"/>
      </w:pPr>
      <w:r>
        <w:t xml:space="preserve">Core offer: 30-Day Systems Setup</w:t>
      </w:r>
    </w:p>
    <w:bookmarkStart w:id="9" w:name="scope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Workflow mapping</w:t>
      </w:r>
    </w:p>
    <w:p>
      <w:pPr>
        <w:pStyle w:val="Compact"/>
        <w:numPr>
          <w:ilvl w:val="0"/>
          <w:numId w:val="1001"/>
        </w:numPr>
      </w:pPr>
      <w:r>
        <w:t xml:space="preserve">Tool stack simplification</w:t>
      </w:r>
    </w:p>
    <w:p>
      <w:pPr>
        <w:pStyle w:val="Compact"/>
        <w:numPr>
          <w:ilvl w:val="0"/>
          <w:numId w:val="1001"/>
        </w:numPr>
      </w:pPr>
      <w:r>
        <w:t xml:space="preserve">Automation setup</w:t>
      </w:r>
    </w:p>
    <w:p>
      <w:pPr>
        <w:pStyle w:val="Compact"/>
        <w:numPr>
          <w:ilvl w:val="0"/>
          <w:numId w:val="1001"/>
        </w:numPr>
      </w:pPr>
      <w:r>
        <w:t xml:space="preserve">Reporting framework</w:t>
      </w:r>
    </w:p>
    <w:p>
      <w:pPr>
        <w:pStyle w:val="Compact"/>
        <w:numPr>
          <w:ilvl w:val="0"/>
          <w:numId w:val="1001"/>
        </w:numPr>
      </w:pPr>
      <w:r>
        <w:t xml:space="preserve">Team handoff documentation</w:t>
      </w:r>
    </w:p>
    <w:bookmarkEnd w:id="9"/>
    <w:bookmarkStart w:id="10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2"/>
        </w:numPr>
      </w:pPr>
      <w:r>
        <w:t xml:space="preserve">Systems map</w:t>
      </w:r>
    </w:p>
    <w:p>
      <w:pPr>
        <w:pStyle w:val="Compact"/>
        <w:numPr>
          <w:ilvl w:val="0"/>
          <w:numId w:val="1002"/>
        </w:numPr>
      </w:pPr>
      <w:r>
        <w:t xml:space="preserve">Prioritized implementation plan</w:t>
      </w:r>
    </w:p>
    <w:p>
      <w:pPr>
        <w:pStyle w:val="Compact"/>
        <w:numPr>
          <w:ilvl w:val="0"/>
          <w:numId w:val="1002"/>
        </w:numPr>
      </w:pPr>
      <w:r>
        <w:t xml:space="preserve">Automation library (v1)</w:t>
      </w:r>
    </w:p>
    <w:p>
      <w:pPr>
        <w:pStyle w:val="Compact"/>
        <w:numPr>
          <w:ilvl w:val="0"/>
          <w:numId w:val="1002"/>
        </w:numPr>
      </w:pPr>
      <w:r>
        <w:t xml:space="preserve">KPI dashboard spec</w:t>
      </w:r>
    </w:p>
    <w:p>
      <w:pPr>
        <w:pStyle w:val="Compact"/>
        <w:numPr>
          <w:ilvl w:val="0"/>
          <w:numId w:val="1002"/>
        </w:numPr>
      </w:pPr>
      <w:r>
        <w:t xml:space="preserve">SOP pack for daily operations</w:t>
      </w:r>
    </w:p>
    <w:bookmarkEnd w:id="10"/>
    <w:bookmarkEnd w:id="11"/>
    <w:bookmarkStart w:id="12" w:name="add-on-services"/>
    <w:p>
      <w:pPr>
        <w:pStyle w:val="Heading2"/>
      </w:pPr>
      <w:r>
        <w:t xml:space="preserve">Add-on services</w:t>
      </w:r>
    </w:p>
    <w:p>
      <w:pPr>
        <w:pStyle w:val="Compact"/>
        <w:numPr>
          <w:ilvl w:val="0"/>
          <w:numId w:val="1003"/>
        </w:numPr>
      </w:pPr>
      <w:r>
        <w:t xml:space="preserve">Ongoing systems stewardship (monthly)</w:t>
      </w:r>
    </w:p>
    <w:p>
      <w:pPr>
        <w:pStyle w:val="Compact"/>
        <w:numPr>
          <w:ilvl w:val="0"/>
          <w:numId w:val="1003"/>
        </w:numPr>
      </w:pPr>
      <w:r>
        <w:t xml:space="preserve">Funnel and CRM optimization</w:t>
      </w:r>
    </w:p>
    <w:p>
      <w:pPr>
        <w:pStyle w:val="Compact"/>
        <w:numPr>
          <w:ilvl w:val="0"/>
          <w:numId w:val="1003"/>
        </w:numPr>
      </w:pPr>
      <w:r>
        <w:t xml:space="preserve">Dashboard implementation</w:t>
      </w:r>
    </w:p>
    <w:p>
      <w:pPr>
        <w:pStyle w:val="Compact"/>
        <w:numPr>
          <w:ilvl w:val="0"/>
          <w:numId w:val="1003"/>
        </w:numPr>
      </w:pPr>
      <w:r>
        <w:t xml:space="preserve">Team training workshops</w:t>
      </w:r>
    </w:p>
    <w:bookmarkEnd w:id="12"/>
    <w:bookmarkStart w:id="16" w:name="suggested-package-tiers"/>
    <w:p>
      <w:pPr>
        <w:pStyle w:val="Heading2"/>
      </w:pPr>
      <w:r>
        <w:t xml:space="preserve">Suggested package tiers</w:t>
      </w:r>
    </w:p>
    <w:bookmarkStart w:id="13" w:name="foundation"/>
    <w:p>
      <w:pPr>
        <w:pStyle w:val="Heading3"/>
      </w:pPr>
      <w:r>
        <w:t xml:space="preserve">Foundation</w:t>
      </w:r>
    </w:p>
    <w:p>
      <w:pPr>
        <w:pStyle w:val="FirstParagraph"/>
      </w:pPr>
      <w:r>
        <w:t xml:space="preserve">Best for teams needing strategy and architecture.</w:t>
      </w:r>
    </w:p>
    <w:bookmarkEnd w:id="13"/>
    <w:bookmarkStart w:id="14" w:name="build"/>
    <w:p>
      <w:pPr>
        <w:pStyle w:val="Heading3"/>
      </w:pPr>
      <w:r>
        <w:t xml:space="preserve">Build</w:t>
      </w:r>
    </w:p>
    <w:p>
      <w:pPr>
        <w:pStyle w:val="FirstParagraph"/>
      </w:pPr>
      <w:r>
        <w:t xml:space="preserve">Best for teams needing end-to-end implementation.</w:t>
      </w:r>
    </w:p>
    <w:bookmarkEnd w:id="14"/>
    <w:bookmarkStart w:id="15" w:name="scale"/>
    <w:p>
      <w:pPr>
        <w:pStyle w:val="Heading3"/>
      </w:pPr>
      <w:r>
        <w:t xml:space="preserve">Scale</w:t>
      </w:r>
    </w:p>
    <w:p>
      <w:pPr>
        <w:pStyle w:val="FirstParagraph"/>
      </w:pPr>
      <w:r>
        <w:t xml:space="preserve">Best for teams needing advanced automations and ongoing support.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2026-03-08T10:46:34Z</dcterms:created>
  <dcterms:modified xsi:type="dcterms:W3CDTF">2026-03-08T10:46:34Z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