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ebsite-copy-pack---calibrate-media"/>
    <w:p>
      <w:pPr>
        <w:pStyle w:val="Heading1"/>
      </w:pPr>
      <w:r>
        <w:t xml:space="preserve">Website Copy Pack - Calibrate Media</w:t>
      </w:r>
    </w:p>
    <w:bookmarkStart w:id="9" w:name="hero"/>
    <w:p>
      <w:pPr>
        <w:pStyle w:val="Heading2"/>
      </w:pPr>
      <w:r>
        <w:t xml:space="preserve">Hero</w:t>
      </w:r>
    </w:p>
    <w:p>
      <w:pPr>
        <w:pStyle w:val="FirstParagraph"/>
      </w:pPr>
      <w:r>
        <w:t xml:space="preserve">Headline: Simplify how your business runs.</w:t>
      </w:r>
      <w:r>
        <w:t xml:space="preserve"> </w:t>
      </w:r>
      <w:r>
        <w:t xml:space="preserve">Subheadline: Calibrate Media streamlines your growth and operations systems in 30 days.</w:t>
      </w:r>
      <w:r>
        <w:t xml:space="preserve"> </w:t>
      </w:r>
      <w:r>
        <w:t xml:space="preserve">Primary CTA: Book a strategy call</w:t>
      </w:r>
      <w:r>
        <w:t xml:space="preserve"> </w:t>
      </w:r>
      <w:r>
        <w:t xml:space="preserve">Secondary CTA: Get the systems checklist</w:t>
      </w:r>
    </w:p>
    <w:bookmarkEnd w:id="9"/>
    <w:bookmarkStart w:id="10" w:name="who-it-is-for"/>
    <w:p>
      <w:pPr>
        <w:pStyle w:val="Heading2"/>
      </w:pPr>
      <w:r>
        <w:t xml:space="preserve">Who it is for</w:t>
      </w:r>
    </w:p>
    <w:p>
      <w:pPr>
        <w:pStyle w:val="FirstParagraph"/>
      </w:pPr>
      <w:r>
        <w:t xml:space="preserve">Founder-led teams that need cleaner execution, faster handoffs, and less manual work.</w:t>
      </w:r>
    </w:p>
    <w:bookmarkEnd w:id="10"/>
    <w:bookmarkStart w:id="11" w:name="core-outcomes"/>
    <w:p>
      <w:pPr>
        <w:pStyle w:val="Heading2"/>
      </w:pPr>
      <w:r>
        <w:t xml:space="preserve">Core outcomes</w:t>
      </w:r>
    </w:p>
    <w:p>
      <w:pPr>
        <w:pStyle w:val="Compact"/>
        <w:numPr>
          <w:ilvl w:val="0"/>
          <w:numId w:val="1001"/>
        </w:numPr>
      </w:pPr>
      <w:r>
        <w:t xml:space="preserve">One source of truth for execution</w:t>
      </w:r>
    </w:p>
    <w:p>
      <w:pPr>
        <w:pStyle w:val="Compact"/>
        <w:numPr>
          <w:ilvl w:val="0"/>
          <w:numId w:val="1001"/>
        </w:numPr>
      </w:pPr>
      <w:r>
        <w:t xml:space="preserve">Clear workflows and ownership</w:t>
      </w:r>
    </w:p>
    <w:p>
      <w:pPr>
        <w:pStyle w:val="Compact"/>
        <w:numPr>
          <w:ilvl w:val="0"/>
          <w:numId w:val="1001"/>
        </w:numPr>
      </w:pPr>
      <w:r>
        <w:t xml:space="preserve">Automated handoffs between teams</w:t>
      </w:r>
    </w:p>
    <w:p>
      <w:pPr>
        <w:pStyle w:val="Compact"/>
        <w:numPr>
          <w:ilvl w:val="0"/>
          <w:numId w:val="1001"/>
        </w:numPr>
      </w:pPr>
      <w:r>
        <w:t xml:space="preserve">Better visibility into performance</w:t>
      </w:r>
    </w:p>
    <w:bookmarkEnd w:id="11"/>
    <w:bookmarkStart w:id="12" w:name="offer-summary"/>
    <w:p>
      <w:pPr>
        <w:pStyle w:val="Heading2"/>
      </w:pPr>
      <w:r>
        <w:t xml:space="preserve">Offer summary</w:t>
      </w:r>
    </w:p>
    <w:p>
      <w:pPr>
        <w:pStyle w:val="FirstParagraph"/>
      </w:pPr>
      <w:r>
        <w:t xml:space="preserve">A focused 30-day engagement to map, simplify, and implement your core growth and operations workflows.</w:t>
      </w:r>
    </w:p>
    <w:bookmarkEnd w:id="12"/>
    <w:bookmarkStart w:id="13" w:name="proof-section-prompts"/>
    <w:p>
      <w:pPr>
        <w:pStyle w:val="Heading2"/>
      </w:pPr>
      <w:r>
        <w:t xml:space="preserve">Proof section prompts</w:t>
      </w:r>
    </w:p>
    <w:p>
      <w:pPr>
        <w:pStyle w:val="Compact"/>
        <w:numPr>
          <w:ilvl w:val="0"/>
          <w:numId w:val="1002"/>
        </w:numPr>
      </w:pPr>
      <w:r>
        <w:t xml:space="preserve">Time saved per week</w:t>
      </w:r>
    </w:p>
    <w:p>
      <w:pPr>
        <w:pStyle w:val="Compact"/>
        <w:numPr>
          <w:ilvl w:val="0"/>
          <w:numId w:val="1002"/>
        </w:numPr>
      </w:pPr>
      <w:r>
        <w:t xml:space="preserve">Reduced onboarding time</w:t>
      </w:r>
    </w:p>
    <w:p>
      <w:pPr>
        <w:pStyle w:val="Compact"/>
        <w:numPr>
          <w:ilvl w:val="0"/>
          <w:numId w:val="1002"/>
        </w:numPr>
      </w:pPr>
      <w:r>
        <w:t xml:space="preserve">Reduced tool costs</w:t>
      </w:r>
    </w:p>
    <w:p>
      <w:pPr>
        <w:pStyle w:val="Compact"/>
        <w:numPr>
          <w:ilvl w:val="0"/>
          <w:numId w:val="1002"/>
        </w:numPr>
      </w:pPr>
      <w:r>
        <w:t xml:space="preserve">Improved conversion from lead to close</w:t>
      </w:r>
    </w:p>
    <w:bookmarkEnd w:id="13"/>
    <w:bookmarkStart w:id="14" w:name="final-cta"/>
    <w:p>
      <w:pPr>
        <w:pStyle w:val="Heading2"/>
      </w:pPr>
      <w:r>
        <w:t xml:space="preserve">Final CTA</w:t>
      </w:r>
    </w:p>
    <w:p>
      <w:pPr>
        <w:pStyle w:val="FirstParagraph"/>
      </w:pPr>
      <w:r>
        <w:t xml:space="preserve">Ready for simpler operations?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2026-03-08T10:46:52Z</dcterms:created>
  <dcterms:modified xsi:type="dcterms:W3CDTF">2026-03-08T10:46:52Z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