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7B4596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02BC0C45" w14:textId="044072B3" w:rsidR="00FC50EF" w:rsidRDefault="00FC50EF" w:rsidP="00441895">
      <w:pPr>
        <w:jc w:val="both"/>
        <w:rPr>
          <w:sz w:val="28"/>
          <w:szCs w:val="40"/>
          <w:lang w:val="en-US"/>
        </w:rPr>
      </w:pPr>
    </w:p>
    <w:p w14:paraId="377D02A3" w14:textId="51DAF73D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058168D6" w14:textId="6C7E30E1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402606D3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7A8F74BB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5EC4264F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684FF60D" w14:textId="01395F7A" w:rsidR="00CD4920" w:rsidRDefault="002A31D7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</w:t>
      </w:r>
      <w:r w:rsidR="005C42DA">
        <w:rPr>
          <w:rFonts w:ascii="Calibri" w:hAnsi="Calibri" w:cs="Calibri"/>
          <w:color w:val="000000"/>
          <w:sz w:val="56"/>
          <w:szCs w:val="56"/>
        </w:rPr>
        <w:t>sif</w:t>
      </w:r>
      <w:r w:rsidR="00644FAC">
        <w:rPr>
          <w:rFonts w:ascii="Calibri" w:hAnsi="Calibri" w:cs="Calibri"/>
          <w:color w:val="000000"/>
          <w:sz w:val="56"/>
          <w:szCs w:val="56"/>
        </w:rPr>
        <w:t>ikavime</w:t>
      </w:r>
    </w:p>
    <w:p w14:paraId="0AE1301E" w14:textId="11F4F793" w:rsidR="00DD4540" w:rsidRDefault="00DD4540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6A41C3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6A41C3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6A41C3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3314DA18" w14:textId="77777777" w:rsidR="004E719C" w:rsidRDefault="004E719C" w:rsidP="00441895">
      <w:pPr>
        <w:jc w:val="both"/>
        <w:rPr>
          <w:sz w:val="28"/>
          <w:szCs w:val="40"/>
          <w:lang w:val="en-US"/>
        </w:rPr>
      </w:pPr>
    </w:p>
    <w:p w14:paraId="39EFD5CA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59AF337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4575E2B4" w14:textId="77777777" w:rsidR="00012BF4" w:rsidRDefault="00012BF4" w:rsidP="00441895">
      <w:pPr>
        <w:jc w:val="both"/>
        <w:rPr>
          <w:sz w:val="28"/>
          <w:szCs w:val="40"/>
          <w:lang w:val="en-US"/>
        </w:rPr>
      </w:pPr>
    </w:p>
    <w:p w14:paraId="12FF8E52" w14:textId="77777777" w:rsidR="00012BF4" w:rsidRDefault="00012BF4" w:rsidP="006A41C3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6A41C3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441895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441895">
          <w:pPr>
            <w:jc w:val="both"/>
          </w:pPr>
        </w:p>
        <w:p w14:paraId="1EC59BD0" w14:textId="77777777" w:rsidR="008F382A" w:rsidRDefault="008F382A" w:rsidP="00441895">
          <w:pPr>
            <w:jc w:val="both"/>
          </w:pPr>
        </w:p>
        <w:p w14:paraId="78B30FFA" w14:textId="77777777" w:rsidR="008F382A" w:rsidRPr="00570DB6" w:rsidRDefault="008F382A" w:rsidP="00441895">
          <w:pPr>
            <w:jc w:val="both"/>
          </w:pPr>
        </w:p>
        <w:p w14:paraId="2165F3DA" w14:textId="54CA8624" w:rsidR="00EB74DC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56727" w:history="1">
            <w:r w:rsidR="00EB74DC" w:rsidRPr="00F11540">
              <w:rPr>
                <w:rStyle w:val="Hipersaitas"/>
                <w:noProof/>
              </w:rPr>
              <w:t>1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Tikslas ir uždaviniai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_Toc102856727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3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5F48B2DB" w14:textId="1EB768E7" w:rsidR="00EB74DC" w:rsidRDefault="00317BEE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28" w:history="1">
            <w:r w:rsidR="00EB74DC" w:rsidRPr="00F11540">
              <w:rPr>
                <w:rStyle w:val="Hipersaitas"/>
                <w:noProof/>
              </w:rPr>
              <w:t>2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Duomenų aibė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_Toc102856728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4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03027266" w14:textId="470C4474" w:rsidR="00EB74DC" w:rsidRDefault="00317BEE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29" w:history="1">
            <w:r w:rsidR="00EB74DC" w:rsidRPr="00F11540">
              <w:rPr>
                <w:rStyle w:val="Hipersaitas"/>
                <w:noProof/>
              </w:rPr>
              <w:t>3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Atliktos analizės aprašymas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_Toc102856729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5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0FEB69AE" w14:textId="6B5D150B" w:rsidR="00EB74DC" w:rsidRDefault="00317BE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30" w:history="1">
            <w:r w:rsidR="00EB74DC" w:rsidRPr="00F11540">
              <w:rPr>
                <w:rStyle w:val="Hipersaitas"/>
                <w:noProof/>
              </w:rPr>
              <w:t>3.1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Pradinis apdorojimas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_Toc102856730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5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5541FBA6" w14:textId="3F5C099D" w:rsidR="00EB74DC" w:rsidRDefault="00317BE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31" w:history="1">
            <w:r w:rsidR="00EB74DC" w:rsidRPr="00F11540">
              <w:rPr>
                <w:rStyle w:val="Hipersaitas"/>
                <w:noProof/>
              </w:rPr>
              <w:t>3.2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k-NN klasifikatorius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_Toc102856731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7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5F5FEC10" w14:textId="4BFD0A32" w:rsidR="00EB74DC" w:rsidRDefault="00317BE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32" w:history="1">
            <w:r w:rsidR="00EB74DC" w:rsidRPr="00F11540">
              <w:rPr>
                <w:rStyle w:val="Hipersaitas"/>
                <w:noProof/>
              </w:rPr>
              <w:t>3.3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Naivus Bajeso klasifikatorius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_Toc102856732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9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7DF01D11" w14:textId="2877E4B5" w:rsidR="00EB74DC" w:rsidRDefault="00317BE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33" w:history="1">
            <w:r w:rsidR="00EB74DC" w:rsidRPr="00F11540">
              <w:rPr>
                <w:rStyle w:val="Hipersaitas"/>
                <w:rFonts w:cstheme="minorHAnsi"/>
                <w:noProof/>
              </w:rPr>
              <w:t>3.4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rFonts w:cstheme="minorHAnsi"/>
                <w:noProof/>
              </w:rPr>
              <w:t>Sprendimų medžio klasifikatorius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_Toc102856733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11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7F980DA8" w14:textId="4CE66FF3" w:rsidR="00EB74DC" w:rsidRDefault="00317BE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34" w:history="1">
            <w:r w:rsidR="00EB74DC" w:rsidRPr="00F11540">
              <w:rPr>
                <w:rStyle w:val="Hipersaitas"/>
                <w:noProof/>
              </w:rPr>
              <w:t>3.5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Atsitiktinio miško klasifikatorius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_Toc102856734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13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0750E93C" w14:textId="3F8BE195" w:rsidR="00EB74DC" w:rsidRDefault="00317BEE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35" w:history="1">
            <w:r w:rsidR="00EB74DC" w:rsidRPr="00F11540">
              <w:rPr>
                <w:rStyle w:val="Hipersaitas"/>
                <w:noProof/>
              </w:rPr>
              <w:t>3.6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Klasifikavimo kokybės įvertinimas ir modelių palyginimas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_Toc102856735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15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4610585F" w14:textId="2B99DBA9" w:rsidR="00EB74DC" w:rsidRDefault="00317BEE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36" w:history="1">
            <w:r w:rsidR="00EB74DC" w:rsidRPr="00F11540">
              <w:rPr>
                <w:rStyle w:val="Hipersaitas"/>
                <w:noProof/>
              </w:rPr>
              <w:t>4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Išvados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_Toc102856736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19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7C1B097A" w14:textId="49030618" w:rsidR="00EB74DC" w:rsidRDefault="00317BEE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2856737" w:history="1">
            <w:r w:rsidR="00EB74DC" w:rsidRPr="00F11540">
              <w:rPr>
                <w:rStyle w:val="Hipersaitas"/>
                <w:noProof/>
              </w:rPr>
              <w:t>5</w:t>
            </w:r>
            <w:r w:rsidR="00EB74DC">
              <w:rPr>
                <w:rFonts w:eastAsiaTheme="minorEastAsia"/>
                <w:noProof/>
              </w:rPr>
              <w:tab/>
            </w:r>
            <w:r w:rsidR="00EB74DC" w:rsidRPr="00F11540">
              <w:rPr>
                <w:rStyle w:val="Hipersaitas"/>
                <w:noProof/>
              </w:rPr>
              <w:t>Šaltiniai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_Toc102856737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20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34478CC6" w14:textId="4B75A8A9" w:rsidR="00EB74DC" w:rsidRDefault="00317BEE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02856738" w:history="1">
            <w:r w:rsidR="00EB74DC" w:rsidRPr="00F11540">
              <w:rPr>
                <w:rStyle w:val="Hipersaitas"/>
                <w:noProof/>
              </w:rPr>
              <w:t>Priedas</w:t>
            </w:r>
            <w:r w:rsidR="00EB74DC">
              <w:rPr>
                <w:noProof/>
                <w:webHidden/>
              </w:rPr>
              <w:tab/>
            </w:r>
            <w:r w:rsidR="00EB74DC">
              <w:rPr>
                <w:noProof/>
                <w:webHidden/>
              </w:rPr>
              <w:fldChar w:fldCharType="begin"/>
            </w:r>
            <w:r w:rsidR="00EB74DC">
              <w:rPr>
                <w:noProof/>
                <w:webHidden/>
              </w:rPr>
              <w:instrText xml:space="preserve"> PAGEREF _Toc102856738 \h </w:instrText>
            </w:r>
            <w:r w:rsidR="00EB74DC">
              <w:rPr>
                <w:noProof/>
                <w:webHidden/>
              </w:rPr>
            </w:r>
            <w:r w:rsidR="00EB74DC">
              <w:rPr>
                <w:noProof/>
                <w:webHidden/>
              </w:rPr>
              <w:fldChar w:fldCharType="separate"/>
            </w:r>
            <w:r w:rsidR="00EB74DC">
              <w:rPr>
                <w:noProof/>
                <w:webHidden/>
              </w:rPr>
              <w:t>21</w:t>
            </w:r>
            <w:r w:rsidR="00EB74DC">
              <w:rPr>
                <w:noProof/>
                <w:webHidden/>
              </w:rPr>
              <w:fldChar w:fldCharType="end"/>
            </w:r>
          </w:hyperlink>
        </w:p>
        <w:p w14:paraId="4A3947D2" w14:textId="37F060B8" w:rsidR="00570DB6" w:rsidRDefault="00570DB6" w:rsidP="0044189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441895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441895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441895">
      <w:pPr>
        <w:pStyle w:val="Antrat1"/>
        <w:jc w:val="both"/>
        <w:rPr>
          <w:sz w:val="28"/>
          <w:szCs w:val="40"/>
        </w:rPr>
      </w:pPr>
      <w:bookmarkStart w:id="1" w:name="_Toc102856727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441895">
      <w:pPr>
        <w:jc w:val="both"/>
      </w:pPr>
    </w:p>
    <w:p w14:paraId="4E776AA9" w14:textId="77777777" w:rsidR="00726FD8" w:rsidRDefault="00726FD8" w:rsidP="00441895">
      <w:pPr>
        <w:jc w:val="both"/>
      </w:pPr>
    </w:p>
    <w:p w14:paraId="26E337A1" w14:textId="40782846" w:rsidR="00374F81" w:rsidRDefault="00374F81" w:rsidP="00441895">
      <w:pPr>
        <w:jc w:val="both"/>
      </w:pPr>
      <w:r>
        <w:t>Tikslas:</w:t>
      </w:r>
      <w:r w:rsidR="00686D08">
        <w:t xml:space="preserve"> </w:t>
      </w:r>
      <w:r w:rsidR="00B86B0D">
        <w:t>Naudojant pasirinktą duomenų aibę ištirti pasirinktus klasifikatorius, įvertinti klasifikavimo kokybę ir tarpusavyje palyginti klasifikavimo metodus.</w:t>
      </w:r>
    </w:p>
    <w:p w14:paraId="32765BCC" w14:textId="77777777" w:rsidR="00726FD8" w:rsidRDefault="00726FD8" w:rsidP="00441895">
      <w:pPr>
        <w:jc w:val="both"/>
      </w:pPr>
    </w:p>
    <w:p w14:paraId="39CDF8BA" w14:textId="2DCBC7F8" w:rsidR="00725C20" w:rsidRDefault="00374F81" w:rsidP="00441895">
      <w:pPr>
        <w:jc w:val="both"/>
      </w:pPr>
      <w:r>
        <w:t>Uždaviniai:</w:t>
      </w:r>
    </w:p>
    <w:p w14:paraId="6EF71E83" w14:textId="5CADE869" w:rsidR="00644FAC" w:rsidRPr="00B86B0D" w:rsidRDefault="00B86B0D" w:rsidP="00644FAC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P</w:t>
      </w:r>
      <w:r w:rsidR="00644FAC" w:rsidRPr="00644FAC">
        <w:rPr>
          <w:rFonts w:cstheme="minorHAnsi"/>
        </w:rPr>
        <w:t>asirinkt</w:t>
      </w:r>
      <w:r>
        <w:rPr>
          <w:rFonts w:cstheme="minorHAnsi"/>
        </w:rPr>
        <w:t>ų</w:t>
      </w:r>
      <w:r w:rsidR="00644FAC" w:rsidRPr="00644FAC">
        <w:rPr>
          <w:rFonts w:cstheme="minorHAnsi"/>
        </w:rPr>
        <w:t xml:space="preserve"> klasifikatori</w:t>
      </w:r>
      <w:r>
        <w:rPr>
          <w:rFonts w:cstheme="minorHAnsi"/>
        </w:rPr>
        <w:t>ų teorinis</w:t>
      </w:r>
      <w:r w:rsidR="00644FAC" w:rsidRPr="00644FAC">
        <w:rPr>
          <w:rFonts w:cstheme="minorHAnsi"/>
        </w:rPr>
        <w:t xml:space="preserve"> tyrimas</w:t>
      </w:r>
      <w:r>
        <w:rPr>
          <w:rFonts w:cstheme="minorHAnsi"/>
        </w:rPr>
        <w:t>.</w:t>
      </w:r>
    </w:p>
    <w:p w14:paraId="7B05105F" w14:textId="16B9DBF7" w:rsidR="00B86B0D" w:rsidRDefault="00B86B0D" w:rsidP="00644FAC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Optimalių parametrų parinkimas.</w:t>
      </w:r>
    </w:p>
    <w:p w14:paraId="2EBF05A2" w14:textId="733841B5" w:rsidR="00B86B0D" w:rsidRDefault="00B86B0D" w:rsidP="00644FAC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šablonų sudarymas.</w:t>
      </w:r>
    </w:p>
    <w:p w14:paraId="0FD5720C" w14:textId="7C04C070" w:rsidR="00B86B0D" w:rsidRDefault="00B86B0D" w:rsidP="00644FAC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kokybės įvertinimas</w:t>
      </w:r>
      <w:r w:rsidR="00576ED5">
        <w:rPr>
          <w:rFonts w:cstheme="minorHAnsi"/>
        </w:rPr>
        <w:t xml:space="preserve"> ir m</w:t>
      </w:r>
      <w:r>
        <w:rPr>
          <w:rFonts w:cstheme="minorHAnsi"/>
        </w:rPr>
        <w:t>odelių palyginimas.</w:t>
      </w:r>
    </w:p>
    <w:p w14:paraId="181A89CE" w14:textId="20F1F637" w:rsidR="00B86B0D" w:rsidRPr="00644FAC" w:rsidRDefault="00B86B0D" w:rsidP="00644FAC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Apibendrintų išvadų pateikimas.</w:t>
      </w:r>
    </w:p>
    <w:p w14:paraId="09AE1833" w14:textId="77777777" w:rsidR="008523C0" w:rsidRDefault="008523C0" w:rsidP="00441895">
      <w:pPr>
        <w:jc w:val="both"/>
      </w:pPr>
    </w:p>
    <w:p w14:paraId="11274401" w14:textId="77777777" w:rsidR="00374F81" w:rsidRDefault="00374F81" w:rsidP="00441895">
      <w:pPr>
        <w:jc w:val="both"/>
      </w:pPr>
    </w:p>
    <w:p w14:paraId="704F17DA" w14:textId="77777777" w:rsidR="00012BF4" w:rsidRDefault="00012BF4" w:rsidP="00441895">
      <w:pPr>
        <w:jc w:val="both"/>
      </w:pPr>
    </w:p>
    <w:p w14:paraId="7A8012EA" w14:textId="77777777" w:rsidR="00012BF4" w:rsidRDefault="00012BF4" w:rsidP="00441895">
      <w:pPr>
        <w:jc w:val="both"/>
      </w:pPr>
    </w:p>
    <w:p w14:paraId="2D157355" w14:textId="15498716" w:rsidR="00054E6F" w:rsidRDefault="00054E6F" w:rsidP="00441895">
      <w:pPr>
        <w:jc w:val="both"/>
      </w:pPr>
    </w:p>
    <w:p w14:paraId="40D00A18" w14:textId="77777777" w:rsidR="00054E6F" w:rsidRDefault="00054E6F" w:rsidP="00441895">
      <w:pPr>
        <w:jc w:val="both"/>
      </w:pPr>
    </w:p>
    <w:p w14:paraId="23AEB56A" w14:textId="00725FAE" w:rsidR="00012BF4" w:rsidRDefault="00150F28" w:rsidP="00441895">
      <w:pPr>
        <w:jc w:val="both"/>
      </w:pPr>
      <w:r>
        <w:br w:type="page"/>
      </w:r>
    </w:p>
    <w:p w14:paraId="3DE59C58" w14:textId="490864AB" w:rsidR="00012BF4" w:rsidRPr="003E1F95" w:rsidRDefault="00012BF4" w:rsidP="00441895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2856728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441895">
      <w:pPr>
        <w:jc w:val="both"/>
      </w:pPr>
    </w:p>
    <w:p w14:paraId="16E8CA30" w14:textId="71B882C7" w:rsidR="00BA56D1" w:rsidRPr="00830E18" w:rsidRDefault="00BA56D1" w:rsidP="00441895">
      <w:pPr>
        <w:jc w:val="both"/>
      </w:pPr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441895">
      <w:pPr>
        <w:jc w:val="both"/>
      </w:pPr>
      <w:r>
        <w:t xml:space="preserve">Duomenų aibės šaltinis: </w:t>
      </w:r>
      <w:proofErr w:type="spellStart"/>
      <w:r>
        <w:t>Kaggle</w:t>
      </w:r>
      <w:proofErr w:type="spellEnd"/>
    </w:p>
    <w:p w14:paraId="78046FD4" w14:textId="40AA5C54" w:rsidR="00BA56D1" w:rsidRDefault="00BA56D1" w:rsidP="00441895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441895">
      <w:pPr>
        <w:jc w:val="both"/>
      </w:pPr>
    </w:p>
    <w:p w14:paraId="17A69B26" w14:textId="51F1F5A4" w:rsidR="00D93110" w:rsidRDefault="00D93110" w:rsidP="00441895">
      <w:pPr>
        <w:jc w:val="both"/>
      </w:pPr>
      <w:r>
        <w:t>Duomenų aibę sudaro tokie požymiai:</w:t>
      </w:r>
    </w:p>
    <w:p w14:paraId="4A69881E" w14:textId="77777777" w:rsidR="00DE555F" w:rsidRDefault="00DE555F" w:rsidP="00441895">
      <w:pPr>
        <w:jc w:val="both"/>
      </w:pPr>
    </w:p>
    <w:p w14:paraId="4E7E943C" w14:textId="1B2C197D" w:rsidR="00BA56D1" w:rsidRPr="00BA56D1" w:rsidRDefault="00BA56D1" w:rsidP="00441895">
      <w:pPr>
        <w:jc w:val="both"/>
      </w:pPr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441895">
      <w:pPr>
        <w:jc w:val="both"/>
      </w:pPr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441895">
      <w:pPr>
        <w:jc w:val="both"/>
      </w:pPr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441895">
      <w:pPr>
        <w:jc w:val="both"/>
      </w:pPr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441895">
      <w:pPr>
        <w:jc w:val="both"/>
      </w:pPr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441895">
      <w:pPr>
        <w:jc w:val="both"/>
      </w:pPr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441895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441895">
      <w:pPr>
        <w:jc w:val="both"/>
      </w:pPr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441895">
      <w:pPr>
        <w:jc w:val="both"/>
      </w:pPr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441895">
      <w:pPr>
        <w:jc w:val="both"/>
      </w:pPr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441895">
      <w:pPr>
        <w:jc w:val="both"/>
      </w:pPr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441895">
      <w:pPr>
        <w:jc w:val="both"/>
      </w:pPr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441895">
      <w:pPr>
        <w:jc w:val="both"/>
      </w:pPr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441895">
      <w:pPr>
        <w:jc w:val="both"/>
      </w:pPr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441895">
      <w:pPr>
        <w:jc w:val="both"/>
      </w:pPr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441895">
      <w:pPr>
        <w:jc w:val="both"/>
      </w:pPr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441895">
      <w:pPr>
        <w:jc w:val="both"/>
      </w:pPr>
    </w:p>
    <w:p w14:paraId="7EFCD464" w14:textId="77777777" w:rsidR="00E808DC" w:rsidRPr="00E808DC" w:rsidRDefault="00D8376F" w:rsidP="00441895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441895">
      <w:pPr>
        <w:pStyle w:val="Antrat1"/>
        <w:jc w:val="both"/>
        <w:rPr>
          <w:sz w:val="28"/>
          <w:szCs w:val="40"/>
        </w:rPr>
      </w:pPr>
      <w:bookmarkStart w:id="5" w:name="_Toc102856729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441895">
      <w:pPr>
        <w:jc w:val="both"/>
      </w:pPr>
    </w:p>
    <w:p w14:paraId="0943D879" w14:textId="6BAA77C0" w:rsidR="007545FD" w:rsidRPr="001444B9" w:rsidRDefault="00DB4FB6" w:rsidP="00441895">
      <w:pPr>
        <w:pStyle w:val="Antrat2"/>
        <w:jc w:val="both"/>
      </w:pPr>
      <w:bookmarkStart w:id="6" w:name="_Toc102856730"/>
      <w:r>
        <w:t>Pradinis apdorojimas</w:t>
      </w:r>
      <w:bookmarkEnd w:id="6"/>
    </w:p>
    <w:p w14:paraId="6AFAC079" w14:textId="3207BEEC" w:rsidR="00E01EEF" w:rsidRDefault="00E01EEF" w:rsidP="00441895">
      <w:pPr>
        <w:pStyle w:val="Antrat"/>
        <w:keepNext/>
        <w:jc w:val="both"/>
      </w:pPr>
    </w:p>
    <w:p w14:paraId="09CCB8A9" w14:textId="45AA4AD9" w:rsidR="00441895" w:rsidRDefault="00B86B0D" w:rsidP="00441895">
      <w:pPr>
        <w:jc w:val="both"/>
      </w:pPr>
      <w:r>
        <w:t>Klasifikavimui pasirinktas dainų išleidimo d</w:t>
      </w:r>
      <w:r w:rsidR="00850E58">
        <w:t>ešimtmetis (požymis „</w:t>
      </w:r>
      <w:proofErr w:type="spellStart"/>
      <w:r w:rsidR="00850E58">
        <w:t>Decade</w:t>
      </w:r>
      <w:proofErr w:type="spellEnd"/>
      <w:r w:rsidR="00850E58">
        <w:t>“) su dvejomis galimomis reikšmėmis</w:t>
      </w:r>
      <w:r>
        <w:t xml:space="preserve"> (80-ieji arba 2010-ieji)</w:t>
      </w:r>
      <w:r w:rsidR="00850E58">
        <w:t>. 2010-ųjų dainoms priskirta reikšmė 0, 80-ųjų dainoms – 1.</w:t>
      </w:r>
    </w:p>
    <w:p w14:paraId="368A0FD6" w14:textId="59F01BA0" w:rsidR="007E642D" w:rsidRDefault="007E642D" w:rsidP="007E642D">
      <w:pPr>
        <w:jc w:val="both"/>
      </w:pPr>
      <w:r>
        <w:t xml:space="preserve">Abiem dešimtmečiams apskaičiuotos aprašomosios statistikos (žr. </w:t>
      </w:r>
      <w:r>
        <w:fldChar w:fldCharType="begin"/>
      </w:r>
      <w:r>
        <w:instrText xml:space="preserve"> REF _Ref102815952 \h </w:instrText>
      </w:r>
      <w:r>
        <w:fldChar w:fldCharType="separate"/>
      </w:r>
      <w:r w:rsidR="00EB74DC">
        <w:rPr>
          <w:noProof/>
        </w:rPr>
        <w:t>1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_Ref102815954 \h </w:instrText>
      </w:r>
      <w:r>
        <w:fldChar w:fldCharType="separate"/>
      </w:r>
      <w:r w:rsidR="00EB74DC">
        <w:rPr>
          <w:noProof/>
        </w:rPr>
        <w:t>2</w:t>
      </w:r>
      <w:r>
        <w:fldChar w:fldCharType="end"/>
      </w:r>
      <w:r>
        <w:t xml:space="preserve"> lentelės).</w:t>
      </w:r>
    </w:p>
    <w:p w14:paraId="6B60A2E3" w14:textId="77777777" w:rsidR="00AD31A2" w:rsidRDefault="00AD31A2" w:rsidP="007E642D">
      <w:pPr>
        <w:jc w:val="both"/>
      </w:pPr>
    </w:p>
    <w:p w14:paraId="698E5B5B" w14:textId="22507F0A" w:rsidR="007E642D" w:rsidRDefault="007E642D" w:rsidP="007E642D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02815952"/>
      <w:r w:rsidR="00EB74DC">
        <w:rPr>
          <w:noProof/>
        </w:rPr>
        <w:t>1</w:t>
      </w:r>
      <w:bookmarkEnd w:id="7"/>
      <w:r>
        <w:fldChar w:fldCharType="end"/>
      </w:r>
      <w:r>
        <w:t xml:space="preserve"> lentelė  Aprašomosios statistikos charakteristikos 80-ųjų dainoms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8"/>
        <w:gridCol w:w="1266"/>
        <w:gridCol w:w="1286"/>
        <w:gridCol w:w="1260"/>
      </w:tblGrid>
      <w:tr w:rsidR="007E642D" w:rsidRPr="007E642D" w14:paraId="18B7B3F9" w14:textId="77777777" w:rsidTr="00E247E2">
        <w:tc>
          <w:tcPr>
            <w:tcW w:w="1348" w:type="dxa"/>
          </w:tcPr>
          <w:p w14:paraId="1553B15D" w14:textId="77777777" w:rsidR="007E642D" w:rsidRPr="007E642D" w:rsidRDefault="007E642D" w:rsidP="00E247E2">
            <w:r>
              <w:t>Požymis</w:t>
            </w:r>
          </w:p>
        </w:tc>
        <w:tc>
          <w:tcPr>
            <w:tcW w:w="1266" w:type="dxa"/>
          </w:tcPr>
          <w:p w14:paraId="46C80790" w14:textId="77777777" w:rsidR="007E642D" w:rsidRPr="007E642D" w:rsidRDefault="007E642D" w:rsidP="00E247E2">
            <w:r>
              <w:t>Vidurkis</w:t>
            </w:r>
          </w:p>
        </w:tc>
        <w:tc>
          <w:tcPr>
            <w:tcW w:w="1286" w:type="dxa"/>
          </w:tcPr>
          <w:p w14:paraId="02D703CC" w14:textId="77777777" w:rsidR="007E642D" w:rsidRPr="007E642D" w:rsidRDefault="007E642D" w:rsidP="00E247E2">
            <w:r w:rsidRPr="007E642D">
              <w:t>S</w:t>
            </w:r>
            <w:r>
              <w:t>tandartinis nuokrypis</w:t>
            </w:r>
          </w:p>
        </w:tc>
        <w:tc>
          <w:tcPr>
            <w:tcW w:w="1260" w:type="dxa"/>
          </w:tcPr>
          <w:p w14:paraId="0DB94C7B" w14:textId="77777777" w:rsidR="007E642D" w:rsidRPr="007E642D" w:rsidRDefault="007E642D" w:rsidP="00E247E2">
            <w:r>
              <w:t>Mediana</w:t>
            </w:r>
          </w:p>
        </w:tc>
      </w:tr>
      <w:tr w:rsidR="007E642D" w:rsidRPr="007E642D" w14:paraId="5489E377" w14:textId="77777777" w:rsidTr="00E247E2">
        <w:tc>
          <w:tcPr>
            <w:tcW w:w="1348" w:type="dxa"/>
          </w:tcPr>
          <w:p w14:paraId="5A802528" w14:textId="77777777" w:rsidR="007E642D" w:rsidRPr="007E642D" w:rsidRDefault="007E642D" w:rsidP="00E247E2">
            <w:r w:rsidRPr="007E642D">
              <w:t>tempo</w:t>
            </w:r>
          </w:p>
        </w:tc>
        <w:tc>
          <w:tcPr>
            <w:tcW w:w="1266" w:type="dxa"/>
          </w:tcPr>
          <w:p w14:paraId="011E573C" w14:textId="77777777" w:rsidR="007E642D" w:rsidRPr="007E642D" w:rsidRDefault="007E642D" w:rsidP="00E247E2">
            <w:r w:rsidRPr="007E642D">
              <w:t>122.6</w:t>
            </w:r>
          </w:p>
        </w:tc>
        <w:tc>
          <w:tcPr>
            <w:tcW w:w="1286" w:type="dxa"/>
          </w:tcPr>
          <w:p w14:paraId="04055B43" w14:textId="77777777" w:rsidR="007E642D" w:rsidRPr="007E642D" w:rsidRDefault="007E642D" w:rsidP="00E247E2">
            <w:r w:rsidRPr="007E642D">
              <w:t>25.1</w:t>
            </w:r>
          </w:p>
        </w:tc>
        <w:tc>
          <w:tcPr>
            <w:tcW w:w="1260" w:type="dxa"/>
          </w:tcPr>
          <w:p w14:paraId="5C8AD13C" w14:textId="77777777" w:rsidR="007E642D" w:rsidRPr="007E642D" w:rsidRDefault="007E642D" w:rsidP="00E247E2">
            <w:r w:rsidRPr="007E642D">
              <w:t>122.0</w:t>
            </w:r>
          </w:p>
        </w:tc>
      </w:tr>
      <w:tr w:rsidR="007E642D" w:rsidRPr="007E642D" w14:paraId="55051F07" w14:textId="77777777" w:rsidTr="00E247E2">
        <w:tc>
          <w:tcPr>
            <w:tcW w:w="1348" w:type="dxa"/>
          </w:tcPr>
          <w:p w14:paraId="48E81FB3" w14:textId="77777777" w:rsidR="007E642D" w:rsidRPr="007E642D" w:rsidRDefault="007E642D" w:rsidP="00E247E2">
            <w:proofErr w:type="spellStart"/>
            <w:r w:rsidRPr="007E642D">
              <w:t>energy</w:t>
            </w:r>
            <w:proofErr w:type="spellEnd"/>
          </w:p>
        </w:tc>
        <w:tc>
          <w:tcPr>
            <w:tcW w:w="1266" w:type="dxa"/>
          </w:tcPr>
          <w:p w14:paraId="0C14FD35" w14:textId="77777777" w:rsidR="007E642D" w:rsidRPr="007E642D" w:rsidRDefault="007E642D" w:rsidP="00E247E2">
            <w:r w:rsidRPr="007E642D">
              <w:t>64.9</w:t>
            </w:r>
          </w:p>
        </w:tc>
        <w:tc>
          <w:tcPr>
            <w:tcW w:w="1286" w:type="dxa"/>
          </w:tcPr>
          <w:p w14:paraId="1C42924E" w14:textId="77777777" w:rsidR="007E642D" w:rsidRPr="007E642D" w:rsidRDefault="007E642D" w:rsidP="00E247E2">
            <w:r w:rsidRPr="007E642D">
              <w:t>20.2</w:t>
            </w:r>
          </w:p>
        </w:tc>
        <w:tc>
          <w:tcPr>
            <w:tcW w:w="1260" w:type="dxa"/>
          </w:tcPr>
          <w:p w14:paraId="40F368B8" w14:textId="77777777" w:rsidR="007E642D" w:rsidRPr="007E642D" w:rsidRDefault="007E642D" w:rsidP="00E247E2">
            <w:r w:rsidRPr="007E642D">
              <w:t>68.0</w:t>
            </w:r>
          </w:p>
        </w:tc>
      </w:tr>
      <w:tr w:rsidR="007E642D" w:rsidRPr="007E642D" w14:paraId="685EB734" w14:textId="77777777" w:rsidTr="00E247E2">
        <w:tc>
          <w:tcPr>
            <w:tcW w:w="1348" w:type="dxa"/>
          </w:tcPr>
          <w:p w14:paraId="4084349F" w14:textId="77777777" w:rsidR="007E642D" w:rsidRPr="007E642D" w:rsidRDefault="007E642D" w:rsidP="00E247E2"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6" w:type="dxa"/>
          </w:tcPr>
          <w:p w14:paraId="2AE392E0" w14:textId="77777777" w:rsidR="007E642D" w:rsidRPr="007E642D" w:rsidRDefault="007E642D" w:rsidP="00E247E2">
            <w:r w:rsidRPr="007E642D">
              <w:t>62.3</w:t>
            </w:r>
          </w:p>
        </w:tc>
        <w:tc>
          <w:tcPr>
            <w:tcW w:w="1286" w:type="dxa"/>
          </w:tcPr>
          <w:p w14:paraId="7786706A" w14:textId="77777777" w:rsidR="007E642D" w:rsidRPr="007E642D" w:rsidRDefault="007E642D" w:rsidP="00E247E2">
            <w:r w:rsidRPr="007E642D">
              <w:t>13.4</w:t>
            </w:r>
          </w:p>
        </w:tc>
        <w:tc>
          <w:tcPr>
            <w:tcW w:w="1260" w:type="dxa"/>
          </w:tcPr>
          <w:p w14:paraId="7B9398ED" w14:textId="77777777" w:rsidR="007E642D" w:rsidRPr="007E642D" w:rsidRDefault="007E642D" w:rsidP="00E247E2">
            <w:r w:rsidRPr="007E642D">
              <w:t>63.0</w:t>
            </w:r>
          </w:p>
        </w:tc>
      </w:tr>
      <w:tr w:rsidR="007E642D" w:rsidRPr="007E642D" w14:paraId="6428C5E4" w14:textId="77777777" w:rsidTr="00E247E2">
        <w:tc>
          <w:tcPr>
            <w:tcW w:w="1348" w:type="dxa"/>
          </w:tcPr>
          <w:p w14:paraId="14A73084" w14:textId="77777777" w:rsidR="007E642D" w:rsidRPr="007E642D" w:rsidRDefault="007E642D" w:rsidP="00E247E2">
            <w:proofErr w:type="spellStart"/>
            <w:r w:rsidRPr="007E642D">
              <w:t>loudness</w:t>
            </w:r>
            <w:proofErr w:type="spellEnd"/>
          </w:p>
        </w:tc>
        <w:tc>
          <w:tcPr>
            <w:tcW w:w="1266" w:type="dxa"/>
          </w:tcPr>
          <w:p w14:paraId="6CFCFDA2" w14:textId="77777777" w:rsidR="007E642D" w:rsidRPr="007E642D" w:rsidRDefault="007E642D" w:rsidP="00E247E2">
            <w:r w:rsidRPr="007E642D">
              <w:t>-9.1</w:t>
            </w:r>
          </w:p>
        </w:tc>
        <w:tc>
          <w:tcPr>
            <w:tcW w:w="1286" w:type="dxa"/>
          </w:tcPr>
          <w:p w14:paraId="409B2D35" w14:textId="77777777" w:rsidR="007E642D" w:rsidRPr="007E642D" w:rsidRDefault="007E642D" w:rsidP="00E247E2">
            <w:r w:rsidRPr="007E642D">
              <w:t>3.7</w:t>
            </w:r>
          </w:p>
        </w:tc>
        <w:tc>
          <w:tcPr>
            <w:tcW w:w="1260" w:type="dxa"/>
          </w:tcPr>
          <w:p w14:paraId="1C221FC0" w14:textId="77777777" w:rsidR="007E642D" w:rsidRPr="007E642D" w:rsidRDefault="007E642D" w:rsidP="00E247E2">
            <w:r w:rsidRPr="007E642D">
              <w:t>-9.0</w:t>
            </w:r>
          </w:p>
        </w:tc>
      </w:tr>
      <w:tr w:rsidR="007E642D" w:rsidRPr="007E642D" w14:paraId="264085A2" w14:textId="77777777" w:rsidTr="00E247E2">
        <w:tc>
          <w:tcPr>
            <w:tcW w:w="1348" w:type="dxa"/>
          </w:tcPr>
          <w:p w14:paraId="0B3C9E10" w14:textId="77777777" w:rsidR="007E642D" w:rsidRPr="007E642D" w:rsidRDefault="007E642D" w:rsidP="00E247E2">
            <w:proofErr w:type="spellStart"/>
            <w:r w:rsidRPr="007E642D">
              <w:t>liveness</w:t>
            </w:r>
            <w:proofErr w:type="spellEnd"/>
          </w:p>
        </w:tc>
        <w:tc>
          <w:tcPr>
            <w:tcW w:w="1266" w:type="dxa"/>
          </w:tcPr>
          <w:p w14:paraId="2F88844F" w14:textId="77777777" w:rsidR="007E642D" w:rsidRPr="007E642D" w:rsidRDefault="007E642D" w:rsidP="00E247E2">
            <w:r w:rsidRPr="007E642D">
              <w:t>16.4</w:t>
            </w:r>
          </w:p>
        </w:tc>
        <w:tc>
          <w:tcPr>
            <w:tcW w:w="1286" w:type="dxa"/>
          </w:tcPr>
          <w:p w14:paraId="2348A2E4" w14:textId="77777777" w:rsidR="007E642D" w:rsidRPr="007E642D" w:rsidRDefault="007E642D" w:rsidP="00E247E2">
            <w:r w:rsidRPr="007E642D">
              <w:t>13.9</w:t>
            </w:r>
          </w:p>
        </w:tc>
        <w:tc>
          <w:tcPr>
            <w:tcW w:w="1260" w:type="dxa"/>
          </w:tcPr>
          <w:p w14:paraId="349DD6A7" w14:textId="77777777" w:rsidR="007E642D" w:rsidRPr="007E642D" w:rsidRDefault="007E642D" w:rsidP="00E247E2">
            <w:r w:rsidRPr="007E642D">
              <w:t>11.0</w:t>
            </w:r>
          </w:p>
        </w:tc>
      </w:tr>
      <w:tr w:rsidR="007E642D" w:rsidRPr="007E642D" w14:paraId="1553666C" w14:textId="77777777" w:rsidTr="00E247E2">
        <w:tc>
          <w:tcPr>
            <w:tcW w:w="1348" w:type="dxa"/>
          </w:tcPr>
          <w:p w14:paraId="14535DD6" w14:textId="77777777" w:rsidR="007E642D" w:rsidRPr="007E642D" w:rsidRDefault="007E642D" w:rsidP="00E247E2">
            <w:proofErr w:type="spellStart"/>
            <w:r w:rsidRPr="007E642D">
              <w:t>valence</w:t>
            </w:r>
            <w:proofErr w:type="spellEnd"/>
          </w:p>
        </w:tc>
        <w:tc>
          <w:tcPr>
            <w:tcW w:w="1266" w:type="dxa"/>
          </w:tcPr>
          <w:p w14:paraId="5D43A73E" w14:textId="77777777" w:rsidR="007E642D" w:rsidRPr="007E642D" w:rsidRDefault="007E642D" w:rsidP="00E247E2">
            <w:r w:rsidRPr="007E642D">
              <w:t>63.1</w:t>
            </w:r>
          </w:p>
        </w:tc>
        <w:tc>
          <w:tcPr>
            <w:tcW w:w="1286" w:type="dxa"/>
          </w:tcPr>
          <w:p w14:paraId="0773E0D3" w14:textId="77777777" w:rsidR="007E642D" w:rsidRPr="007E642D" w:rsidRDefault="007E642D" w:rsidP="00E247E2">
            <w:r w:rsidRPr="007E642D">
              <w:t>25.9</w:t>
            </w:r>
          </w:p>
        </w:tc>
        <w:tc>
          <w:tcPr>
            <w:tcW w:w="1260" w:type="dxa"/>
          </w:tcPr>
          <w:p w14:paraId="0384B654" w14:textId="77777777" w:rsidR="007E642D" w:rsidRPr="007E642D" w:rsidRDefault="007E642D" w:rsidP="00E247E2">
            <w:r w:rsidRPr="007E642D">
              <w:t>70.0</w:t>
            </w:r>
          </w:p>
        </w:tc>
      </w:tr>
      <w:tr w:rsidR="007E642D" w:rsidRPr="007E642D" w14:paraId="1832461F" w14:textId="77777777" w:rsidTr="00E247E2">
        <w:tc>
          <w:tcPr>
            <w:tcW w:w="1348" w:type="dxa"/>
          </w:tcPr>
          <w:p w14:paraId="3B8CEFA9" w14:textId="77777777" w:rsidR="007E642D" w:rsidRPr="007E642D" w:rsidRDefault="007E642D" w:rsidP="00E247E2">
            <w:proofErr w:type="spellStart"/>
            <w:r w:rsidRPr="007E642D">
              <w:t>duration</w:t>
            </w:r>
            <w:proofErr w:type="spellEnd"/>
          </w:p>
        </w:tc>
        <w:tc>
          <w:tcPr>
            <w:tcW w:w="1266" w:type="dxa"/>
          </w:tcPr>
          <w:p w14:paraId="28D3099A" w14:textId="77777777" w:rsidR="007E642D" w:rsidRPr="007E642D" w:rsidRDefault="007E642D" w:rsidP="00E247E2">
            <w:r w:rsidRPr="007E642D">
              <w:t>258.9</w:t>
            </w:r>
          </w:p>
        </w:tc>
        <w:tc>
          <w:tcPr>
            <w:tcW w:w="1286" w:type="dxa"/>
          </w:tcPr>
          <w:p w14:paraId="43241F4E" w14:textId="77777777" w:rsidR="007E642D" w:rsidRPr="007E642D" w:rsidRDefault="007E642D" w:rsidP="00E247E2">
            <w:r w:rsidRPr="007E642D">
              <w:t>51.2</w:t>
            </w:r>
          </w:p>
        </w:tc>
        <w:tc>
          <w:tcPr>
            <w:tcW w:w="1260" w:type="dxa"/>
          </w:tcPr>
          <w:p w14:paraId="5BD1BC51" w14:textId="77777777" w:rsidR="007E642D" w:rsidRPr="007E642D" w:rsidRDefault="007E642D" w:rsidP="00E247E2">
            <w:r w:rsidRPr="007E642D">
              <w:t>251.0</w:t>
            </w:r>
          </w:p>
        </w:tc>
      </w:tr>
      <w:tr w:rsidR="007E642D" w:rsidRPr="007E642D" w14:paraId="6128BEE3" w14:textId="77777777" w:rsidTr="00E247E2">
        <w:tc>
          <w:tcPr>
            <w:tcW w:w="1348" w:type="dxa"/>
          </w:tcPr>
          <w:p w14:paraId="5BB8CCCE" w14:textId="77777777" w:rsidR="007E642D" w:rsidRPr="007E642D" w:rsidRDefault="007E642D" w:rsidP="00E247E2"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6" w:type="dxa"/>
          </w:tcPr>
          <w:p w14:paraId="5B95E7DB" w14:textId="77777777" w:rsidR="007E642D" w:rsidRPr="007E642D" w:rsidRDefault="007E642D" w:rsidP="00E247E2">
            <w:r w:rsidRPr="007E642D">
              <w:t>24.6</w:t>
            </w:r>
          </w:p>
        </w:tc>
        <w:tc>
          <w:tcPr>
            <w:tcW w:w="1286" w:type="dxa"/>
          </w:tcPr>
          <w:p w14:paraId="20ECA16A" w14:textId="77777777" w:rsidR="007E642D" w:rsidRPr="007E642D" w:rsidRDefault="007E642D" w:rsidP="00E247E2">
            <w:r w:rsidRPr="007E642D">
              <w:t>21.7</w:t>
            </w:r>
          </w:p>
        </w:tc>
        <w:tc>
          <w:tcPr>
            <w:tcW w:w="1260" w:type="dxa"/>
          </w:tcPr>
          <w:p w14:paraId="30F925B8" w14:textId="77777777" w:rsidR="007E642D" w:rsidRPr="007E642D" w:rsidRDefault="007E642D" w:rsidP="00E247E2">
            <w:r w:rsidRPr="007E642D">
              <w:t>19.0</w:t>
            </w:r>
          </w:p>
        </w:tc>
      </w:tr>
      <w:tr w:rsidR="007E642D" w:rsidRPr="007E642D" w14:paraId="0F4F1D41" w14:textId="77777777" w:rsidTr="00E247E2">
        <w:tc>
          <w:tcPr>
            <w:tcW w:w="1348" w:type="dxa"/>
          </w:tcPr>
          <w:p w14:paraId="732FE965" w14:textId="77777777" w:rsidR="007E642D" w:rsidRPr="007E642D" w:rsidRDefault="007E642D" w:rsidP="00E247E2"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6" w:type="dxa"/>
          </w:tcPr>
          <w:p w14:paraId="1019CD38" w14:textId="77777777" w:rsidR="007E642D" w:rsidRPr="007E642D" w:rsidRDefault="007E642D" w:rsidP="00E247E2">
            <w:r w:rsidRPr="007E642D">
              <w:t>4.4</w:t>
            </w:r>
          </w:p>
        </w:tc>
        <w:tc>
          <w:tcPr>
            <w:tcW w:w="1286" w:type="dxa"/>
          </w:tcPr>
          <w:p w14:paraId="48E284D5" w14:textId="77777777" w:rsidR="007E642D" w:rsidRPr="007E642D" w:rsidRDefault="007E642D" w:rsidP="00E247E2">
            <w:r w:rsidRPr="007E642D">
              <w:t>2.8</w:t>
            </w:r>
          </w:p>
        </w:tc>
        <w:tc>
          <w:tcPr>
            <w:tcW w:w="1260" w:type="dxa"/>
          </w:tcPr>
          <w:p w14:paraId="350EAEA7" w14:textId="77777777" w:rsidR="007E642D" w:rsidRPr="007E642D" w:rsidRDefault="007E642D" w:rsidP="00E247E2">
            <w:r w:rsidRPr="007E642D">
              <w:t>4.0</w:t>
            </w:r>
          </w:p>
        </w:tc>
      </w:tr>
      <w:tr w:rsidR="007E642D" w:rsidRPr="007E642D" w14:paraId="606AC8EF" w14:textId="77777777" w:rsidTr="00E247E2">
        <w:tc>
          <w:tcPr>
            <w:tcW w:w="1348" w:type="dxa"/>
          </w:tcPr>
          <w:p w14:paraId="6921FF42" w14:textId="77777777" w:rsidR="007E642D" w:rsidRPr="007E642D" w:rsidRDefault="007E642D" w:rsidP="00E247E2"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6" w:type="dxa"/>
          </w:tcPr>
          <w:p w14:paraId="584A6D1A" w14:textId="77777777" w:rsidR="007E642D" w:rsidRPr="007E642D" w:rsidRDefault="007E642D" w:rsidP="00E247E2">
            <w:r w:rsidRPr="007E642D">
              <w:t>67.7</w:t>
            </w:r>
          </w:p>
        </w:tc>
        <w:tc>
          <w:tcPr>
            <w:tcW w:w="1286" w:type="dxa"/>
          </w:tcPr>
          <w:p w14:paraId="3A486E64" w14:textId="77777777" w:rsidR="007E642D" w:rsidRPr="007E642D" w:rsidRDefault="007E642D" w:rsidP="00E247E2">
            <w:r w:rsidRPr="007E642D">
              <w:t>7.3</w:t>
            </w:r>
          </w:p>
        </w:tc>
        <w:tc>
          <w:tcPr>
            <w:tcW w:w="1260" w:type="dxa"/>
          </w:tcPr>
          <w:p w14:paraId="07BFB40B" w14:textId="77777777" w:rsidR="007E642D" w:rsidRPr="007E642D" w:rsidRDefault="007E642D" w:rsidP="00E247E2">
            <w:r w:rsidRPr="007E642D">
              <w:t>68.0</w:t>
            </w:r>
          </w:p>
        </w:tc>
      </w:tr>
    </w:tbl>
    <w:p w14:paraId="6BA06622" w14:textId="77777777" w:rsidR="007E642D" w:rsidRDefault="007E642D" w:rsidP="007E642D">
      <w:pPr>
        <w:jc w:val="both"/>
      </w:pPr>
    </w:p>
    <w:p w14:paraId="037B24C2" w14:textId="5B5D2B79" w:rsidR="007E642D" w:rsidRDefault="007E642D" w:rsidP="007E642D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8" w:name="_Ref102815954"/>
      <w:r w:rsidR="00EB74DC">
        <w:rPr>
          <w:noProof/>
        </w:rPr>
        <w:t>2</w:t>
      </w:r>
      <w:bookmarkEnd w:id="8"/>
      <w:r>
        <w:fldChar w:fldCharType="end"/>
      </w:r>
      <w:r>
        <w:t xml:space="preserve"> lentelė </w:t>
      </w:r>
      <w:r w:rsidRPr="00D21C4D">
        <w:t xml:space="preserve"> Aprašomosios statistikos charakteristikos </w:t>
      </w:r>
      <w:r>
        <w:t>2010</w:t>
      </w:r>
      <w:r w:rsidRPr="00D21C4D">
        <w:t>-ųjų</w:t>
      </w:r>
      <w:r>
        <w:t xml:space="preserve"> dainoms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7"/>
        <w:gridCol w:w="1263"/>
        <w:gridCol w:w="1286"/>
        <w:gridCol w:w="1265"/>
      </w:tblGrid>
      <w:tr w:rsidR="007E642D" w:rsidRPr="007E642D" w14:paraId="063D8015" w14:textId="77777777" w:rsidTr="00E247E2">
        <w:tc>
          <w:tcPr>
            <w:tcW w:w="1347" w:type="dxa"/>
          </w:tcPr>
          <w:p w14:paraId="263DEA70" w14:textId="77777777" w:rsidR="007E642D" w:rsidRPr="007E642D" w:rsidRDefault="007E642D" w:rsidP="00E247E2">
            <w:pPr>
              <w:jc w:val="both"/>
            </w:pPr>
            <w:r>
              <w:t>Požymis</w:t>
            </w:r>
          </w:p>
        </w:tc>
        <w:tc>
          <w:tcPr>
            <w:tcW w:w="1263" w:type="dxa"/>
          </w:tcPr>
          <w:p w14:paraId="30579ADD" w14:textId="77777777" w:rsidR="007E642D" w:rsidRPr="007E642D" w:rsidRDefault="007E642D" w:rsidP="00E247E2">
            <w:pPr>
              <w:jc w:val="both"/>
            </w:pPr>
            <w:r>
              <w:t>Vidurkis</w:t>
            </w:r>
          </w:p>
        </w:tc>
        <w:tc>
          <w:tcPr>
            <w:tcW w:w="1286" w:type="dxa"/>
          </w:tcPr>
          <w:p w14:paraId="2BDCD166" w14:textId="77777777" w:rsidR="007E642D" w:rsidRPr="007E642D" w:rsidRDefault="007E642D" w:rsidP="00E247E2">
            <w:pPr>
              <w:jc w:val="both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5" w:type="dxa"/>
          </w:tcPr>
          <w:p w14:paraId="515A09F9" w14:textId="77777777" w:rsidR="007E642D" w:rsidRPr="007E642D" w:rsidRDefault="007E642D" w:rsidP="00E247E2">
            <w:pPr>
              <w:jc w:val="both"/>
            </w:pPr>
            <w:r>
              <w:t>Mediana</w:t>
            </w:r>
          </w:p>
        </w:tc>
      </w:tr>
      <w:tr w:rsidR="007E642D" w:rsidRPr="007E642D" w14:paraId="0F4188A1" w14:textId="77777777" w:rsidTr="00E247E2">
        <w:tc>
          <w:tcPr>
            <w:tcW w:w="1347" w:type="dxa"/>
          </w:tcPr>
          <w:p w14:paraId="00676B51" w14:textId="77777777" w:rsidR="007E642D" w:rsidRPr="007E642D" w:rsidRDefault="007E642D" w:rsidP="00E247E2">
            <w:pPr>
              <w:jc w:val="both"/>
            </w:pPr>
            <w:r w:rsidRPr="007E642D">
              <w:t>tempo</w:t>
            </w:r>
          </w:p>
        </w:tc>
        <w:tc>
          <w:tcPr>
            <w:tcW w:w="1263" w:type="dxa"/>
          </w:tcPr>
          <w:p w14:paraId="1A8CB30F" w14:textId="77777777" w:rsidR="007E642D" w:rsidRPr="007E642D" w:rsidRDefault="007E642D" w:rsidP="00E247E2">
            <w:pPr>
              <w:jc w:val="both"/>
            </w:pPr>
            <w:r w:rsidRPr="007E642D">
              <w:t>118.7</w:t>
            </w:r>
          </w:p>
        </w:tc>
        <w:tc>
          <w:tcPr>
            <w:tcW w:w="1286" w:type="dxa"/>
          </w:tcPr>
          <w:p w14:paraId="22BDF582" w14:textId="77777777" w:rsidR="007E642D" w:rsidRPr="007E642D" w:rsidRDefault="007E642D" w:rsidP="00E247E2">
            <w:pPr>
              <w:jc w:val="both"/>
            </w:pPr>
            <w:r w:rsidRPr="007E642D">
              <w:t>22.4</w:t>
            </w:r>
          </w:p>
        </w:tc>
        <w:tc>
          <w:tcPr>
            <w:tcW w:w="1265" w:type="dxa"/>
          </w:tcPr>
          <w:p w14:paraId="6C8040C4" w14:textId="77777777" w:rsidR="007E642D" w:rsidRPr="007E642D" w:rsidRDefault="007E642D" w:rsidP="00E247E2">
            <w:pPr>
              <w:jc w:val="both"/>
            </w:pPr>
            <w:r w:rsidRPr="007E642D">
              <w:t>120.0</w:t>
            </w:r>
          </w:p>
        </w:tc>
      </w:tr>
      <w:tr w:rsidR="007E642D" w:rsidRPr="007E642D" w14:paraId="7C0E4C18" w14:textId="77777777" w:rsidTr="00E247E2">
        <w:tc>
          <w:tcPr>
            <w:tcW w:w="1347" w:type="dxa"/>
          </w:tcPr>
          <w:p w14:paraId="602351D7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3" w:type="dxa"/>
          </w:tcPr>
          <w:p w14:paraId="46079EA4" w14:textId="77777777" w:rsidR="007E642D" w:rsidRPr="007E642D" w:rsidRDefault="007E642D" w:rsidP="00E247E2">
            <w:pPr>
              <w:jc w:val="both"/>
            </w:pPr>
            <w:r w:rsidRPr="007E642D">
              <w:t>68.0</w:t>
            </w:r>
          </w:p>
        </w:tc>
        <w:tc>
          <w:tcPr>
            <w:tcW w:w="1286" w:type="dxa"/>
          </w:tcPr>
          <w:p w14:paraId="2D5DC4E2" w14:textId="77777777" w:rsidR="007E642D" w:rsidRPr="007E642D" w:rsidRDefault="007E642D" w:rsidP="00E247E2">
            <w:pPr>
              <w:jc w:val="both"/>
            </w:pPr>
            <w:r w:rsidRPr="007E642D">
              <w:t>16.3</w:t>
            </w:r>
          </w:p>
        </w:tc>
        <w:tc>
          <w:tcPr>
            <w:tcW w:w="1265" w:type="dxa"/>
          </w:tcPr>
          <w:p w14:paraId="0156DAA3" w14:textId="77777777" w:rsidR="007E642D" w:rsidRPr="007E642D" w:rsidRDefault="007E642D" w:rsidP="00E247E2">
            <w:pPr>
              <w:jc w:val="both"/>
            </w:pPr>
            <w:r w:rsidRPr="007E642D">
              <w:t>68.0</w:t>
            </w:r>
          </w:p>
        </w:tc>
      </w:tr>
      <w:tr w:rsidR="007E642D" w:rsidRPr="007E642D" w14:paraId="7967BE53" w14:textId="77777777" w:rsidTr="00E247E2">
        <w:tc>
          <w:tcPr>
            <w:tcW w:w="1347" w:type="dxa"/>
          </w:tcPr>
          <w:p w14:paraId="4B8A2D5B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3" w:type="dxa"/>
          </w:tcPr>
          <w:p w14:paraId="0EFACC03" w14:textId="77777777" w:rsidR="007E642D" w:rsidRPr="007E642D" w:rsidRDefault="007E642D" w:rsidP="00E247E2">
            <w:pPr>
              <w:jc w:val="both"/>
            </w:pPr>
            <w:r w:rsidRPr="007E642D">
              <w:t>65.4</w:t>
            </w:r>
          </w:p>
        </w:tc>
        <w:tc>
          <w:tcPr>
            <w:tcW w:w="1286" w:type="dxa"/>
          </w:tcPr>
          <w:p w14:paraId="46713B4C" w14:textId="77777777" w:rsidR="007E642D" w:rsidRPr="007E642D" w:rsidRDefault="007E642D" w:rsidP="00E247E2">
            <w:pPr>
              <w:jc w:val="both"/>
            </w:pPr>
            <w:r w:rsidRPr="007E642D">
              <w:t>11.9</w:t>
            </w:r>
          </w:p>
        </w:tc>
        <w:tc>
          <w:tcPr>
            <w:tcW w:w="1265" w:type="dxa"/>
          </w:tcPr>
          <w:p w14:paraId="00FCB2E5" w14:textId="77777777" w:rsidR="007E642D" w:rsidRPr="007E642D" w:rsidRDefault="007E642D" w:rsidP="00E247E2">
            <w:pPr>
              <w:jc w:val="both"/>
            </w:pPr>
            <w:r w:rsidRPr="007E642D">
              <w:t>67.0</w:t>
            </w:r>
          </w:p>
        </w:tc>
      </w:tr>
      <w:tr w:rsidR="007E642D" w:rsidRPr="007E642D" w14:paraId="24896C31" w14:textId="77777777" w:rsidTr="00E247E2">
        <w:tc>
          <w:tcPr>
            <w:tcW w:w="1347" w:type="dxa"/>
          </w:tcPr>
          <w:p w14:paraId="1BFD6CC4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3" w:type="dxa"/>
          </w:tcPr>
          <w:p w14:paraId="64426EE5" w14:textId="77777777" w:rsidR="007E642D" w:rsidRPr="007E642D" w:rsidRDefault="007E642D" w:rsidP="00E247E2">
            <w:pPr>
              <w:jc w:val="both"/>
            </w:pPr>
            <w:r w:rsidRPr="007E642D">
              <w:t>-5.5</w:t>
            </w:r>
          </w:p>
        </w:tc>
        <w:tc>
          <w:tcPr>
            <w:tcW w:w="1286" w:type="dxa"/>
          </w:tcPr>
          <w:p w14:paraId="63A54345" w14:textId="77777777" w:rsidR="007E642D" w:rsidRPr="007E642D" w:rsidRDefault="007E642D" w:rsidP="00E247E2">
            <w:pPr>
              <w:jc w:val="both"/>
            </w:pPr>
            <w:r w:rsidRPr="007E642D">
              <w:t>2.0</w:t>
            </w:r>
          </w:p>
        </w:tc>
        <w:tc>
          <w:tcPr>
            <w:tcW w:w="1265" w:type="dxa"/>
          </w:tcPr>
          <w:p w14:paraId="5612A67A" w14:textId="77777777" w:rsidR="007E642D" w:rsidRPr="007E642D" w:rsidRDefault="007E642D" w:rsidP="00E247E2">
            <w:pPr>
              <w:jc w:val="both"/>
            </w:pPr>
            <w:r w:rsidRPr="007E642D">
              <w:t>-5.0</w:t>
            </w:r>
          </w:p>
        </w:tc>
      </w:tr>
      <w:tr w:rsidR="007E642D" w:rsidRPr="007E642D" w14:paraId="46A90CEC" w14:textId="77777777" w:rsidTr="00E247E2">
        <w:tc>
          <w:tcPr>
            <w:tcW w:w="1347" w:type="dxa"/>
          </w:tcPr>
          <w:p w14:paraId="47084D6C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3" w:type="dxa"/>
          </w:tcPr>
          <w:p w14:paraId="248EF5DD" w14:textId="77777777" w:rsidR="007E642D" w:rsidRPr="007E642D" w:rsidRDefault="007E642D" w:rsidP="00E247E2">
            <w:pPr>
              <w:jc w:val="both"/>
            </w:pPr>
            <w:r w:rsidRPr="007E642D">
              <w:t>17.9</w:t>
            </w:r>
          </w:p>
        </w:tc>
        <w:tc>
          <w:tcPr>
            <w:tcW w:w="1286" w:type="dxa"/>
          </w:tcPr>
          <w:p w14:paraId="1B7AD9A8" w14:textId="77777777" w:rsidR="007E642D" w:rsidRPr="007E642D" w:rsidRDefault="007E642D" w:rsidP="00E247E2">
            <w:pPr>
              <w:jc w:val="both"/>
            </w:pPr>
            <w:r w:rsidRPr="007E642D">
              <w:t>13.8</w:t>
            </w:r>
          </w:p>
        </w:tc>
        <w:tc>
          <w:tcPr>
            <w:tcW w:w="1265" w:type="dxa"/>
          </w:tcPr>
          <w:p w14:paraId="52FCC89D" w14:textId="77777777" w:rsidR="007E642D" w:rsidRPr="007E642D" w:rsidRDefault="007E642D" w:rsidP="00E247E2">
            <w:pPr>
              <w:jc w:val="both"/>
            </w:pPr>
            <w:r w:rsidRPr="007E642D">
              <w:t>13.0</w:t>
            </w:r>
          </w:p>
        </w:tc>
      </w:tr>
      <w:tr w:rsidR="007E642D" w:rsidRPr="007E642D" w14:paraId="182FC955" w14:textId="77777777" w:rsidTr="00E247E2">
        <w:tc>
          <w:tcPr>
            <w:tcW w:w="1347" w:type="dxa"/>
          </w:tcPr>
          <w:p w14:paraId="5E618410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3" w:type="dxa"/>
          </w:tcPr>
          <w:p w14:paraId="5E143AD8" w14:textId="77777777" w:rsidR="007E642D" w:rsidRPr="007E642D" w:rsidRDefault="007E642D" w:rsidP="00E247E2">
            <w:pPr>
              <w:jc w:val="both"/>
            </w:pPr>
            <w:r w:rsidRPr="007E642D">
              <w:t>46.4</w:t>
            </w:r>
          </w:p>
        </w:tc>
        <w:tc>
          <w:tcPr>
            <w:tcW w:w="1286" w:type="dxa"/>
          </w:tcPr>
          <w:p w14:paraId="492252ED" w14:textId="77777777" w:rsidR="007E642D" w:rsidRPr="007E642D" w:rsidRDefault="007E642D" w:rsidP="00E247E2">
            <w:pPr>
              <w:jc w:val="both"/>
            </w:pPr>
            <w:r w:rsidRPr="007E642D">
              <w:t>20.9</w:t>
            </w:r>
          </w:p>
        </w:tc>
        <w:tc>
          <w:tcPr>
            <w:tcW w:w="1265" w:type="dxa"/>
          </w:tcPr>
          <w:p w14:paraId="44D41B80" w14:textId="77777777" w:rsidR="007E642D" w:rsidRPr="007E642D" w:rsidRDefault="007E642D" w:rsidP="00E247E2">
            <w:pPr>
              <w:jc w:val="both"/>
            </w:pPr>
            <w:r w:rsidRPr="007E642D">
              <w:t>47.0</w:t>
            </w:r>
          </w:p>
        </w:tc>
      </w:tr>
      <w:tr w:rsidR="007E642D" w:rsidRPr="007E642D" w14:paraId="51C908B2" w14:textId="77777777" w:rsidTr="00E247E2">
        <w:tc>
          <w:tcPr>
            <w:tcW w:w="1347" w:type="dxa"/>
          </w:tcPr>
          <w:p w14:paraId="7C4B6E75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3" w:type="dxa"/>
          </w:tcPr>
          <w:p w14:paraId="74D981A0" w14:textId="77777777" w:rsidR="007E642D" w:rsidRPr="007E642D" w:rsidRDefault="007E642D" w:rsidP="00E247E2">
            <w:pPr>
              <w:jc w:val="both"/>
            </w:pPr>
            <w:r w:rsidRPr="007E642D">
              <w:t>209.2</w:t>
            </w:r>
          </w:p>
        </w:tc>
        <w:tc>
          <w:tcPr>
            <w:tcW w:w="1286" w:type="dxa"/>
          </w:tcPr>
          <w:p w14:paraId="574ED288" w14:textId="77777777" w:rsidR="007E642D" w:rsidRPr="007E642D" w:rsidRDefault="007E642D" w:rsidP="00E247E2">
            <w:pPr>
              <w:jc w:val="both"/>
            </w:pPr>
            <w:r w:rsidRPr="007E642D">
              <w:t>24.1</w:t>
            </w:r>
          </w:p>
        </w:tc>
        <w:tc>
          <w:tcPr>
            <w:tcW w:w="1265" w:type="dxa"/>
          </w:tcPr>
          <w:p w14:paraId="05EF8B8B" w14:textId="77777777" w:rsidR="007E642D" w:rsidRPr="007E642D" w:rsidRDefault="007E642D" w:rsidP="00E247E2">
            <w:pPr>
              <w:jc w:val="both"/>
            </w:pPr>
            <w:r w:rsidRPr="007E642D">
              <w:t>209.0</w:t>
            </w:r>
          </w:p>
        </w:tc>
      </w:tr>
      <w:tr w:rsidR="007E642D" w:rsidRPr="007E642D" w14:paraId="2D07283F" w14:textId="77777777" w:rsidTr="00E247E2">
        <w:tc>
          <w:tcPr>
            <w:tcW w:w="1347" w:type="dxa"/>
          </w:tcPr>
          <w:p w14:paraId="285F6D28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3" w:type="dxa"/>
          </w:tcPr>
          <w:p w14:paraId="6FEB5EDC" w14:textId="77777777" w:rsidR="007E642D" w:rsidRPr="007E642D" w:rsidRDefault="007E642D" w:rsidP="00E247E2">
            <w:pPr>
              <w:jc w:val="both"/>
            </w:pPr>
            <w:r w:rsidRPr="007E642D">
              <w:t>14.7</w:t>
            </w:r>
          </w:p>
        </w:tc>
        <w:tc>
          <w:tcPr>
            <w:tcW w:w="1286" w:type="dxa"/>
          </w:tcPr>
          <w:p w14:paraId="33A31B21" w14:textId="77777777" w:rsidR="007E642D" w:rsidRPr="007E642D" w:rsidRDefault="007E642D" w:rsidP="00E247E2">
            <w:pPr>
              <w:jc w:val="both"/>
            </w:pPr>
            <w:r w:rsidRPr="007E642D">
              <w:t>17.9</w:t>
            </w:r>
          </w:p>
        </w:tc>
        <w:tc>
          <w:tcPr>
            <w:tcW w:w="1265" w:type="dxa"/>
          </w:tcPr>
          <w:p w14:paraId="1354888C" w14:textId="77777777" w:rsidR="007E642D" w:rsidRPr="007E642D" w:rsidRDefault="007E642D" w:rsidP="00E247E2">
            <w:pPr>
              <w:jc w:val="both"/>
            </w:pPr>
            <w:r w:rsidRPr="007E642D">
              <w:t>9.0</w:t>
            </w:r>
          </w:p>
        </w:tc>
      </w:tr>
      <w:tr w:rsidR="007E642D" w:rsidRPr="007E642D" w14:paraId="5D3F4142" w14:textId="77777777" w:rsidTr="00E247E2">
        <w:tc>
          <w:tcPr>
            <w:tcW w:w="1347" w:type="dxa"/>
          </w:tcPr>
          <w:p w14:paraId="069FB402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3" w:type="dxa"/>
          </w:tcPr>
          <w:p w14:paraId="37C97044" w14:textId="77777777" w:rsidR="007E642D" w:rsidRPr="007E642D" w:rsidRDefault="007E642D" w:rsidP="00E247E2">
            <w:pPr>
              <w:jc w:val="both"/>
            </w:pPr>
            <w:r w:rsidRPr="007E642D">
              <w:t>8.4</w:t>
            </w:r>
          </w:p>
        </w:tc>
        <w:tc>
          <w:tcPr>
            <w:tcW w:w="1286" w:type="dxa"/>
          </w:tcPr>
          <w:p w14:paraId="45E4BBBE" w14:textId="77777777" w:rsidR="007E642D" w:rsidRPr="007E642D" w:rsidRDefault="007E642D" w:rsidP="00E247E2">
            <w:pPr>
              <w:jc w:val="both"/>
            </w:pPr>
            <w:r w:rsidRPr="007E642D">
              <w:t>7.8</w:t>
            </w:r>
          </w:p>
        </w:tc>
        <w:tc>
          <w:tcPr>
            <w:tcW w:w="1265" w:type="dxa"/>
          </w:tcPr>
          <w:p w14:paraId="73033619" w14:textId="77777777" w:rsidR="007E642D" w:rsidRPr="007E642D" w:rsidRDefault="007E642D" w:rsidP="00E247E2">
            <w:pPr>
              <w:jc w:val="both"/>
            </w:pPr>
            <w:r w:rsidRPr="007E642D">
              <w:t>6.0</w:t>
            </w:r>
          </w:p>
        </w:tc>
      </w:tr>
      <w:tr w:rsidR="007E642D" w:rsidRPr="007E642D" w14:paraId="6B6005F2" w14:textId="77777777" w:rsidTr="00E247E2">
        <w:tc>
          <w:tcPr>
            <w:tcW w:w="1347" w:type="dxa"/>
          </w:tcPr>
          <w:p w14:paraId="5EB77BA2" w14:textId="77777777" w:rsidR="007E642D" w:rsidRPr="007E642D" w:rsidRDefault="007E642D" w:rsidP="00E247E2">
            <w:pPr>
              <w:jc w:val="both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3" w:type="dxa"/>
          </w:tcPr>
          <w:p w14:paraId="400EDCF4" w14:textId="77777777" w:rsidR="007E642D" w:rsidRPr="007E642D" w:rsidRDefault="007E642D" w:rsidP="00E247E2">
            <w:pPr>
              <w:jc w:val="both"/>
            </w:pPr>
            <w:r w:rsidRPr="007E642D">
              <w:t>76.0</w:t>
            </w:r>
          </w:p>
        </w:tc>
        <w:tc>
          <w:tcPr>
            <w:tcW w:w="1286" w:type="dxa"/>
          </w:tcPr>
          <w:p w14:paraId="153F5416" w14:textId="77777777" w:rsidR="007E642D" w:rsidRPr="007E642D" w:rsidRDefault="007E642D" w:rsidP="00E247E2">
            <w:pPr>
              <w:jc w:val="both"/>
            </w:pPr>
            <w:r w:rsidRPr="007E642D">
              <w:t>9.2</w:t>
            </w:r>
          </w:p>
        </w:tc>
        <w:tc>
          <w:tcPr>
            <w:tcW w:w="1265" w:type="dxa"/>
          </w:tcPr>
          <w:p w14:paraId="3989827F" w14:textId="77777777" w:rsidR="007E642D" w:rsidRPr="007E642D" w:rsidRDefault="007E642D" w:rsidP="00E247E2">
            <w:pPr>
              <w:jc w:val="both"/>
            </w:pPr>
            <w:r w:rsidRPr="007E642D">
              <w:t>78.0</w:t>
            </w:r>
          </w:p>
        </w:tc>
      </w:tr>
    </w:tbl>
    <w:p w14:paraId="5DD0FD83" w14:textId="77777777" w:rsidR="007E642D" w:rsidRPr="00E575AF" w:rsidRDefault="007E642D" w:rsidP="007E642D">
      <w:pPr>
        <w:jc w:val="both"/>
      </w:pPr>
      <w:r>
        <w:br w:type="page"/>
      </w:r>
    </w:p>
    <w:p w14:paraId="1960EDA8" w14:textId="77777777" w:rsidR="007E642D" w:rsidRDefault="007E642D" w:rsidP="00441895">
      <w:pPr>
        <w:jc w:val="both"/>
      </w:pPr>
    </w:p>
    <w:p w14:paraId="393AAA26" w14:textId="77777777" w:rsidR="00850E58" w:rsidRDefault="00850E58" w:rsidP="00850E58">
      <w:pPr>
        <w:jc w:val="both"/>
      </w:pPr>
      <w:r>
        <w:t>Duomenys padalinti į mokymo ir testavimo aibes naudojant santykį 80-20.</w:t>
      </w:r>
    </w:p>
    <w:p w14:paraId="4CE18A15" w14:textId="771784C4" w:rsidR="00441895" w:rsidRDefault="001C6B03" w:rsidP="00441895">
      <w:pPr>
        <w:jc w:val="both"/>
      </w:pPr>
      <w:r>
        <w:t>Visų skaitinių požymių matavimo skalės suvienodintos standartizuojant juos pagal vidurkį ir dispersiją.</w:t>
      </w:r>
      <w:r w:rsidR="00850E58">
        <w:t xml:space="preserve"> Standartizavimui naudotos vidurkio ir dispersijos reikšmės gautos iš mokymo aibės.</w:t>
      </w:r>
    </w:p>
    <w:p w14:paraId="6E343CAC" w14:textId="1D0F72D3" w:rsidR="00B353FE" w:rsidRDefault="00DB4FB6" w:rsidP="00441895">
      <w:pPr>
        <w:jc w:val="both"/>
      </w:pPr>
      <w:r>
        <w:t>Siekiant palyginti k</w:t>
      </w:r>
      <w:r w:rsidR="00F92A33">
        <w:t>lasifikavimo</w:t>
      </w:r>
      <w:r>
        <w:t xml:space="preserve"> rezultatus naudojant dimensijos mažinimo metodus ir jų nenaudojant, du</w:t>
      </w:r>
      <w:r w:rsidR="00922C27">
        <w:t>omenų aibės požymių dimensija sumažinta iki 2 naudojantis</w:t>
      </w:r>
      <w:r w:rsidR="008967F4">
        <w:t xml:space="preserve"> pagrindinių komponenčių analizės (angl. </w:t>
      </w:r>
      <w:proofErr w:type="spellStart"/>
      <w:r w:rsidR="008967F4">
        <w:t>principal</w:t>
      </w:r>
      <w:proofErr w:type="spellEnd"/>
      <w:r w:rsidR="008967F4">
        <w:t xml:space="preserve"> </w:t>
      </w:r>
      <w:proofErr w:type="spellStart"/>
      <w:r w:rsidR="008967F4">
        <w:t>component</w:t>
      </w:r>
      <w:proofErr w:type="spellEnd"/>
      <w:r w:rsidR="008967F4">
        <w:t xml:space="preserve"> </w:t>
      </w:r>
      <w:proofErr w:type="spellStart"/>
      <w:r w:rsidR="008967F4">
        <w:t>analysis</w:t>
      </w:r>
      <w:proofErr w:type="spellEnd"/>
      <w:r w:rsidR="008967F4">
        <w:t>, toliau - PCA)</w:t>
      </w:r>
      <w:r w:rsidR="00922C27">
        <w:t xml:space="preserve"> metodu</w:t>
      </w:r>
      <w:r w:rsidR="00D54F35">
        <w:t xml:space="preserve"> jį </w:t>
      </w:r>
      <w:r w:rsidR="00AD31A2">
        <w:t xml:space="preserve">apmokant </w:t>
      </w:r>
      <w:r w:rsidR="00D54F35">
        <w:t xml:space="preserve">naudojant </w:t>
      </w:r>
      <w:r w:rsidR="00AD31A2">
        <w:t>mokymo</w:t>
      </w:r>
      <w:r w:rsidR="00D54F35">
        <w:t xml:space="preserve"> aibę</w:t>
      </w:r>
      <w:r w:rsidR="00922C27">
        <w:t xml:space="preserve"> (žr. </w:t>
      </w:r>
      <w:r>
        <w:fldChar w:fldCharType="begin"/>
      </w:r>
      <w:r>
        <w:instrText xml:space="preserve"> REF _Ref101256062 \h </w:instrText>
      </w:r>
      <w:r w:rsidR="00441895">
        <w:instrText xml:space="preserve"> \* MERGEFORMAT </w:instrText>
      </w:r>
      <w:r>
        <w:fldChar w:fldCharType="separate"/>
      </w:r>
      <w:r w:rsidR="00EB74DC">
        <w:rPr>
          <w:noProof/>
        </w:rPr>
        <w:t>1</w:t>
      </w:r>
      <w:r>
        <w:fldChar w:fldCharType="end"/>
      </w:r>
      <w:r>
        <w:t xml:space="preserve"> pav.</w:t>
      </w:r>
      <w:r w:rsidR="00922C27">
        <w:t>)</w:t>
      </w:r>
      <w:r>
        <w:t>.</w:t>
      </w:r>
    </w:p>
    <w:p w14:paraId="5DDAB49E" w14:textId="2A4FF9C6" w:rsidR="00922C27" w:rsidRDefault="00922C27" w:rsidP="00441895">
      <w:pPr>
        <w:jc w:val="both"/>
      </w:pPr>
    </w:p>
    <w:p w14:paraId="69CC9D98" w14:textId="3D944AEB" w:rsidR="00922C27" w:rsidRDefault="007E642D" w:rsidP="00441895">
      <w:pPr>
        <w:keepNext/>
        <w:jc w:val="both"/>
      </w:pPr>
      <w:r>
        <w:rPr>
          <w:noProof/>
        </w:rPr>
        <w:drawing>
          <wp:inline distT="0" distB="0" distL="0" distR="0" wp14:anchorId="7D0AFFDF" wp14:editId="1F7A96C0">
            <wp:extent cx="4198288" cy="3248882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veikslėlis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394" cy="32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BBE" w14:textId="5F818D81" w:rsidR="00922C27" w:rsidRPr="00B353FE" w:rsidRDefault="00380842" w:rsidP="00441895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01256062"/>
      <w:r w:rsidR="00EB74DC">
        <w:rPr>
          <w:noProof/>
        </w:rPr>
        <w:t>1</w:t>
      </w:r>
      <w:bookmarkEnd w:id="9"/>
      <w:r>
        <w:fldChar w:fldCharType="end"/>
      </w:r>
      <w:r>
        <w:t xml:space="preserve"> p</w:t>
      </w:r>
      <w:r w:rsidR="00922C27">
        <w:t>av. Dimensijos sumažinimas naudojantis PCA metodu</w:t>
      </w:r>
      <w:r w:rsidR="00A747D8">
        <w:t xml:space="preserve"> </w:t>
      </w:r>
      <w:r w:rsidR="00AD31A2">
        <w:t>mokymo</w:t>
      </w:r>
      <w:r w:rsidR="00D54F35">
        <w:t xml:space="preserve"> aibės</w:t>
      </w:r>
      <w:r w:rsidR="00A747D8">
        <w:t xml:space="preserve"> duomenims</w:t>
      </w:r>
    </w:p>
    <w:p w14:paraId="65A484FA" w14:textId="70D81D3A" w:rsidR="00CE4947" w:rsidRPr="00D54F35" w:rsidRDefault="007E642D" w:rsidP="00D54F35">
      <w:pPr>
        <w:rPr>
          <w:i/>
          <w:iCs/>
          <w:sz w:val="20"/>
          <w:szCs w:val="18"/>
        </w:rPr>
      </w:pPr>
      <w:r>
        <w:br w:type="page"/>
      </w:r>
    </w:p>
    <w:p w14:paraId="190AA410" w14:textId="3A12821C" w:rsidR="002E4DA7" w:rsidRDefault="00F435E1" w:rsidP="00557DCF">
      <w:pPr>
        <w:pStyle w:val="Antrat2"/>
        <w:jc w:val="both"/>
      </w:pPr>
      <w:bookmarkStart w:id="10" w:name="_Toc102856732"/>
      <w:r>
        <w:lastRenderedPageBreak/>
        <w:t>Naiv</w:t>
      </w:r>
      <w:r w:rsidR="00AA3A73">
        <w:t xml:space="preserve">us </w:t>
      </w:r>
      <w:proofErr w:type="spellStart"/>
      <w:r>
        <w:t>Ba</w:t>
      </w:r>
      <w:r w:rsidR="00AA3A73">
        <w:t>j</w:t>
      </w:r>
      <w:r>
        <w:t>e</w:t>
      </w:r>
      <w:r w:rsidR="00AA3A73">
        <w:t>so</w:t>
      </w:r>
      <w:proofErr w:type="spellEnd"/>
      <w:r>
        <w:t xml:space="preserve"> klasifikatorius</w:t>
      </w:r>
      <w:bookmarkEnd w:id="10"/>
    </w:p>
    <w:p w14:paraId="21096192" w14:textId="77777777" w:rsidR="00C46103" w:rsidRDefault="00C46103" w:rsidP="00F92A33"/>
    <w:p w14:paraId="0FBCD6D1" w14:textId="158977D6" w:rsidR="00C46103" w:rsidRDefault="009634F2" w:rsidP="00F92A33">
      <w:r>
        <w:t xml:space="preserve">Naivaus </w:t>
      </w:r>
      <w:proofErr w:type="spellStart"/>
      <w:r>
        <w:t>Bajeso</w:t>
      </w:r>
      <w:proofErr w:type="spellEnd"/>
      <w:r>
        <w:t xml:space="preserve"> (angl.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)</w:t>
      </w:r>
      <w:r w:rsidR="004463A5">
        <w:t xml:space="preserve"> klasifikavimo</w:t>
      </w:r>
      <w:r w:rsidR="00FB44FF">
        <w:t xml:space="preserve"> metodas pagrįstas sąlyginės tikimybės modeliu gautu naudojantis </w:t>
      </w:r>
      <w:proofErr w:type="spellStart"/>
      <w:r w:rsidR="00FB44FF">
        <w:t>Bajeso</w:t>
      </w:r>
      <w:proofErr w:type="spellEnd"/>
      <w:r w:rsidR="00FB44FF">
        <w:t xml:space="preserve"> teorema. M</w:t>
      </w:r>
      <w:r w:rsidR="0014706A">
        <w:t>etodas vadinamas „</w:t>
      </w:r>
      <w:proofErr w:type="spellStart"/>
      <w:r w:rsidR="00FB44FF">
        <w:t>n</w:t>
      </w:r>
      <w:r w:rsidR="0014706A">
        <w:t>aivuoju</w:t>
      </w:r>
      <w:proofErr w:type="spellEnd"/>
      <w:r w:rsidR="0014706A">
        <w:t>“, nes taikoma požymių tarpusavio nepriklausomumo prielaida.</w:t>
      </w:r>
      <w:r w:rsidR="00C46103">
        <w:t xml:space="preserve"> Gautą tikimybinį modelį galima užrašyti:</w:t>
      </w:r>
    </w:p>
    <w:p w14:paraId="0FAF8E6A" w14:textId="087F1E5F" w:rsidR="0014706A" w:rsidRPr="00C46103" w:rsidRDefault="00922C2B" w:rsidP="00F92A33">
      <w:pPr>
        <w:rPr>
          <w:rFonts w:eastAsiaTheme="minorEastAsia"/>
          <w:sz w:val="32"/>
          <w:szCs w:val="32"/>
        </w:rPr>
      </w:pPr>
      <w:r w:rsidRPr="00C4610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  <m:nary>
              <m:naryPr>
                <m:chr m:val="∏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en>
        </m:f>
      </m:oMath>
    </w:p>
    <w:p w14:paraId="3982D35A" w14:textId="2293ADEA" w:rsidR="00C46103" w:rsidRDefault="00C46103" w:rsidP="00F92A33">
      <w:pPr>
        <w:rPr>
          <w:rFonts w:eastAsiaTheme="minorEastAsia"/>
        </w:rPr>
      </w:pPr>
      <w:r>
        <w:rPr>
          <w:rFonts w:eastAsiaTheme="minorEastAsia"/>
        </w:rPr>
        <w:t xml:space="preserve">Turint skaitinius požymius dažniausiai laikoma, kad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turi </w:t>
      </w:r>
      <w:proofErr w:type="spellStart"/>
      <w:r>
        <w:rPr>
          <w:rFonts w:eastAsiaTheme="minorEastAsia"/>
        </w:rPr>
        <w:t>normalujį</w:t>
      </w:r>
      <w:proofErr w:type="spellEnd"/>
      <w:r>
        <w:rPr>
          <w:rFonts w:eastAsiaTheme="minorEastAsia"/>
        </w:rPr>
        <w:t xml:space="preserve"> skirstinį</w:t>
      </w:r>
      <w:r w:rsidR="00B567FE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120498192"/>
          <w:citation/>
        </w:sdtPr>
        <w:sdtEndPr/>
        <w:sdtContent>
          <w:r w:rsidR="00B567FE">
            <w:rPr>
              <w:rFonts w:eastAsiaTheme="minorEastAsia"/>
            </w:rPr>
            <w:fldChar w:fldCharType="begin"/>
          </w:r>
          <w:r w:rsidR="00B567FE">
            <w:rPr>
              <w:rFonts w:eastAsiaTheme="minorEastAsia"/>
            </w:rPr>
            <w:instrText xml:space="preserve"> CITATION Ris01 \l 1063 </w:instrText>
          </w:r>
          <w:r w:rsidR="00B567FE">
            <w:rPr>
              <w:rFonts w:eastAsiaTheme="minorEastAsia"/>
            </w:rPr>
            <w:fldChar w:fldCharType="separate"/>
          </w:r>
          <w:r w:rsidR="00EB74DC" w:rsidRPr="00EB74DC">
            <w:rPr>
              <w:rFonts w:eastAsiaTheme="minorEastAsia"/>
              <w:noProof/>
            </w:rPr>
            <w:t>(2)</w:t>
          </w:r>
          <w:r w:rsidR="00B567FE">
            <w:rPr>
              <w:rFonts w:eastAsiaTheme="minorEastAsia"/>
            </w:rPr>
            <w:fldChar w:fldCharType="end"/>
          </w:r>
        </w:sdtContent>
      </w:sdt>
      <w:r w:rsidR="00B567FE">
        <w:rPr>
          <w:rFonts w:eastAsiaTheme="minorEastAsia"/>
        </w:rPr>
        <w:t>.</w:t>
      </w:r>
    </w:p>
    <w:p w14:paraId="1683A4AE" w14:textId="5351634D" w:rsidR="006F7E51" w:rsidRDefault="006F7E51" w:rsidP="00F92A33">
      <w:pPr>
        <w:rPr>
          <w:rFonts w:eastAsiaTheme="minorEastAsia"/>
        </w:rPr>
      </w:pPr>
    </w:p>
    <w:p w14:paraId="745B74BC" w14:textId="447CDA9E" w:rsidR="006F7E51" w:rsidRPr="006F7E51" w:rsidRDefault="006F7E51" w:rsidP="00F92A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4DBAE14" w14:textId="60B78227" w:rsidR="006F7E51" w:rsidRDefault="006F7E51" w:rsidP="00F92A33">
      <w:pPr>
        <w:rPr>
          <w:rFonts w:eastAsiaTheme="minorEastAsia"/>
        </w:rPr>
      </w:pPr>
    </w:p>
    <w:p w14:paraId="7B090F5F" w14:textId="5C5B0D10" w:rsidR="006F7E51" w:rsidRPr="00615AD6" w:rsidRDefault="00615AD6" w:rsidP="00F92A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C1112A7" w14:textId="2DF47E16" w:rsidR="00615AD6" w:rsidRPr="00615AD6" w:rsidRDefault="00615AD6" w:rsidP="00F92A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6A22C05D" w14:textId="01BA7C70" w:rsidR="00615AD6" w:rsidRPr="00615AD6" w:rsidRDefault="00317BEE" w:rsidP="00615AD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=arg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y</m:t>
              </m:r>
            </m:lim>
          </m:limLow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6A447966" w14:textId="77777777" w:rsidR="00615AD6" w:rsidRPr="00615AD6" w:rsidRDefault="00615AD6" w:rsidP="00615AD6">
      <w:pPr>
        <w:rPr>
          <w:rFonts w:eastAsiaTheme="minorEastAsia"/>
        </w:rPr>
      </w:pPr>
    </w:p>
    <w:p w14:paraId="1795CB04" w14:textId="228AB82C" w:rsidR="00615AD6" w:rsidRPr="00615AD6" w:rsidRDefault="00615AD6" w:rsidP="00F92A33">
      <w:pPr>
        <w:rPr>
          <w:rFonts w:eastAsiaTheme="minorEastAsia"/>
        </w:rPr>
      </w:pPr>
    </w:p>
    <w:p w14:paraId="5D2F75B9" w14:textId="77777777" w:rsidR="00615AD6" w:rsidRPr="00615AD6" w:rsidRDefault="00615AD6" w:rsidP="00F92A33">
      <w:pPr>
        <w:rPr>
          <w:rFonts w:eastAsiaTheme="minorEastAsia"/>
        </w:rPr>
      </w:pPr>
    </w:p>
    <w:p w14:paraId="19F50C8D" w14:textId="77777777" w:rsidR="00615AD6" w:rsidRPr="00615AD6" w:rsidRDefault="00615AD6" w:rsidP="00F92A33">
      <w:pPr>
        <w:rPr>
          <w:rFonts w:eastAsiaTheme="minorEastAsia"/>
        </w:rPr>
      </w:pPr>
    </w:p>
    <w:p w14:paraId="278C68F5" w14:textId="77F8AED4" w:rsidR="00885275" w:rsidRDefault="00885275" w:rsidP="00F92A33">
      <w:r>
        <w:t xml:space="preserve">Iš </w:t>
      </w:r>
      <w:r w:rsidR="0014706A">
        <w:t>šio tikimybinio modelio yra sudaromas klasifikatorius pasirenkant tą klasę, kurios tikimybė yra didžiausia</w:t>
      </w:r>
      <w:r>
        <w:t xml:space="preserve">. </w:t>
      </w:r>
      <w:r w:rsidR="0014706A">
        <w:t xml:space="preserve">Modelyje naudojama visų </w:t>
      </w:r>
      <w:r>
        <w:t>požymių tarpusavio nepriklausomumo sąlyga turint tikras duomenų aibes yra pažei</w:t>
      </w:r>
      <w:r w:rsidR="0014706A">
        <w:t>džiama</w:t>
      </w:r>
      <w:r w:rsidR="00651C04">
        <w:t xml:space="preserve"> labai dažnai.</w:t>
      </w:r>
      <w:r>
        <w:t xml:space="preserve"> </w:t>
      </w:r>
      <w:r w:rsidR="00651C04">
        <w:t>T</w:t>
      </w:r>
      <w:r>
        <w:t xml:space="preserve">ai akivaizdu </w:t>
      </w:r>
      <w:r w:rsidR="00651C04">
        <w:t xml:space="preserve">tais atvejais, </w:t>
      </w:r>
      <w:r>
        <w:t>kai tam tikros požymių kombinacijos iš vis</w:t>
      </w:r>
      <w:r w:rsidR="00FD204B">
        <w:t>o</w:t>
      </w:r>
      <w:r>
        <w:t xml:space="preserve"> </w:t>
      </w:r>
      <w:r w:rsidR="00651C04">
        <w:t>nėra įmanomos, tačiau</w:t>
      </w:r>
      <w:r w:rsidR="0014706A">
        <w:t xml:space="preserve"> ir kitais atvejais</w:t>
      </w:r>
      <w:r w:rsidR="00651C04">
        <w:t xml:space="preserve"> </w:t>
      </w:r>
      <w:r w:rsidR="00FB44FF">
        <w:t xml:space="preserve">didelio kiekio </w:t>
      </w:r>
      <w:r w:rsidR="0014706A">
        <w:t>pasitaikančių požymių negalima laikyti nepriklausomais.</w:t>
      </w:r>
      <w:r w:rsidR="00651C04">
        <w:t xml:space="preserve"> (pvz. asmens ūgis ir svoris)</w:t>
      </w:r>
      <w:r w:rsidR="0014706A">
        <w:t>.</w:t>
      </w:r>
      <w:r w:rsidR="00922C2B">
        <w:t xml:space="preserve"> </w:t>
      </w:r>
    </w:p>
    <w:p w14:paraId="6911A68F" w14:textId="3E2ECE62" w:rsidR="00D33E0B" w:rsidRDefault="00C46103" w:rsidP="00F92A33">
      <w:r>
        <w:t>Nepaisant modeliui reikalingos prielaidos,</w:t>
      </w:r>
      <w:r w:rsidR="00FD204B">
        <w:t xml:space="preserve"> tam </w:t>
      </w:r>
      <w:r>
        <w:t>tikrose taikymo srityse</w:t>
      </w:r>
      <w:r w:rsidR="00FD204B">
        <w:t xml:space="preserve"> šiuo modeliu gaunami geri rezultatai.</w:t>
      </w:r>
      <w:r w:rsidR="00922C2B">
        <w:t xml:space="preserve"> </w:t>
      </w:r>
      <w:r w:rsidR="00F37348">
        <w:t>n</w:t>
      </w:r>
      <w:r w:rsidR="00922C2B">
        <w:t>ai</w:t>
      </w:r>
      <w:r w:rsidR="00FD204B">
        <w:t>vaus</w:t>
      </w:r>
      <w:r w:rsidR="00922C2B">
        <w:t xml:space="preserve"> </w:t>
      </w:r>
      <w:proofErr w:type="spellStart"/>
      <w:r w:rsidR="00922C2B">
        <w:t>Bajeso</w:t>
      </w:r>
      <w:proofErr w:type="spellEnd"/>
      <w:r w:rsidR="00922C2B">
        <w:t xml:space="preserve"> klasifikatoriu</w:t>
      </w:r>
      <w:r w:rsidR="00FD204B">
        <w:t>i</w:t>
      </w:r>
      <w:r w:rsidR="00922C2B">
        <w:t xml:space="preserve"> nereikia parinkti esminių parametrų</w:t>
      </w:r>
      <w:r w:rsidR="00FD204B">
        <w:t xml:space="preserve">. </w:t>
      </w:r>
      <w:r w:rsidR="00885275">
        <w:t>Šis klasifikavimo metodas pasižymi greitu veikimu, gerais rezultatais požymių aibėje esant kategorini</w:t>
      </w:r>
      <w:r w:rsidR="00922C2B">
        <w:t>ams</w:t>
      </w:r>
      <w:r w:rsidR="00885275">
        <w:t xml:space="preserve"> požymi</w:t>
      </w:r>
      <w:r w:rsidR="00922C2B">
        <w:t>ams</w:t>
      </w:r>
      <w:r w:rsidR="00FB44FF">
        <w:t>.</w:t>
      </w:r>
    </w:p>
    <w:p w14:paraId="20329AC8" w14:textId="18AAAEEC" w:rsidR="009F4639" w:rsidRDefault="009F4639" w:rsidP="00F92A33"/>
    <w:p w14:paraId="0A1C8738" w14:textId="12471007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5</w:t>
      </w:r>
      <w:r>
        <w:fldChar w:fldCharType="end"/>
      </w:r>
      <w:r>
        <w:t xml:space="preserve"> l</w:t>
      </w:r>
      <w:r w:rsidR="009C0CB7">
        <w:t xml:space="preserve">entelė  </w:t>
      </w:r>
      <w:r w:rsidR="009C0CB7" w:rsidRPr="00F64047">
        <w:t xml:space="preserve"> </w:t>
      </w:r>
      <w:r w:rsidR="009C0CB7">
        <w:t xml:space="preserve">Naivaus </w:t>
      </w:r>
      <w:proofErr w:type="spellStart"/>
      <w:r w:rsidR="009C0CB7">
        <w:t>Bajeso</w:t>
      </w:r>
      <w:proofErr w:type="spellEnd"/>
      <w:r w:rsidR="009C0CB7" w:rsidRPr="00F64047">
        <w:t xml:space="preserve"> gauta sumaišymo matrica </w:t>
      </w:r>
      <w:r w:rsidR="009C0CB7">
        <w:t>originalios</w:t>
      </w:r>
      <w:r w:rsidR="009C0CB7" w:rsidRPr="00F64047">
        <w:t xml:space="preserve"> dimensijos d</w:t>
      </w:r>
      <w:r w:rsidR="009C0CB7">
        <w:t>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3E16C8" w14:paraId="776E7EB6" w14:textId="77777777" w:rsidTr="003E16C8">
        <w:tc>
          <w:tcPr>
            <w:tcW w:w="1418" w:type="dxa"/>
          </w:tcPr>
          <w:p w14:paraId="355965EA" w14:textId="77777777" w:rsidR="003E16C8" w:rsidRDefault="003E16C8" w:rsidP="00F92A33"/>
        </w:tc>
        <w:tc>
          <w:tcPr>
            <w:tcW w:w="2126" w:type="dxa"/>
            <w:gridSpan w:val="2"/>
          </w:tcPr>
          <w:p w14:paraId="5412FC86" w14:textId="346A4E6B" w:rsidR="003E16C8" w:rsidRDefault="003E16C8" w:rsidP="00F92A33">
            <w:r>
              <w:t>Prognozuota reikšmė</w:t>
            </w:r>
          </w:p>
        </w:tc>
      </w:tr>
      <w:tr w:rsidR="003E16C8" w14:paraId="71B176B6" w14:textId="77777777" w:rsidTr="003E16C8">
        <w:tc>
          <w:tcPr>
            <w:tcW w:w="1418" w:type="dxa"/>
            <w:vMerge w:val="restart"/>
          </w:tcPr>
          <w:p w14:paraId="687F11A0" w14:textId="167A6424" w:rsidR="003E16C8" w:rsidRDefault="003E16C8" w:rsidP="00F92A33">
            <w:r>
              <w:t>Tikra reikšmė</w:t>
            </w:r>
          </w:p>
        </w:tc>
        <w:tc>
          <w:tcPr>
            <w:tcW w:w="992" w:type="dxa"/>
          </w:tcPr>
          <w:p w14:paraId="6DD40E26" w14:textId="08073CE6" w:rsidR="003E16C8" w:rsidRPr="003E16C8" w:rsidRDefault="003E16C8" w:rsidP="00F92A3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4" w:type="dxa"/>
          </w:tcPr>
          <w:p w14:paraId="7B2FBEA3" w14:textId="18B7F16A" w:rsidR="003E16C8" w:rsidRDefault="003E16C8" w:rsidP="00F92A33">
            <w:r>
              <w:t>4</w:t>
            </w:r>
          </w:p>
        </w:tc>
      </w:tr>
      <w:tr w:rsidR="003E16C8" w14:paraId="17BB5463" w14:textId="77777777" w:rsidTr="003E16C8">
        <w:tc>
          <w:tcPr>
            <w:tcW w:w="1418" w:type="dxa"/>
            <w:vMerge/>
          </w:tcPr>
          <w:p w14:paraId="40241BEE" w14:textId="77777777" w:rsidR="003E16C8" w:rsidRDefault="003E16C8" w:rsidP="00F92A33"/>
        </w:tc>
        <w:tc>
          <w:tcPr>
            <w:tcW w:w="992" w:type="dxa"/>
          </w:tcPr>
          <w:p w14:paraId="44503E05" w14:textId="63B52947" w:rsidR="003E16C8" w:rsidRDefault="003E16C8" w:rsidP="00F92A33">
            <w:r>
              <w:t>2</w:t>
            </w:r>
          </w:p>
        </w:tc>
        <w:tc>
          <w:tcPr>
            <w:tcW w:w="1134" w:type="dxa"/>
          </w:tcPr>
          <w:p w14:paraId="5568275F" w14:textId="0EFFCF8D" w:rsidR="003E16C8" w:rsidRDefault="003E16C8" w:rsidP="00F92A33">
            <w:r>
              <w:t>17</w:t>
            </w:r>
          </w:p>
        </w:tc>
      </w:tr>
    </w:tbl>
    <w:p w14:paraId="67054F9A" w14:textId="44912112" w:rsidR="003E16C8" w:rsidRDefault="003E16C8" w:rsidP="00F92A33"/>
    <w:p w14:paraId="31CB7D51" w14:textId="50F6A5FC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6</w:t>
      </w:r>
      <w:r>
        <w:fldChar w:fldCharType="end"/>
      </w:r>
      <w:r>
        <w:t xml:space="preserve"> </w:t>
      </w:r>
      <w:r w:rsidR="009C0CB7">
        <w:t xml:space="preserve">lentelė  </w:t>
      </w:r>
      <w:r w:rsidR="009C0CB7" w:rsidRPr="002B7234">
        <w:t xml:space="preserve"> </w:t>
      </w:r>
      <w:r w:rsidR="009C0CB7">
        <w:t xml:space="preserve">Naivaus </w:t>
      </w:r>
      <w:proofErr w:type="spellStart"/>
      <w:r w:rsidR="009C0CB7">
        <w:t>Bajeso</w:t>
      </w:r>
      <w:proofErr w:type="spellEnd"/>
      <w:r w:rsidR="009C0CB7" w:rsidRPr="002B7234">
        <w:t xml:space="preserve"> gauta sumaišymo matrica</w:t>
      </w:r>
      <w:r w:rsidR="009C0CB7">
        <w:t xml:space="preserve"> originalios</w:t>
      </w:r>
      <w:r w:rsidR="009C0CB7" w:rsidRPr="002B7234">
        <w:t xml:space="preserve"> dimensijos </w:t>
      </w:r>
      <w:r w:rsidR="009C0CB7">
        <w:t>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3E16C8" w14:paraId="4D0212EB" w14:textId="77777777" w:rsidTr="00E247E2">
        <w:tc>
          <w:tcPr>
            <w:tcW w:w="1418" w:type="dxa"/>
          </w:tcPr>
          <w:p w14:paraId="59C1F56F" w14:textId="77777777" w:rsidR="003E16C8" w:rsidRDefault="003E16C8" w:rsidP="00E247E2"/>
        </w:tc>
        <w:tc>
          <w:tcPr>
            <w:tcW w:w="2126" w:type="dxa"/>
            <w:gridSpan w:val="2"/>
          </w:tcPr>
          <w:p w14:paraId="00F1882F" w14:textId="77777777" w:rsidR="003E16C8" w:rsidRDefault="003E16C8" w:rsidP="00E247E2">
            <w:r>
              <w:t>Prognozuota reikšmė</w:t>
            </w:r>
          </w:p>
        </w:tc>
      </w:tr>
      <w:tr w:rsidR="003E16C8" w14:paraId="4C316168" w14:textId="77777777" w:rsidTr="00E247E2">
        <w:tc>
          <w:tcPr>
            <w:tcW w:w="1418" w:type="dxa"/>
            <w:vMerge w:val="restart"/>
          </w:tcPr>
          <w:p w14:paraId="639CA2C7" w14:textId="77777777" w:rsidR="003E16C8" w:rsidRDefault="003E16C8" w:rsidP="00E247E2">
            <w:r>
              <w:lastRenderedPageBreak/>
              <w:t>Tikra reikšmė</w:t>
            </w:r>
          </w:p>
        </w:tc>
        <w:tc>
          <w:tcPr>
            <w:tcW w:w="992" w:type="dxa"/>
          </w:tcPr>
          <w:p w14:paraId="0B1D96B2" w14:textId="77777777" w:rsidR="003E16C8" w:rsidRPr="003E16C8" w:rsidRDefault="003E16C8" w:rsidP="00E247E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4" w:type="dxa"/>
          </w:tcPr>
          <w:p w14:paraId="092ADB72" w14:textId="77777777" w:rsidR="003E16C8" w:rsidRDefault="003E16C8" w:rsidP="00E247E2">
            <w:r>
              <w:t>4</w:t>
            </w:r>
          </w:p>
        </w:tc>
      </w:tr>
      <w:tr w:rsidR="003E16C8" w14:paraId="4744A3B3" w14:textId="77777777" w:rsidTr="00E247E2">
        <w:tc>
          <w:tcPr>
            <w:tcW w:w="1418" w:type="dxa"/>
            <w:vMerge/>
          </w:tcPr>
          <w:p w14:paraId="1D72A714" w14:textId="77777777" w:rsidR="003E16C8" w:rsidRDefault="003E16C8" w:rsidP="00E247E2"/>
        </w:tc>
        <w:tc>
          <w:tcPr>
            <w:tcW w:w="992" w:type="dxa"/>
          </w:tcPr>
          <w:p w14:paraId="52806B01" w14:textId="7DB782AD" w:rsidR="003E16C8" w:rsidRDefault="003E16C8" w:rsidP="00E247E2">
            <w:r>
              <w:t>7</w:t>
            </w:r>
          </w:p>
        </w:tc>
        <w:tc>
          <w:tcPr>
            <w:tcW w:w="1134" w:type="dxa"/>
          </w:tcPr>
          <w:p w14:paraId="2395DCCF" w14:textId="6C5EDBAE" w:rsidR="003E16C8" w:rsidRDefault="003E16C8" w:rsidP="00E247E2">
            <w:r>
              <w:t>12</w:t>
            </w:r>
          </w:p>
        </w:tc>
      </w:tr>
    </w:tbl>
    <w:p w14:paraId="0EAE8F73" w14:textId="77777777" w:rsidR="003E16C8" w:rsidRDefault="003E16C8" w:rsidP="00F92A33"/>
    <w:p w14:paraId="5ABAB6AD" w14:textId="2BB75569" w:rsidR="009F4639" w:rsidRDefault="00304025" w:rsidP="00F92A33">
      <w:r>
        <w:t xml:space="preserve">Vizualiai pavaizduotas gautas sprendimo paviršius naudojant sumažintos dimensijos duomenis su mokymo ir testavimo aibių stebėjimais </w:t>
      </w:r>
      <w:r w:rsidR="009F4639">
        <w:t xml:space="preserve">(žr. </w:t>
      </w:r>
      <w:r w:rsidR="009F4639">
        <w:fldChar w:fldCharType="begin"/>
      </w:r>
      <w:r w:rsidR="009F4639">
        <w:instrText xml:space="preserve"> REF _Ref102818483 \h </w:instrText>
      </w:r>
      <w:r w:rsidR="009F4639">
        <w:fldChar w:fldCharType="separate"/>
      </w:r>
      <w:r w:rsidR="00EB74DC">
        <w:rPr>
          <w:noProof/>
        </w:rPr>
        <w:t>4</w:t>
      </w:r>
      <w:r w:rsidR="009F4639">
        <w:fldChar w:fldCharType="end"/>
      </w:r>
      <w:r w:rsidR="009F4639">
        <w:t xml:space="preserve"> ir </w:t>
      </w:r>
      <w:r w:rsidR="009F4639">
        <w:fldChar w:fldCharType="begin"/>
      </w:r>
      <w:r w:rsidR="009F4639">
        <w:instrText xml:space="preserve"> REF _Ref102818484 \h </w:instrText>
      </w:r>
      <w:r w:rsidR="009F4639">
        <w:fldChar w:fldCharType="separate"/>
      </w:r>
      <w:r w:rsidR="00EB74DC">
        <w:rPr>
          <w:noProof/>
        </w:rPr>
        <w:t>5</w:t>
      </w:r>
      <w:r w:rsidR="009F4639">
        <w:fldChar w:fldCharType="end"/>
      </w:r>
      <w:r w:rsidR="009F4639">
        <w:t xml:space="preserve"> pav.).</w:t>
      </w:r>
    </w:p>
    <w:p w14:paraId="1A71BE57" w14:textId="77777777" w:rsidR="00304025" w:rsidRDefault="00304025" w:rsidP="00F92A33"/>
    <w:p w14:paraId="32ED733F" w14:textId="77777777" w:rsidR="00DB469B" w:rsidRDefault="00F92A33" w:rsidP="00DB469B">
      <w:pPr>
        <w:keepNext/>
      </w:pPr>
      <w:r>
        <w:rPr>
          <w:noProof/>
        </w:rPr>
        <w:drawing>
          <wp:inline distT="0" distB="0" distL="0" distR="0" wp14:anchorId="2CB2718D" wp14:editId="601F27A8">
            <wp:extent cx="3371450" cy="2405575"/>
            <wp:effectExtent l="0" t="0" r="635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68" cy="24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3F39" w14:textId="2F840607" w:rsid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02818483"/>
      <w:r w:rsidR="00EB74DC">
        <w:rPr>
          <w:noProof/>
        </w:rPr>
        <w:t>4</w:t>
      </w:r>
      <w:bookmarkEnd w:id="11"/>
      <w:r>
        <w:fldChar w:fldCharType="end"/>
      </w:r>
      <w:r>
        <w:t xml:space="preserve"> pav. </w:t>
      </w:r>
      <w:r w:rsidRPr="000143D6">
        <w:t>Sprendimo paviršius su mokymo aibės rezultatais</w:t>
      </w:r>
      <w:r>
        <w:t xml:space="preserve"> </w:t>
      </w:r>
      <w:r w:rsidR="00F37348">
        <w:t>n</w:t>
      </w:r>
      <w:r>
        <w:t xml:space="preserve">aiviam </w:t>
      </w:r>
      <w:proofErr w:type="spellStart"/>
      <w:r>
        <w:t>Bajeso</w:t>
      </w:r>
      <w:proofErr w:type="spellEnd"/>
      <w:r>
        <w:t xml:space="preserve"> klasifikatoriui</w:t>
      </w:r>
    </w:p>
    <w:p w14:paraId="0A516B1E" w14:textId="77777777" w:rsidR="00DB469B" w:rsidRDefault="00F92A33" w:rsidP="00DB469B">
      <w:pPr>
        <w:keepNext/>
      </w:pPr>
      <w:r>
        <w:rPr>
          <w:noProof/>
        </w:rPr>
        <w:drawing>
          <wp:inline distT="0" distB="0" distL="0" distR="0" wp14:anchorId="53162D2D" wp14:editId="1AF7D0C0">
            <wp:extent cx="3362179" cy="2398961"/>
            <wp:effectExtent l="0" t="0" r="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698" cy="24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7268" w14:textId="53DC921A" w:rsidR="00F92A33" w:rsidRP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02818484"/>
      <w:r w:rsidR="00EB74DC">
        <w:rPr>
          <w:noProof/>
        </w:rPr>
        <w:t>5</w:t>
      </w:r>
      <w:bookmarkEnd w:id="12"/>
      <w:r>
        <w:fldChar w:fldCharType="end"/>
      </w:r>
      <w:r>
        <w:t xml:space="preserve"> pav. </w:t>
      </w:r>
      <w:r w:rsidRPr="00EF68D4">
        <w:t xml:space="preserve">Sprendimo paviršius su </w:t>
      </w:r>
      <w:r>
        <w:t>testavimo</w:t>
      </w:r>
      <w:r w:rsidRPr="00EF68D4">
        <w:t xml:space="preserve"> aibės rezultatai</w:t>
      </w:r>
      <w:r>
        <w:t xml:space="preserve">s </w:t>
      </w:r>
      <w:r w:rsidR="00F37348">
        <w:t>n</w:t>
      </w:r>
      <w:r>
        <w:t xml:space="preserve">aiviam </w:t>
      </w:r>
      <w:proofErr w:type="spellStart"/>
      <w:r>
        <w:t>Bajeso</w:t>
      </w:r>
      <w:proofErr w:type="spellEnd"/>
      <w:r>
        <w:t xml:space="preserve"> klasifikatoriui</w:t>
      </w:r>
    </w:p>
    <w:p w14:paraId="1BF4FE87" w14:textId="30333B25" w:rsidR="002E4DA7" w:rsidRDefault="002E4DA7" w:rsidP="00557DCF">
      <w:pPr>
        <w:jc w:val="both"/>
      </w:pPr>
    </w:p>
    <w:p w14:paraId="1AECE236" w14:textId="0CAEEACA" w:rsidR="00E03F14" w:rsidRDefault="00E03F14" w:rsidP="00557DCF">
      <w:pPr>
        <w:jc w:val="both"/>
      </w:pPr>
    </w:p>
    <w:p w14:paraId="1F96E554" w14:textId="45FBB324" w:rsidR="00ED658C" w:rsidRDefault="00ED658C" w:rsidP="00557DCF">
      <w:pPr>
        <w:pStyle w:val="Antrat2"/>
        <w:jc w:val="both"/>
        <w:rPr>
          <w:rFonts w:cstheme="minorHAnsi"/>
        </w:rPr>
      </w:pPr>
      <w:r>
        <w:br w:type="page"/>
      </w:r>
      <w:bookmarkStart w:id="13" w:name="_Toc102856733"/>
      <w:r w:rsidR="00F435E1">
        <w:rPr>
          <w:rFonts w:cstheme="minorHAnsi"/>
        </w:rPr>
        <w:lastRenderedPageBreak/>
        <w:t>Sprendimų medžio klasifikatorius</w:t>
      </w:r>
      <w:bookmarkEnd w:id="13"/>
    </w:p>
    <w:p w14:paraId="6414574C" w14:textId="7B65FC09" w:rsidR="00AA3A73" w:rsidRDefault="00AA3A73" w:rsidP="00AA3A73"/>
    <w:p w14:paraId="1282E806" w14:textId="40760B43" w:rsidR="00AA3A73" w:rsidRPr="00007195" w:rsidRDefault="00007195" w:rsidP="00AA3A73">
      <w:r w:rsidRPr="00007195">
        <w:t>Sprendimų medžių</w:t>
      </w:r>
      <w:r w:rsidR="009634F2">
        <w:t xml:space="preserve"> (angl. </w:t>
      </w:r>
      <w:proofErr w:type="spellStart"/>
      <w:r w:rsidR="009634F2">
        <w:t>decision</w:t>
      </w:r>
      <w:proofErr w:type="spellEnd"/>
      <w:r w:rsidR="009634F2">
        <w:t xml:space="preserve"> </w:t>
      </w:r>
      <w:proofErr w:type="spellStart"/>
      <w:r w:rsidR="009634F2">
        <w:t>tree</w:t>
      </w:r>
      <w:proofErr w:type="spellEnd"/>
      <w:r w:rsidR="009634F2">
        <w:t>)</w:t>
      </w:r>
      <w:r w:rsidRPr="00007195">
        <w:t xml:space="preserve"> konstravimo algoritmai paprastai veikia iš viršaus į apačią kiekviename žingsnyje pasirenkant tokį kintamąjį, kuris padalintų elementų rinkinį geriausiu būdu</w:t>
      </w:r>
      <w:r>
        <w:t xml:space="preserve"> pagal tam tikrą naudojamą metriką. Dažnai naudojamos metrikos yra </w:t>
      </w:r>
      <w:r w:rsidRPr="00007195">
        <w:t>Gini priemaiša</w:t>
      </w:r>
      <w:r>
        <w:t xml:space="preserve"> (Gini </w:t>
      </w:r>
      <w:proofErr w:type="spellStart"/>
      <w:r>
        <w:t>impurity</w:t>
      </w:r>
      <w:proofErr w:type="spellEnd"/>
      <w:r>
        <w:t>), informacijos išlošis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gain</w:t>
      </w:r>
      <w:proofErr w:type="spellEnd"/>
      <w:r>
        <w:t>).</w:t>
      </w:r>
      <w:r w:rsidR="002C780D">
        <w:t xml:space="preserve"> Medžio lapo, į kurį pateko klasifikuojamas objektas, reikšmė atitinką modelio priimtą sprendimą</w:t>
      </w:r>
      <w:r w:rsidR="00B567FE">
        <w:t xml:space="preserve"> </w:t>
      </w:r>
      <w:sdt>
        <w:sdtPr>
          <w:id w:val="-1277717768"/>
          <w:citation/>
        </w:sdtPr>
        <w:sdtEndPr/>
        <w:sdtContent>
          <w:r w:rsidR="00B567FE">
            <w:fldChar w:fldCharType="begin"/>
          </w:r>
          <w:r w:rsidR="00B567FE">
            <w:instrText xml:space="preserve"> CITATION LBr84 \l 1063 </w:instrText>
          </w:r>
          <w:r w:rsidR="00B567FE">
            <w:fldChar w:fldCharType="separate"/>
          </w:r>
          <w:r w:rsidR="00EB74DC">
            <w:rPr>
              <w:noProof/>
            </w:rPr>
            <w:t>(3)</w:t>
          </w:r>
          <w:r w:rsidR="00B567FE">
            <w:fldChar w:fldCharType="end"/>
          </w:r>
        </w:sdtContent>
      </w:sdt>
      <w:r w:rsidR="002C780D">
        <w:t>.</w:t>
      </w:r>
    </w:p>
    <w:p w14:paraId="77A06F75" w14:textId="7A05AC8D" w:rsidR="00AA3A73" w:rsidRPr="002C780D" w:rsidRDefault="00AA3A73" w:rsidP="00AA3A73">
      <w:r>
        <w:t>Sprendimų medžiai sugeba lengvai prisi</w:t>
      </w:r>
      <w:r w:rsidR="00E176DC">
        <w:t xml:space="preserve">taikyti prie </w:t>
      </w:r>
      <w:r w:rsidR="00391024">
        <w:t xml:space="preserve">struktūrų, esančių </w:t>
      </w:r>
      <w:r w:rsidR="00E176DC">
        <w:t>mokymo duomen</w:t>
      </w:r>
      <w:r w:rsidR="00391024">
        <w:t>yse</w:t>
      </w:r>
      <w:r>
        <w:t>, tačiau</w:t>
      </w:r>
      <w:r w:rsidR="00007195">
        <w:t xml:space="preserve"> rezultatai itin stipriai priklauso nuo to, kokie duomenys turėti mokymo aibėje</w:t>
      </w:r>
      <w:r w:rsidR="00391024">
        <w:t>.  Dėl šios priežasties sprendimu medžiu tikėtina</w:t>
      </w:r>
      <w:r w:rsidR="00E176DC">
        <w:t xml:space="preserve"> gauti </w:t>
      </w:r>
      <w:r w:rsidR="00007195">
        <w:t>stipriai prastesnius rezultatus klasifikuojant prieš tai nematytus stebėjimus</w:t>
      </w:r>
      <w:r w:rsidR="00391024">
        <w:t xml:space="preserve"> </w:t>
      </w:r>
      <w:r>
        <w:t xml:space="preserve">(tai vadinama </w:t>
      </w:r>
      <w:proofErr w:type="spellStart"/>
      <w:r>
        <w:t>low-bias</w:t>
      </w:r>
      <w:proofErr w:type="spellEnd"/>
      <w:r>
        <w:t xml:space="preserve"> </w:t>
      </w:r>
      <w:proofErr w:type="spellStart"/>
      <w:r>
        <w:t>high-variance</w:t>
      </w:r>
      <w:proofErr w:type="spellEnd"/>
      <w:r>
        <w:t xml:space="preserve"> modeli</w:t>
      </w:r>
      <w:r w:rsidR="00391024">
        <w:t>u</w:t>
      </w:r>
      <w:r>
        <w:t>).</w:t>
      </w:r>
      <w:r w:rsidR="00391024">
        <w:t xml:space="preserve"> Su šia problema</w:t>
      </w:r>
      <w:r w:rsidR="002C780D">
        <w:t xml:space="preserve"> susijęs modelio parametrų parinkimas, pavyzdžiui: </w:t>
      </w:r>
      <w:r w:rsidR="00391024">
        <w:t xml:space="preserve"> </w:t>
      </w:r>
      <w:proofErr w:type="spellStart"/>
      <w:r w:rsidR="00391024" w:rsidRPr="00391024">
        <w:rPr>
          <w:i/>
          <w:iCs/>
        </w:rPr>
        <w:t>max_depth</w:t>
      </w:r>
      <w:proofErr w:type="spellEnd"/>
      <w:r w:rsidR="002C780D">
        <w:rPr>
          <w:i/>
          <w:iCs/>
        </w:rPr>
        <w:t xml:space="preserve"> </w:t>
      </w:r>
      <w:r w:rsidR="002C780D">
        <w:t>kontroliuoja maksimalų medžio gylį</w:t>
      </w:r>
      <w:r w:rsidR="002C780D">
        <w:rPr>
          <w:i/>
          <w:iCs/>
        </w:rPr>
        <w:t xml:space="preserve"> 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min_samples_split</w:t>
      </w:r>
      <w:proofErr w:type="spellEnd"/>
      <w:r w:rsidR="002C780D">
        <w:rPr>
          <w:i/>
          <w:iCs/>
        </w:rPr>
        <w:t xml:space="preserve"> </w:t>
      </w:r>
      <w:r w:rsidR="002C780D">
        <w:t>parametru parenkamas minimalus stebėjimų kiekis, reikalingas norint dar kartą skaidyti duomenų aibę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min_samples_leaf</w:t>
      </w:r>
      <w:proofErr w:type="spellEnd"/>
      <w:r w:rsidR="002C780D">
        <w:rPr>
          <w:i/>
          <w:iCs/>
        </w:rPr>
        <w:t xml:space="preserve"> – </w:t>
      </w:r>
      <w:r w:rsidR="002C780D">
        <w:t>minimalus stebėjimų skaičius medžio lapuose</w:t>
      </w:r>
      <w:r w:rsidR="008744AB">
        <w:t xml:space="preserve">. Šiuos parametrus siekiama parinkti taip, kad būtų išvengiama persimokymo (angl. </w:t>
      </w:r>
      <w:proofErr w:type="spellStart"/>
      <w:r w:rsidR="008744AB">
        <w:t>overfitting</w:t>
      </w:r>
      <w:proofErr w:type="spellEnd"/>
      <w:r w:rsidR="008744AB">
        <w:t>).</w:t>
      </w:r>
    </w:p>
    <w:p w14:paraId="3E849B01" w14:textId="1B66311F" w:rsidR="00A77E06" w:rsidRDefault="003F3363" w:rsidP="00AA3A73">
      <w:r>
        <w:t xml:space="preserve">Vienas iš sprendimų medžių privalumų yra </w:t>
      </w:r>
      <w:r w:rsidR="00E176DC">
        <w:t xml:space="preserve">beveik </w:t>
      </w:r>
      <w:r>
        <w:t xml:space="preserve">nereikalingas pradinis duomenų apdorojimas: Duomenys pateikiami neturi būti vienodoje skalėje, priklausomai nuo metodo </w:t>
      </w:r>
      <w:proofErr w:type="spellStart"/>
      <w:r>
        <w:t>implementacijos</w:t>
      </w:r>
      <w:proofErr w:type="spellEnd"/>
      <w:r>
        <w:t xml:space="preserve"> </w:t>
      </w:r>
      <w:r w:rsidR="00391024">
        <w:t>g</w:t>
      </w:r>
      <w:r>
        <w:t>ali būti pateikiami objektai su praleistomis pož</w:t>
      </w:r>
      <w:r w:rsidR="00E176DC">
        <w:t>y</w:t>
      </w:r>
      <w:r>
        <w:t>mių reikšmėmis</w:t>
      </w:r>
      <w:r w:rsidR="00E176DC">
        <w:t>, nebūtina perkoduoti kategorinius kintamuosius.</w:t>
      </w:r>
    </w:p>
    <w:p w14:paraId="25F31627" w14:textId="674B17ED" w:rsidR="00AA3A73" w:rsidRDefault="00A77E06">
      <w:r>
        <w:t xml:space="preserve">Sprendimų medžiai lengvai suprantami ir interpretuojami, taip pat metode turimas savaiminis požymių parinkimo mechanizmas: </w:t>
      </w:r>
      <w:r w:rsidR="00007195">
        <w:t xml:space="preserve">šakoms sudaryti </w:t>
      </w:r>
      <w:r w:rsidR="00391024">
        <w:t>požymis naudojamas tik tada, kai juo gautas padalijimas yra geriausias galimas.</w:t>
      </w:r>
    </w:p>
    <w:p w14:paraId="5A9AD670" w14:textId="77777777" w:rsidR="002F5DB9" w:rsidRDefault="002F5DB9"/>
    <w:p w14:paraId="3C293F9A" w14:textId="77777777" w:rsidR="00F906C3" w:rsidRDefault="00A73988">
      <w:r>
        <w:t>Geriaus</w:t>
      </w:r>
      <w:r w:rsidR="00717F05">
        <w:t xml:space="preserve">ių parametrų rinkinys rastas </w:t>
      </w:r>
      <w:r>
        <w:t xml:space="preserve">naudojant parametrų tinklelį </w:t>
      </w:r>
      <w:proofErr w:type="spellStart"/>
      <w:r w:rsidRPr="007D0876">
        <w:rPr>
          <w:i/>
          <w:iCs/>
        </w:rPr>
        <w:t>max_</w:t>
      </w:r>
      <w:r w:rsidR="002F5DB9">
        <w:rPr>
          <w:i/>
          <w:iCs/>
        </w:rPr>
        <w:t>depth</w:t>
      </w:r>
      <w:proofErr w:type="spellEnd"/>
      <w:r>
        <w:t xml:space="preserve">={2,3,4}, </w:t>
      </w:r>
      <w:proofErr w:type="spellStart"/>
      <w:r>
        <w:rPr>
          <w:i/>
          <w:iCs/>
        </w:rPr>
        <w:t>min_samples_split</w:t>
      </w:r>
      <w:proofErr w:type="spellEnd"/>
      <w:r>
        <w:t>={5,10,15,20,25}.</w:t>
      </w:r>
      <w:r w:rsidR="00F906C3">
        <w:t xml:space="preserve"> </w:t>
      </w:r>
    </w:p>
    <w:p w14:paraId="293C57AA" w14:textId="06660B3D" w:rsidR="00BC369C" w:rsidRDefault="00717F05">
      <w:r>
        <w:t xml:space="preserve">Geriausi rezultatai originalios dimensijos duomenims gauti su </w:t>
      </w:r>
      <w:proofErr w:type="spellStart"/>
      <w:r w:rsidRPr="00BC369C">
        <w:rPr>
          <w:i/>
          <w:iCs/>
        </w:rPr>
        <w:t>max_depth</w:t>
      </w:r>
      <w:proofErr w:type="spellEnd"/>
      <w:r>
        <w:t xml:space="preserve">=4 ir </w:t>
      </w:r>
      <w:proofErr w:type="spellStart"/>
      <w:r w:rsidRPr="00BC369C">
        <w:rPr>
          <w:i/>
          <w:iCs/>
        </w:rPr>
        <w:t>min_samples_split</w:t>
      </w:r>
      <w:proofErr w:type="spellEnd"/>
      <w:r>
        <w:t xml:space="preserve">=5, tuo tarpu sumažintos dimensijos duomenims geriausi rezultatai gauti su ta pačia </w:t>
      </w:r>
      <w:proofErr w:type="spellStart"/>
      <w:r>
        <w:t>max_depth</w:t>
      </w:r>
      <w:proofErr w:type="spellEnd"/>
      <w:r>
        <w:t xml:space="preserve"> reikšme, bet su </w:t>
      </w:r>
      <w:proofErr w:type="spellStart"/>
      <w:r w:rsidRPr="00BC369C">
        <w:rPr>
          <w:i/>
          <w:iCs/>
        </w:rPr>
        <w:t>min_samples_split</w:t>
      </w:r>
      <w:proofErr w:type="spellEnd"/>
      <w:r>
        <w:t>=20</w:t>
      </w:r>
      <w:r w:rsidR="00F906C3">
        <w:t xml:space="preserve">. </w:t>
      </w:r>
      <w:r w:rsidR="003847D8">
        <w:t xml:space="preserve">Originalios ir sumažintos dimensijos duomenims naudojant parametrus  </w:t>
      </w:r>
      <w:proofErr w:type="spellStart"/>
      <w:r w:rsidR="003847D8" w:rsidRPr="00BC369C">
        <w:rPr>
          <w:i/>
          <w:iCs/>
        </w:rPr>
        <w:t>min_samples_split</w:t>
      </w:r>
      <w:proofErr w:type="spellEnd"/>
      <w:r w:rsidR="003847D8">
        <w:t xml:space="preserve">=5, </w:t>
      </w:r>
      <w:proofErr w:type="spellStart"/>
      <w:r w:rsidR="003847D8">
        <w:t>max_features</w:t>
      </w:r>
      <w:proofErr w:type="spellEnd"/>
      <w:r w:rsidR="003847D8">
        <w:t xml:space="preserve">=5, tuo tarpu </w:t>
      </w:r>
      <w:r w:rsidR="00BC369C">
        <w:t>sumažintos</w:t>
      </w:r>
      <w:r w:rsidR="003847D8">
        <w:t xml:space="preserve"> dimensijos duomenims geriausia </w:t>
      </w:r>
      <w:proofErr w:type="spellStart"/>
      <w:r w:rsidR="003847D8" w:rsidRPr="00BC369C">
        <w:rPr>
          <w:i/>
          <w:iCs/>
        </w:rPr>
        <w:t>min_samples_split</w:t>
      </w:r>
      <w:proofErr w:type="spellEnd"/>
      <w:r w:rsidR="003847D8">
        <w:t xml:space="preserve"> parametro reikšmė gauta lygi 10</w:t>
      </w:r>
      <w:r w:rsidR="00E57C50">
        <w:t>.</w:t>
      </w:r>
    </w:p>
    <w:p w14:paraId="2C00F9F0" w14:textId="77777777" w:rsidR="009C0CB7" w:rsidRDefault="009C0CB7"/>
    <w:p w14:paraId="493B19AE" w14:textId="79650C11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7</w:t>
      </w:r>
      <w:r>
        <w:fldChar w:fldCharType="end"/>
      </w:r>
      <w:r>
        <w:t xml:space="preserve"> </w:t>
      </w:r>
      <w:r w:rsidR="009C0CB7">
        <w:t xml:space="preserve">lentelė  </w:t>
      </w:r>
      <w:r w:rsidR="009C0CB7" w:rsidRPr="00FD5698">
        <w:t xml:space="preserve"> </w:t>
      </w:r>
      <w:r w:rsidR="009C0CB7">
        <w:t>Spendimų medžio</w:t>
      </w:r>
      <w:r w:rsidR="009C0CB7" w:rsidRPr="00FD5698">
        <w:t xml:space="preserve"> gauta sumaišymo matrica </w:t>
      </w:r>
      <w:r w:rsidR="009C0CB7">
        <w:t>originalios</w:t>
      </w:r>
      <w:r w:rsidR="009C0CB7" w:rsidRPr="00FD5698">
        <w:t xml:space="preserve"> dimensijos </w:t>
      </w:r>
      <w:r w:rsidR="009C0CB7">
        <w:t>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E57C50" w14:paraId="57BE6E82" w14:textId="77777777" w:rsidTr="00E247E2">
        <w:tc>
          <w:tcPr>
            <w:tcW w:w="1418" w:type="dxa"/>
          </w:tcPr>
          <w:p w14:paraId="5CAB685D" w14:textId="77777777" w:rsidR="00E57C50" w:rsidRDefault="00E57C50" w:rsidP="00E247E2"/>
        </w:tc>
        <w:tc>
          <w:tcPr>
            <w:tcW w:w="2126" w:type="dxa"/>
            <w:gridSpan w:val="2"/>
          </w:tcPr>
          <w:p w14:paraId="36CFAA20" w14:textId="77777777" w:rsidR="00E57C50" w:rsidRDefault="00E57C50" w:rsidP="00E247E2">
            <w:r>
              <w:t>Prognozuota reikšmė</w:t>
            </w:r>
          </w:p>
        </w:tc>
      </w:tr>
      <w:tr w:rsidR="00E57C50" w14:paraId="1FD6BC8A" w14:textId="77777777" w:rsidTr="00E247E2">
        <w:tc>
          <w:tcPr>
            <w:tcW w:w="1418" w:type="dxa"/>
            <w:vMerge w:val="restart"/>
          </w:tcPr>
          <w:p w14:paraId="3FA245BF" w14:textId="77777777" w:rsidR="00E57C50" w:rsidRDefault="00E57C50" w:rsidP="00E247E2">
            <w:r>
              <w:t>Tikra reikšmė</w:t>
            </w:r>
          </w:p>
        </w:tc>
        <w:tc>
          <w:tcPr>
            <w:tcW w:w="992" w:type="dxa"/>
          </w:tcPr>
          <w:p w14:paraId="4F5A8607" w14:textId="77777777" w:rsidR="00E57C50" w:rsidRPr="003E16C8" w:rsidRDefault="00E57C50" w:rsidP="00E247E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4" w:type="dxa"/>
          </w:tcPr>
          <w:p w14:paraId="5ED4ABFC" w14:textId="77777777" w:rsidR="00E57C50" w:rsidRDefault="00E57C50" w:rsidP="00E247E2">
            <w:r>
              <w:t>4</w:t>
            </w:r>
          </w:p>
        </w:tc>
      </w:tr>
      <w:tr w:rsidR="00E57C50" w14:paraId="17919F43" w14:textId="77777777" w:rsidTr="00E247E2">
        <w:tc>
          <w:tcPr>
            <w:tcW w:w="1418" w:type="dxa"/>
            <w:vMerge/>
          </w:tcPr>
          <w:p w14:paraId="0C0BB362" w14:textId="77777777" w:rsidR="00E57C50" w:rsidRDefault="00E57C50" w:rsidP="00E247E2"/>
        </w:tc>
        <w:tc>
          <w:tcPr>
            <w:tcW w:w="992" w:type="dxa"/>
          </w:tcPr>
          <w:p w14:paraId="37ED6163" w14:textId="5E88446D" w:rsidR="00E57C50" w:rsidRDefault="00E57C50" w:rsidP="00E247E2">
            <w:r>
              <w:t>6</w:t>
            </w:r>
          </w:p>
        </w:tc>
        <w:tc>
          <w:tcPr>
            <w:tcW w:w="1134" w:type="dxa"/>
          </w:tcPr>
          <w:p w14:paraId="28BDE1F1" w14:textId="59A9686F" w:rsidR="00E57C50" w:rsidRDefault="00E57C50" w:rsidP="00E247E2">
            <w:r>
              <w:t>13</w:t>
            </w:r>
          </w:p>
        </w:tc>
      </w:tr>
    </w:tbl>
    <w:p w14:paraId="46FC6B41" w14:textId="46892F2E" w:rsidR="00E57C50" w:rsidRDefault="00E57C50"/>
    <w:p w14:paraId="00DB3145" w14:textId="0DD50932" w:rsidR="009C0CB7" w:rsidRDefault="00E802A5" w:rsidP="009C0CB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8</w:t>
      </w:r>
      <w:r>
        <w:fldChar w:fldCharType="end"/>
      </w:r>
      <w:r>
        <w:t xml:space="preserve"> </w:t>
      </w:r>
      <w:r w:rsidR="009C0CB7">
        <w:t>lentelė</w:t>
      </w:r>
      <w:r>
        <w:t xml:space="preserve">   </w:t>
      </w:r>
      <w:r w:rsidR="009C0CB7">
        <w:t xml:space="preserve">Sprendimų medžio </w:t>
      </w:r>
      <w:r w:rsidR="009C0CB7" w:rsidRPr="00603349">
        <w:t xml:space="preserve">gauta sumaišymo matrica </w:t>
      </w:r>
      <w:r w:rsidR="009C0CB7">
        <w:t>sumažintos dimensijos 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E57C50" w14:paraId="633BB817" w14:textId="77777777" w:rsidTr="00E247E2">
        <w:tc>
          <w:tcPr>
            <w:tcW w:w="1418" w:type="dxa"/>
          </w:tcPr>
          <w:p w14:paraId="18D9CC2F" w14:textId="77777777" w:rsidR="00E57C50" w:rsidRDefault="00E57C50" w:rsidP="00E247E2"/>
        </w:tc>
        <w:tc>
          <w:tcPr>
            <w:tcW w:w="2126" w:type="dxa"/>
            <w:gridSpan w:val="2"/>
          </w:tcPr>
          <w:p w14:paraId="767AE1F7" w14:textId="77777777" w:rsidR="00E57C50" w:rsidRDefault="00E57C50" w:rsidP="00E247E2">
            <w:r>
              <w:t>Prognozuota reikšmė</w:t>
            </w:r>
          </w:p>
        </w:tc>
      </w:tr>
      <w:tr w:rsidR="00E57C50" w14:paraId="2146057B" w14:textId="77777777" w:rsidTr="00E247E2">
        <w:tc>
          <w:tcPr>
            <w:tcW w:w="1418" w:type="dxa"/>
            <w:vMerge w:val="restart"/>
          </w:tcPr>
          <w:p w14:paraId="051231D6" w14:textId="77777777" w:rsidR="00E57C50" w:rsidRDefault="00E57C50" w:rsidP="00E247E2">
            <w:r>
              <w:t>Tikra reikšmė</w:t>
            </w:r>
          </w:p>
        </w:tc>
        <w:tc>
          <w:tcPr>
            <w:tcW w:w="992" w:type="dxa"/>
          </w:tcPr>
          <w:p w14:paraId="260E8C4D" w14:textId="684BCAC7" w:rsidR="00E57C50" w:rsidRPr="003E16C8" w:rsidRDefault="00E57C50" w:rsidP="00E247E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4" w:type="dxa"/>
          </w:tcPr>
          <w:p w14:paraId="17292A3C" w14:textId="5E75CC3C" w:rsidR="00E57C50" w:rsidRDefault="00E57C50" w:rsidP="00E247E2">
            <w:r>
              <w:t>6</w:t>
            </w:r>
          </w:p>
        </w:tc>
      </w:tr>
      <w:tr w:rsidR="00E57C50" w14:paraId="55BD8383" w14:textId="77777777" w:rsidTr="00E247E2">
        <w:tc>
          <w:tcPr>
            <w:tcW w:w="1418" w:type="dxa"/>
            <w:vMerge/>
          </w:tcPr>
          <w:p w14:paraId="164D16AE" w14:textId="77777777" w:rsidR="00E57C50" w:rsidRDefault="00E57C50" w:rsidP="00E247E2"/>
        </w:tc>
        <w:tc>
          <w:tcPr>
            <w:tcW w:w="992" w:type="dxa"/>
          </w:tcPr>
          <w:p w14:paraId="266BC045" w14:textId="0945014B" w:rsidR="00E57C50" w:rsidRDefault="00E57C50" w:rsidP="00E247E2">
            <w:r>
              <w:t>5</w:t>
            </w:r>
          </w:p>
        </w:tc>
        <w:tc>
          <w:tcPr>
            <w:tcW w:w="1134" w:type="dxa"/>
          </w:tcPr>
          <w:p w14:paraId="0EBBCD3E" w14:textId="7606FF2A" w:rsidR="00E57C50" w:rsidRDefault="00E57C50" w:rsidP="00E247E2">
            <w:r>
              <w:t>14</w:t>
            </w:r>
          </w:p>
        </w:tc>
      </w:tr>
    </w:tbl>
    <w:p w14:paraId="17E3CA6F" w14:textId="77777777" w:rsidR="00E57C50" w:rsidRDefault="00E57C50"/>
    <w:p w14:paraId="35D869AE" w14:textId="55B28D8F" w:rsidR="009F4639" w:rsidRDefault="00304025">
      <w:r>
        <w:t>Vizualiai p</w:t>
      </w:r>
      <w:r w:rsidR="009F4639">
        <w:t>avaizduotas gautas sprendimo paviršiu</w:t>
      </w:r>
      <w:r>
        <w:t>s naudojant sumažintos dimensijos duomenis</w:t>
      </w:r>
      <w:r w:rsidR="009F4639">
        <w:t xml:space="preserve"> su mokymo ir testavimo aibių stebėjimais (žr. </w:t>
      </w:r>
      <w:r w:rsidR="009F4639">
        <w:fldChar w:fldCharType="begin"/>
      </w:r>
      <w:r w:rsidR="009F4639">
        <w:instrText xml:space="preserve"> REF _Ref102818532 \h </w:instrText>
      </w:r>
      <w:r w:rsidR="009F4639">
        <w:fldChar w:fldCharType="separate"/>
      </w:r>
      <w:r w:rsidR="00EB74DC">
        <w:rPr>
          <w:noProof/>
        </w:rPr>
        <w:t>6</w:t>
      </w:r>
      <w:r w:rsidR="009F4639">
        <w:fldChar w:fldCharType="end"/>
      </w:r>
      <w:r w:rsidR="009F4639">
        <w:t xml:space="preserve"> ir </w:t>
      </w:r>
      <w:r w:rsidR="009F4639">
        <w:fldChar w:fldCharType="begin"/>
      </w:r>
      <w:r w:rsidR="009F4639">
        <w:instrText xml:space="preserve"> REF _Ref102818533 \h </w:instrText>
      </w:r>
      <w:r w:rsidR="009F4639">
        <w:fldChar w:fldCharType="separate"/>
      </w:r>
      <w:r w:rsidR="00EB74DC">
        <w:rPr>
          <w:noProof/>
        </w:rPr>
        <w:t>7</w:t>
      </w:r>
      <w:r w:rsidR="009F4639">
        <w:fldChar w:fldCharType="end"/>
      </w:r>
      <w:r w:rsidR="009F4639">
        <w:t xml:space="preserve"> pav.)</w:t>
      </w:r>
    </w:p>
    <w:p w14:paraId="76A5950B" w14:textId="4953C28D" w:rsidR="00F92A33" w:rsidRDefault="00F92A33"/>
    <w:p w14:paraId="106A0DDE" w14:textId="74476517" w:rsidR="00DB469B" w:rsidRDefault="00304025" w:rsidP="00DB469B">
      <w:pPr>
        <w:keepNext/>
      </w:pPr>
      <w:r>
        <w:rPr>
          <w:noProof/>
        </w:rPr>
        <w:lastRenderedPageBreak/>
        <w:drawing>
          <wp:inline distT="0" distB="0" distL="0" distR="0" wp14:anchorId="71FE2C66" wp14:editId="15ED5642">
            <wp:extent cx="3488033" cy="2488759"/>
            <wp:effectExtent l="0" t="0" r="0" b="0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veikslėlis 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00" cy="24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894B" w14:textId="70698B78" w:rsid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02818532"/>
      <w:r w:rsidR="00EB74DC">
        <w:rPr>
          <w:noProof/>
        </w:rPr>
        <w:t>6</w:t>
      </w:r>
      <w:bookmarkEnd w:id="14"/>
      <w:r>
        <w:fldChar w:fldCharType="end"/>
      </w:r>
      <w:r>
        <w:t xml:space="preserve"> pav. </w:t>
      </w:r>
      <w:r w:rsidRPr="00D450A3">
        <w:t>Sprendimo paviršius su mokymo aibės rezultatais</w:t>
      </w:r>
      <w:r>
        <w:t xml:space="preserve"> </w:t>
      </w:r>
      <w:proofErr w:type="spellStart"/>
      <w:r>
        <w:t>sprendimių</w:t>
      </w:r>
      <w:proofErr w:type="spellEnd"/>
      <w:r>
        <w:t xml:space="preserve"> medžio klasifikatoriui</w:t>
      </w:r>
    </w:p>
    <w:p w14:paraId="01FF7412" w14:textId="77777777" w:rsidR="00DB469B" w:rsidRDefault="00DB469B"/>
    <w:p w14:paraId="6EEC048D" w14:textId="50625A61" w:rsidR="00DB469B" w:rsidRDefault="00304025" w:rsidP="00DB469B">
      <w:pPr>
        <w:keepNext/>
      </w:pPr>
      <w:r>
        <w:rPr>
          <w:noProof/>
        </w:rPr>
        <w:drawing>
          <wp:inline distT="0" distB="0" distL="0" distR="0" wp14:anchorId="68320E2F" wp14:editId="65043B40">
            <wp:extent cx="3546281" cy="2530319"/>
            <wp:effectExtent l="0" t="0" r="0" b="0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aveikslėlis 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75" cy="25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D7F9" w14:textId="711A34BC" w:rsidR="00F92A33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2818533"/>
      <w:r w:rsidR="00EB74DC">
        <w:rPr>
          <w:noProof/>
        </w:rPr>
        <w:t>7</w:t>
      </w:r>
      <w:bookmarkEnd w:id="15"/>
      <w:r>
        <w:fldChar w:fldCharType="end"/>
      </w:r>
      <w:r>
        <w:t xml:space="preserve"> pav. </w:t>
      </w:r>
      <w:r w:rsidRPr="00587B75">
        <w:t>Sprendimo paviršius su</w:t>
      </w:r>
      <w:r>
        <w:t xml:space="preserve"> testavimo </w:t>
      </w:r>
      <w:r w:rsidRPr="00587B75">
        <w:t>aibės rezultatai</w:t>
      </w:r>
      <w:r>
        <w:rPr>
          <w:noProof/>
        </w:rPr>
        <w:t>s sprendimų medžio klasifikatoriui</w:t>
      </w:r>
    </w:p>
    <w:p w14:paraId="1F53AC9B" w14:textId="77777777" w:rsidR="00DB469B" w:rsidRDefault="00DB469B"/>
    <w:p w14:paraId="5F592835" w14:textId="7A685364" w:rsidR="00AA3A73" w:rsidRDefault="00AA3A73"/>
    <w:p w14:paraId="0F5410E0" w14:textId="27182A6F" w:rsidR="00AA3A73" w:rsidRDefault="00AA3A73"/>
    <w:p w14:paraId="65209B9F" w14:textId="2EFEFE8D" w:rsidR="00AA3A73" w:rsidRDefault="00AA3A73"/>
    <w:p w14:paraId="372E9FE1" w14:textId="12B85E05" w:rsidR="00AA3A73" w:rsidRDefault="00AA3A73">
      <w:r>
        <w:br w:type="page"/>
      </w:r>
    </w:p>
    <w:p w14:paraId="604A7285" w14:textId="3DFA5F88" w:rsidR="00D06E13" w:rsidRDefault="00F435E1" w:rsidP="00D06E13">
      <w:pPr>
        <w:pStyle w:val="Antrat2"/>
      </w:pPr>
      <w:bookmarkStart w:id="16" w:name="_Toc102856734"/>
      <w:r>
        <w:lastRenderedPageBreak/>
        <w:t>Atsitiktinio miško klasifikatorius</w:t>
      </w:r>
      <w:bookmarkEnd w:id="16"/>
    </w:p>
    <w:p w14:paraId="04809114" w14:textId="534A62BD" w:rsidR="00DB469B" w:rsidRDefault="00DB469B" w:rsidP="00DB469B"/>
    <w:p w14:paraId="67BAC885" w14:textId="5FCD7E35" w:rsidR="00DB469B" w:rsidRDefault="00A77E06" w:rsidP="00DB469B">
      <w:r>
        <w:t xml:space="preserve">Metodai, sukonstruojantys daugiau negu vieną medį vadinami ansamblių (angl. </w:t>
      </w:r>
      <w:proofErr w:type="spellStart"/>
      <w:r>
        <w:t>ensemble</w:t>
      </w:r>
      <w:proofErr w:type="spellEnd"/>
      <w:r>
        <w:t>) metodais</w:t>
      </w:r>
      <w:r w:rsidR="00A5353B">
        <w:t>.</w:t>
      </w:r>
    </w:p>
    <w:p w14:paraId="4FB80A72" w14:textId="689CBB62" w:rsidR="00E05A54" w:rsidRDefault="00A77E06" w:rsidP="00A5353B">
      <w:proofErr w:type="spellStart"/>
      <w:r>
        <w:t>Bagging</w:t>
      </w:r>
      <w:proofErr w:type="spellEnd"/>
      <w:r>
        <w:t xml:space="preserve"> sprendimų medis (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 xml:space="preserve">) sudaro kelis sprendimų medžius </w:t>
      </w:r>
      <w:r w:rsidR="00E05A54">
        <w:t>kiekvieną medį konstruodamas naudodamasis duomenų aibe, gauta imant tokio pačio dydžio imtį su gražinimu iš originalios duomenų aibės (</w:t>
      </w:r>
      <w:proofErr w:type="spellStart"/>
      <w:r w:rsidR="00E05A54">
        <w:t>saviranka</w:t>
      </w:r>
      <w:proofErr w:type="spellEnd"/>
      <w:r w:rsidR="00E05A54">
        <w:t xml:space="preserve">, angl. </w:t>
      </w:r>
      <w:proofErr w:type="spellStart"/>
      <w:r w:rsidR="00E05A54">
        <w:t>bootstrap</w:t>
      </w:r>
      <w:proofErr w:type="spellEnd"/>
      <w:r w:rsidR="00E05A54">
        <w:t>).</w:t>
      </w:r>
      <w:r w:rsidR="0055465E">
        <w:t xml:space="preserve"> Galutinis sprendimas gaunamas sujungiant visų medžių sprendimus į galutinį sprendimą.</w:t>
      </w:r>
    </w:p>
    <w:p w14:paraId="3C4734F1" w14:textId="24CD6F05" w:rsidR="00A77E06" w:rsidRDefault="00A77E06" w:rsidP="00A77E06">
      <w:r>
        <w:t>Atsitiktini</w:t>
      </w:r>
      <w:r w:rsidR="00E05A54">
        <w:t>o</w:t>
      </w:r>
      <w:r>
        <w:t xml:space="preserve"> miško </w:t>
      </w:r>
      <w:r w:rsidR="0055465E">
        <w:t>metode</w:t>
      </w:r>
      <w:r>
        <w:t xml:space="preserve"> (</w:t>
      </w:r>
      <w:r w:rsidR="00E05A54">
        <w:t xml:space="preserve">angl.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)</w:t>
      </w:r>
      <w:r w:rsidR="0055465E">
        <w:t xml:space="preserve"> kiekvieną kartą, kai medyje siekiama sudaryti šaką, geriausio galimo skaidymo (angl. </w:t>
      </w:r>
      <w:proofErr w:type="spellStart"/>
      <w:r w:rsidR="0055465E">
        <w:t>split</w:t>
      </w:r>
      <w:proofErr w:type="spellEnd"/>
      <w:r w:rsidR="0055465E">
        <w:t xml:space="preserve">) ieškoma tik tarp atsitiktinai parinkto </w:t>
      </w:r>
      <w:r w:rsidR="00E176DC">
        <w:t>požymių poaibio</w:t>
      </w:r>
      <w:r w:rsidR="00B1615D">
        <w:t xml:space="preserve"> </w:t>
      </w:r>
      <w:sdt>
        <w:sdtPr>
          <w:id w:val="1550656845"/>
          <w:citation/>
        </w:sdtPr>
        <w:sdtEndPr/>
        <w:sdtContent>
          <w:r w:rsidR="00B1615D">
            <w:fldChar w:fldCharType="begin"/>
          </w:r>
          <w:r w:rsidR="00B1615D">
            <w:instrText xml:space="preserve"> CITATION LBr01 \l 1063 </w:instrText>
          </w:r>
          <w:r w:rsidR="00B1615D">
            <w:fldChar w:fldCharType="separate"/>
          </w:r>
          <w:r w:rsidR="00EB74DC">
            <w:rPr>
              <w:noProof/>
            </w:rPr>
            <w:t>(4)</w:t>
          </w:r>
          <w:r w:rsidR="00B1615D">
            <w:fldChar w:fldCharType="end"/>
          </w:r>
        </w:sdtContent>
      </w:sdt>
      <w:r w:rsidR="0055465E">
        <w:t>. Ši</w:t>
      </w:r>
      <w:r w:rsidR="006D2928">
        <w:t xml:space="preserve">o į modelį įdedamo atsitiktinumo esmė yra sumažinti </w:t>
      </w:r>
      <w:r w:rsidR="00E176DC">
        <w:t xml:space="preserve">modelio </w:t>
      </w:r>
      <w:r w:rsidR="006D2928">
        <w:t>priklausomumą nuo to, kokie duomenys buvo naudojami apmokyti modelį (</w:t>
      </w:r>
      <w:proofErr w:type="spellStart"/>
      <w:r w:rsidR="006D2928">
        <w:t>variance</w:t>
      </w:r>
      <w:proofErr w:type="spellEnd"/>
      <w:r w:rsidR="006D2928">
        <w:t>). Naudojant atsitiktinį mišką gali sumažėti modelio gebėjimas prisitaikyti prie sudėtingų struktūrų duomenyse (</w:t>
      </w:r>
      <w:proofErr w:type="spellStart"/>
      <w:r w:rsidR="006D2928">
        <w:t>bias</w:t>
      </w:r>
      <w:proofErr w:type="spellEnd"/>
      <w:r w:rsidR="006D2928">
        <w:t xml:space="preserve">), tačiau praktiškai šis sumažėjimas būna daug mažesnis už </w:t>
      </w:r>
      <w:proofErr w:type="spellStart"/>
      <w:r w:rsidR="006D2928">
        <w:t>variance</w:t>
      </w:r>
      <w:proofErr w:type="spellEnd"/>
      <w:r w:rsidR="006D2928">
        <w:t xml:space="preserve"> sumažėjimą.</w:t>
      </w:r>
    </w:p>
    <w:p w14:paraId="38A49429" w14:textId="3F9E8CD1" w:rsidR="00DB469B" w:rsidRPr="00F906C3" w:rsidRDefault="006D2928" w:rsidP="00DB469B">
      <w:pPr>
        <w:rPr>
          <w:rFonts w:cstheme="minorHAnsi"/>
        </w:rPr>
      </w:pPr>
      <w:r w:rsidRPr="006D2928">
        <w:rPr>
          <w:rFonts w:cstheme="minorHAnsi"/>
          <w:color w:val="212529"/>
          <w:shd w:val="clear" w:color="auto" w:fill="FFFFFF"/>
        </w:rPr>
        <w:t xml:space="preserve"> Naudojamas</w:t>
      </w:r>
      <w:r>
        <w:rPr>
          <w:rFonts w:cstheme="minorHAnsi"/>
          <w:color w:val="212529"/>
          <w:shd w:val="clear" w:color="auto" w:fill="FFFFFF"/>
        </w:rPr>
        <w:t xml:space="preserve"> medžių skaičius įprastai parenkamas iš anksto atsižvelgiant į duomenų sudėtingumą ir kiekį</w:t>
      </w:r>
      <w:r w:rsidR="00A5353B">
        <w:rPr>
          <w:rFonts w:cstheme="minorHAnsi"/>
          <w:color w:val="212529"/>
          <w:shd w:val="clear" w:color="auto" w:fill="FFFFFF"/>
        </w:rPr>
        <w:t xml:space="preserve"> (sudėtingiems duomenims įprastai imamos reikšmės tūkstančiuose), todėl svarbiausias modelio parametras</w:t>
      </w:r>
      <w:r w:rsidRPr="006D2928">
        <w:rPr>
          <w:rFonts w:cstheme="minorHAnsi"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yra atsitiktinai parenkamų požymių skaičius </w:t>
      </w:r>
      <w:proofErr w:type="spellStart"/>
      <w:r w:rsidRPr="00A5353B">
        <w:rPr>
          <w:rFonts w:cstheme="minorHAnsi"/>
          <w:i/>
          <w:iCs/>
          <w:color w:val="212529"/>
          <w:shd w:val="clear" w:color="auto" w:fill="FFFFFF"/>
        </w:rPr>
        <w:t>max_features</w:t>
      </w:r>
      <w:proofErr w:type="spellEnd"/>
      <w:r w:rsidR="00A5353B">
        <w:rPr>
          <w:rFonts w:cstheme="minorHAnsi"/>
          <w:i/>
          <w:iCs/>
          <w:color w:val="212529"/>
          <w:shd w:val="clear" w:color="auto" w:fill="FFFFFF"/>
        </w:rPr>
        <w:t xml:space="preserve">. </w:t>
      </w:r>
      <w:r w:rsidR="00A5353B">
        <w:rPr>
          <w:rFonts w:cstheme="minorHAnsi"/>
          <w:color w:val="212529"/>
          <w:shd w:val="clear" w:color="auto" w:fill="FFFFFF"/>
        </w:rPr>
        <w:t>Galimi parinkti ir parametrai naudojami paprastiems sprendimų medžiams, tačiau jie nebėra tokie svarbūs.</w:t>
      </w:r>
    </w:p>
    <w:p w14:paraId="00B01802" w14:textId="3EE0580C" w:rsidR="00E57C50" w:rsidRDefault="009F4639" w:rsidP="00DB469B">
      <w:r>
        <w:t>Kadangi neturima daug stebėjimų</w:t>
      </w:r>
      <w:r w:rsidR="007D0876">
        <w:t xml:space="preserve"> medžių skaičius pasirinktas lygus 100.</w:t>
      </w:r>
      <w:r w:rsidR="00F906C3">
        <w:t xml:space="preserve"> </w:t>
      </w:r>
      <w:r w:rsidR="007D0876">
        <w:t>Geriausi parametr</w:t>
      </w:r>
      <w:r w:rsidR="00717F05">
        <w:t>ų rinkinys rastas</w:t>
      </w:r>
      <w:r w:rsidR="007D0876">
        <w:t xml:space="preserve"> naudojant parametrų tinklelį </w:t>
      </w:r>
      <w:proofErr w:type="spellStart"/>
      <w:r w:rsidR="007D0876" w:rsidRPr="007D0876">
        <w:rPr>
          <w:i/>
          <w:iCs/>
        </w:rPr>
        <w:t>max_features</w:t>
      </w:r>
      <w:proofErr w:type="spellEnd"/>
      <w:r w:rsidR="007D0876">
        <w:t xml:space="preserve">={2,3,4,5}, </w:t>
      </w:r>
      <w:proofErr w:type="spellStart"/>
      <w:r w:rsidR="007D0876">
        <w:rPr>
          <w:i/>
          <w:iCs/>
        </w:rPr>
        <w:t>min_samples_split</w:t>
      </w:r>
      <w:proofErr w:type="spellEnd"/>
      <w:r w:rsidR="007D0876">
        <w:t>={5,10,15,20,25}.</w:t>
      </w:r>
      <w:r w:rsidR="005232B2">
        <w:t xml:space="preserve"> </w:t>
      </w:r>
      <w:r w:rsidR="007D0876">
        <w:t xml:space="preserve">Sumažintos dimensijos duomenims nėra prasminga parinkti kitokią </w:t>
      </w:r>
      <w:proofErr w:type="spellStart"/>
      <w:r w:rsidR="007D0876" w:rsidRPr="007D0876">
        <w:rPr>
          <w:i/>
          <w:iCs/>
        </w:rPr>
        <w:t>max_features</w:t>
      </w:r>
      <w:proofErr w:type="spellEnd"/>
      <w:r w:rsidR="007D0876">
        <w:rPr>
          <w:i/>
          <w:iCs/>
        </w:rPr>
        <w:t xml:space="preserve"> </w:t>
      </w:r>
      <w:r w:rsidR="007D0876" w:rsidRPr="005232B2">
        <w:t>reikšmę negu 1</w:t>
      </w:r>
      <w:r w:rsidR="005232B2" w:rsidRPr="005232B2">
        <w:t>, nes naudojant reikšmę 2 butų gaun</w:t>
      </w:r>
      <w:r w:rsidR="005232B2">
        <w:t xml:space="preserve">amas </w:t>
      </w:r>
      <w:proofErr w:type="spellStart"/>
      <w:r w:rsidR="005232B2">
        <w:t>bagging</w:t>
      </w:r>
      <w:proofErr w:type="spellEnd"/>
      <w:r w:rsidR="005232B2">
        <w:t xml:space="preserve"> sprendimų medis</w:t>
      </w:r>
      <w:r w:rsidR="00E57C50">
        <w:t>.</w:t>
      </w:r>
    </w:p>
    <w:p w14:paraId="25F62C9D" w14:textId="701A5082" w:rsidR="00E57C50" w:rsidRDefault="00E57C50" w:rsidP="00DB469B"/>
    <w:p w14:paraId="5C6D7A13" w14:textId="1FF604A7" w:rsidR="009C0CB7" w:rsidRDefault="009C0CB7" w:rsidP="009C0CB7">
      <w:pPr>
        <w:pStyle w:val="Antrat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9</w:t>
      </w:r>
      <w:r>
        <w:fldChar w:fldCharType="end"/>
      </w:r>
      <w:r>
        <w:t xml:space="preserve"> </w:t>
      </w:r>
      <w:r w:rsidRPr="00F83A56">
        <w:t xml:space="preserve"> </w:t>
      </w:r>
      <w:r>
        <w:t>Atsitiktiniu mišku</w:t>
      </w:r>
      <w:r w:rsidRPr="00F83A56">
        <w:t xml:space="preserve"> gauta sumaišymo matrica </w:t>
      </w:r>
      <w:r>
        <w:t>originalios dimensijos 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E57C50" w14:paraId="75D3DB94" w14:textId="77777777" w:rsidTr="00E247E2">
        <w:tc>
          <w:tcPr>
            <w:tcW w:w="1418" w:type="dxa"/>
          </w:tcPr>
          <w:p w14:paraId="68D698DD" w14:textId="77777777" w:rsidR="00E57C50" w:rsidRDefault="00E57C50" w:rsidP="00E247E2"/>
        </w:tc>
        <w:tc>
          <w:tcPr>
            <w:tcW w:w="2126" w:type="dxa"/>
            <w:gridSpan w:val="2"/>
          </w:tcPr>
          <w:p w14:paraId="0BB33A65" w14:textId="77777777" w:rsidR="00E57C50" w:rsidRDefault="00E57C50" w:rsidP="00E247E2">
            <w:r>
              <w:t>Prognozuota reikšmė</w:t>
            </w:r>
          </w:p>
        </w:tc>
      </w:tr>
      <w:tr w:rsidR="00E57C50" w14:paraId="3A9DA4BE" w14:textId="77777777" w:rsidTr="00E247E2">
        <w:tc>
          <w:tcPr>
            <w:tcW w:w="1418" w:type="dxa"/>
            <w:vMerge w:val="restart"/>
          </w:tcPr>
          <w:p w14:paraId="5B9BA105" w14:textId="77777777" w:rsidR="00E57C50" w:rsidRDefault="00E57C50" w:rsidP="00E247E2">
            <w:r>
              <w:t>Tikra reikšmė</w:t>
            </w:r>
          </w:p>
        </w:tc>
        <w:tc>
          <w:tcPr>
            <w:tcW w:w="992" w:type="dxa"/>
          </w:tcPr>
          <w:p w14:paraId="7C7D1827" w14:textId="319A93DA" w:rsidR="00E57C50" w:rsidRPr="003E16C8" w:rsidRDefault="00E57C50" w:rsidP="00E247E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4" w:type="dxa"/>
          </w:tcPr>
          <w:p w14:paraId="66147A1D" w14:textId="60899C8C" w:rsidR="00E57C50" w:rsidRDefault="00E57C50" w:rsidP="00E247E2">
            <w:r>
              <w:t>5</w:t>
            </w:r>
          </w:p>
        </w:tc>
      </w:tr>
      <w:tr w:rsidR="00E57C50" w14:paraId="469B707B" w14:textId="77777777" w:rsidTr="00E247E2">
        <w:tc>
          <w:tcPr>
            <w:tcW w:w="1418" w:type="dxa"/>
            <w:vMerge/>
          </w:tcPr>
          <w:p w14:paraId="4CC5F0AD" w14:textId="77777777" w:rsidR="00E57C50" w:rsidRDefault="00E57C50" w:rsidP="00E247E2"/>
        </w:tc>
        <w:tc>
          <w:tcPr>
            <w:tcW w:w="992" w:type="dxa"/>
          </w:tcPr>
          <w:p w14:paraId="60AF0D03" w14:textId="7AEEFECA" w:rsidR="00E57C50" w:rsidRDefault="00E57C50" w:rsidP="00E247E2">
            <w:r>
              <w:t>4</w:t>
            </w:r>
          </w:p>
        </w:tc>
        <w:tc>
          <w:tcPr>
            <w:tcW w:w="1134" w:type="dxa"/>
          </w:tcPr>
          <w:p w14:paraId="36932912" w14:textId="49038C71" w:rsidR="00E57C50" w:rsidRDefault="00E57C50" w:rsidP="00E247E2">
            <w:r>
              <w:t>15</w:t>
            </w:r>
          </w:p>
        </w:tc>
      </w:tr>
    </w:tbl>
    <w:p w14:paraId="3C8F8463" w14:textId="740848F7" w:rsidR="00E57C50" w:rsidRDefault="00E57C50" w:rsidP="00DB469B"/>
    <w:p w14:paraId="7CE41CB8" w14:textId="562EBBC0" w:rsidR="00E57C50" w:rsidRDefault="00E57C50" w:rsidP="00DB469B"/>
    <w:p w14:paraId="027FD0F7" w14:textId="51298D9A" w:rsidR="009C0CB7" w:rsidRDefault="009C0CB7" w:rsidP="009C0CB7">
      <w:pPr>
        <w:pStyle w:val="Antrat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10</w:t>
      </w:r>
      <w:r>
        <w:fldChar w:fldCharType="end"/>
      </w:r>
      <w:r>
        <w:t xml:space="preserve"> </w:t>
      </w:r>
      <w:r w:rsidRPr="00663E1C">
        <w:t xml:space="preserve"> </w:t>
      </w:r>
      <w:r>
        <w:t>Atsitiktiniu mišku</w:t>
      </w:r>
      <w:r w:rsidRPr="00663E1C">
        <w:t xml:space="preserve"> gauta sumaišymo matrica sumažintos dimensijos </w:t>
      </w:r>
      <w:r>
        <w:t>duomenims</w:t>
      </w:r>
    </w:p>
    <w:tbl>
      <w:tblPr>
        <w:tblStyle w:val="Lentelstinklelis"/>
        <w:tblW w:w="0" w:type="auto"/>
        <w:tblInd w:w="1980" w:type="dxa"/>
        <w:tblLook w:val="04A0" w:firstRow="1" w:lastRow="0" w:firstColumn="1" w:lastColumn="0" w:noHBand="0" w:noVBand="1"/>
      </w:tblPr>
      <w:tblGrid>
        <w:gridCol w:w="1418"/>
        <w:gridCol w:w="992"/>
        <w:gridCol w:w="1134"/>
      </w:tblGrid>
      <w:tr w:rsidR="00E57C50" w14:paraId="32836776" w14:textId="77777777" w:rsidTr="00E247E2">
        <w:tc>
          <w:tcPr>
            <w:tcW w:w="1418" w:type="dxa"/>
          </w:tcPr>
          <w:p w14:paraId="557115FA" w14:textId="77777777" w:rsidR="00E57C50" w:rsidRDefault="00E57C50" w:rsidP="00E247E2"/>
        </w:tc>
        <w:tc>
          <w:tcPr>
            <w:tcW w:w="2126" w:type="dxa"/>
            <w:gridSpan w:val="2"/>
          </w:tcPr>
          <w:p w14:paraId="6E64F7CD" w14:textId="77777777" w:rsidR="00E57C50" w:rsidRDefault="00E57C50" w:rsidP="00E247E2">
            <w:r>
              <w:t>Prognozuota reikšmė</w:t>
            </w:r>
          </w:p>
        </w:tc>
      </w:tr>
      <w:tr w:rsidR="00E57C50" w14:paraId="0CECF889" w14:textId="77777777" w:rsidTr="00E247E2">
        <w:tc>
          <w:tcPr>
            <w:tcW w:w="1418" w:type="dxa"/>
            <w:vMerge w:val="restart"/>
          </w:tcPr>
          <w:p w14:paraId="7624FA99" w14:textId="77777777" w:rsidR="00E57C50" w:rsidRDefault="00E57C50" w:rsidP="00E247E2">
            <w:r>
              <w:t>Tikra reikšmė</w:t>
            </w:r>
          </w:p>
        </w:tc>
        <w:tc>
          <w:tcPr>
            <w:tcW w:w="992" w:type="dxa"/>
          </w:tcPr>
          <w:p w14:paraId="03AEAC88" w14:textId="4853DF4D" w:rsidR="00E57C50" w:rsidRPr="003E16C8" w:rsidRDefault="00E57C50" w:rsidP="00E247E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4" w:type="dxa"/>
          </w:tcPr>
          <w:p w14:paraId="5F1D9514" w14:textId="267F3F06" w:rsidR="00E57C50" w:rsidRDefault="00E57C50" w:rsidP="00E247E2">
            <w:r>
              <w:t>6</w:t>
            </w:r>
          </w:p>
        </w:tc>
      </w:tr>
      <w:tr w:rsidR="00E57C50" w14:paraId="541BB0FE" w14:textId="77777777" w:rsidTr="00E247E2">
        <w:tc>
          <w:tcPr>
            <w:tcW w:w="1418" w:type="dxa"/>
            <w:vMerge/>
          </w:tcPr>
          <w:p w14:paraId="7A075231" w14:textId="77777777" w:rsidR="00E57C50" w:rsidRDefault="00E57C50" w:rsidP="00E247E2"/>
        </w:tc>
        <w:tc>
          <w:tcPr>
            <w:tcW w:w="992" w:type="dxa"/>
          </w:tcPr>
          <w:p w14:paraId="05E92B5F" w14:textId="22A7CEA4" w:rsidR="00E57C50" w:rsidRDefault="00E57C50" w:rsidP="00E247E2">
            <w:r>
              <w:t>4</w:t>
            </w:r>
          </w:p>
        </w:tc>
        <w:tc>
          <w:tcPr>
            <w:tcW w:w="1134" w:type="dxa"/>
          </w:tcPr>
          <w:p w14:paraId="5D31A1DE" w14:textId="4EE2C6C0" w:rsidR="00E57C50" w:rsidRDefault="00E57C50" w:rsidP="00E247E2">
            <w:r>
              <w:t>15</w:t>
            </w:r>
          </w:p>
        </w:tc>
      </w:tr>
    </w:tbl>
    <w:p w14:paraId="59E586CC" w14:textId="77777777" w:rsidR="00E57C50" w:rsidRDefault="00E57C50" w:rsidP="00DB469B"/>
    <w:p w14:paraId="63072D94" w14:textId="3546D615" w:rsidR="00E57C50" w:rsidRDefault="009F4639" w:rsidP="00DB469B">
      <w:r>
        <w:t xml:space="preserve">Pavaizduotas gautas sprendimo paviršius su mokymo ir testavimo aibių stebėjimais (žr. </w:t>
      </w:r>
      <w:r>
        <w:fldChar w:fldCharType="begin"/>
      </w:r>
      <w:r>
        <w:instrText xml:space="preserve"> REF _Ref102818549 \h </w:instrText>
      </w:r>
      <w:r>
        <w:fldChar w:fldCharType="separate"/>
      </w:r>
      <w:r w:rsidR="00EB74DC">
        <w:rPr>
          <w:noProof/>
        </w:rPr>
        <w:t>8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_Ref102818551 \h </w:instrText>
      </w:r>
      <w:r>
        <w:fldChar w:fldCharType="separate"/>
      </w:r>
      <w:r w:rsidR="00EB74DC">
        <w:rPr>
          <w:noProof/>
        </w:rPr>
        <w:t>9</w:t>
      </w:r>
      <w:r>
        <w:fldChar w:fldCharType="end"/>
      </w:r>
      <w:r>
        <w:t xml:space="preserve"> pav.)</w:t>
      </w:r>
    </w:p>
    <w:p w14:paraId="3A4180FD" w14:textId="77777777" w:rsidR="005232B2" w:rsidRDefault="005232B2" w:rsidP="00DB469B"/>
    <w:p w14:paraId="5F07F9C0" w14:textId="08FE950B" w:rsidR="00DB469B" w:rsidRDefault="00304025" w:rsidP="00DB469B">
      <w:pPr>
        <w:keepNext/>
      </w:pPr>
      <w:r>
        <w:rPr>
          <w:noProof/>
        </w:rPr>
        <w:lastRenderedPageBreak/>
        <w:drawing>
          <wp:inline distT="0" distB="0" distL="0" distR="0" wp14:anchorId="29A86F89" wp14:editId="015C92EF">
            <wp:extent cx="3621760" cy="2584174"/>
            <wp:effectExtent l="0" t="0" r="0" b="0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15" cy="26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777" w14:textId="7AE46239" w:rsidR="00DB469B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7" w:name="_Ref102818549"/>
      <w:r w:rsidR="00EB74DC">
        <w:rPr>
          <w:noProof/>
        </w:rPr>
        <w:t>8</w:t>
      </w:r>
      <w:bookmarkEnd w:id="17"/>
      <w:r>
        <w:fldChar w:fldCharType="end"/>
      </w:r>
      <w:r>
        <w:t xml:space="preserve"> pav. </w:t>
      </w:r>
      <w:r w:rsidRPr="00B60BE0">
        <w:t>Sprendimo paviršius su mokymo aibės rezultatais</w:t>
      </w:r>
      <w:r>
        <w:t xml:space="preserve"> atsitiktinio miško klasifikatoriui</w:t>
      </w:r>
    </w:p>
    <w:p w14:paraId="3E831246" w14:textId="4560EDB5" w:rsidR="00DB469B" w:rsidRDefault="00DB469B" w:rsidP="00DB469B"/>
    <w:p w14:paraId="4399AD15" w14:textId="69B8F3EC" w:rsidR="00DB469B" w:rsidRDefault="00304025" w:rsidP="00DB469B">
      <w:pPr>
        <w:keepNext/>
      </w:pPr>
      <w:r>
        <w:rPr>
          <w:noProof/>
        </w:rPr>
        <w:drawing>
          <wp:inline distT="0" distB="0" distL="0" distR="0" wp14:anchorId="777285EA" wp14:editId="7A590083">
            <wp:extent cx="3705308" cy="2643787"/>
            <wp:effectExtent l="0" t="0" r="0" b="0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05" cy="26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1045" w14:textId="013D2EE5" w:rsidR="00DB469B" w:rsidRDefault="00DB469B" w:rsidP="00DB469B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2818551"/>
      <w:r w:rsidR="00EB74DC">
        <w:rPr>
          <w:noProof/>
        </w:rPr>
        <w:t>9</w:t>
      </w:r>
      <w:bookmarkEnd w:id="18"/>
      <w:r>
        <w:fldChar w:fldCharType="end"/>
      </w:r>
      <w:r>
        <w:t xml:space="preserve"> pav. </w:t>
      </w:r>
      <w:r w:rsidRPr="006417F4">
        <w:t>Sprendimo paviršius su</w:t>
      </w:r>
      <w:r>
        <w:t xml:space="preserve"> testavimo ai</w:t>
      </w:r>
      <w:r w:rsidRPr="006417F4">
        <w:t>bės rezultatai</w:t>
      </w:r>
      <w:r>
        <w:t>s atsitiktinio miško klasifikatoriui</w:t>
      </w:r>
    </w:p>
    <w:p w14:paraId="22A92E91" w14:textId="4F6C3DDA" w:rsidR="00DB469B" w:rsidRDefault="00DB469B" w:rsidP="00DB469B"/>
    <w:p w14:paraId="068DB17C" w14:textId="04DE9AFF" w:rsidR="00DB469B" w:rsidRDefault="00DB469B" w:rsidP="00DB469B"/>
    <w:p w14:paraId="6AECDDE9" w14:textId="1C0A131B" w:rsidR="00DB469B" w:rsidRDefault="00DB469B" w:rsidP="00DB469B"/>
    <w:p w14:paraId="498BB62B" w14:textId="77777777" w:rsidR="00DB469B" w:rsidRPr="00DB469B" w:rsidRDefault="00DB469B" w:rsidP="00DB469B"/>
    <w:p w14:paraId="2F6CFB2E" w14:textId="77777777" w:rsidR="00D06E13" w:rsidRDefault="00D06E13" w:rsidP="00D06E13">
      <w:pPr>
        <w:pStyle w:val="Antrat2"/>
        <w:numPr>
          <w:ilvl w:val="0"/>
          <w:numId w:val="0"/>
        </w:numPr>
      </w:pPr>
    </w:p>
    <w:p w14:paraId="5639CDB4" w14:textId="77777777" w:rsidR="00D06E13" w:rsidRDefault="00D06E13">
      <w:pPr>
        <w:rPr>
          <w:rFonts w:eastAsiaTheme="majorEastAsia" w:cstheme="majorBidi"/>
          <w:szCs w:val="26"/>
        </w:rPr>
      </w:pPr>
      <w:r>
        <w:br w:type="page"/>
      </w:r>
    </w:p>
    <w:p w14:paraId="09B76476" w14:textId="77777777" w:rsidR="000760F9" w:rsidRDefault="00D06E13" w:rsidP="00D06E13">
      <w:pPr>
        <w:pStyle w:val="Antrat2"/>
      </w:pPr>
      <w:bookmarkStart w:id="19" w:name="_Toc102856735"/>
      <w:r w:rsidRPr="00D06E13">
        <w:lastRenderedPageBreak/>
        <w:t>Kla</w:t>
      </w:r>
      <w:r>
        <w:t>sifikavimo kokybės įvertinima</w:t>
      </w:r>
      <w:r w:rsidR="00DB469B">
        <w:t>s</w:t>
      </w:r>
      <w:r w:rsidR="000760F9">
        <w:t xml:space="preserve"> ir modelių palyginimas</w:t>
      </w:r>
      <w:bookmarkEnd w:id="19"/>
    </w:p>
    <w:p w14:paraId="5376AD79" w14:textId="77777777" w:rsidR="000760F9" w:rsidRDefault="000760F9" w:rsidP="000760F9">
      <w:pPr>
        <w:pStyle w:val="Antrat2"/>
        <w:numPr>
          <w:ilvl w:val="0"/>
          <w:numId w:val="0"/>
        </w:numPr>
      </w:pPr>
    </w:p>
    <w:p w14:paraId="66983A67" w14:textId="706555F7" w:rsidR="00285560" w:rsidRDefault="000760F9" w:rsidP="009634F2">
      <w:r>
        <w:t>Kadangi modelių palyginimui negali būti naudojama testavimo aibė</w:t>
      </w:r>
      <w:r w:rsidR="00285560">
        <w:t xml:space="preserve">, modeliai </w:t>
      </w:r>
      <w:r w:rsidR="00862A56">
        <w:t>gali būti palyginti kitas strategijas</w:t>
      </w:r>
      <w:r w:rsidR="00285560">
        <w:t>: kryžminės validacijos (angl. k-</w:t>
      </w:r>
      <w:proofErr w:type="spellStart"/>
      <w:r w:rsidR="00285560">
        <w:t>fold</w:t>
      </w:r>
      <w:proofErr w:type="spellEnd"/>
      <w:r w:rsidR="00285560">
        <w:t xml:space="preserve"> </w:t>
      </w:r>
      <w:proofErr w:type="spellStart"/>
      <w:r w:rsidR="00285560">
        <w:t>cross</w:t>
      </w:r>
      <w:proofErr w:type="spellEnd"/>
      <w:r w:rsidR="00285560">
        <w:t xml:space="preserve"> </w:t>
      </w:r>
      <w:proofErr w:type="spellStart"/>
      <w:r w:rsidR="00285560">
        <w:t>validation</w:t>
      </w:r>
      <w:proofErr w:type="spellEnd"/>
      <w:r w:rsidR="00285560">
        <w:t xml:space="preserve">) ir išlaikymo </w:t>
      </w:r>
      <w:r w:rsidR="00862A56">
        <w:t xml:space="preserve">aibės </w:t>
      </w:r>
      <w:r w:rsidR="00285560">
        <w:t xml:space="preserve">(angl. </w:t>
      </w:r>
      <w:proofErr w:type="spellStart"/>
      <w:r w:rsidR="00285560">
        <w:t>validation</w:t>
      </w:r>
      <w:proofErr w:type="spellEnd"/>
      <w:r w:rsidR="00285560">
        <w:t xml:space="preserve"> / </w:t>
      </w:r>
      <w:proofErr w:type="spellStart"/>
      <w:r w:rsidR="00285560">
        <w:t>hold-out</w:t>
      </w:r>
      <w:proofErr w:type="spellEnd"/>
      <w:r w:rsidR="00285560">
        <w:t>).</w:t>
      </w:r>
    </w:p>
    <w:p w14:paraId="30E535CE" w14:textId="408CFA34" w:rsidR="006602CC" w:rsidRDefault="00634C74" w:rsidP="00F906C3">
      <w:r>
        <w:t xml:space="preserve"> </w:t>
      </w:r>
    </w:p>
    <w:p w14:paraId="769675F5" w14:textId="488A5CB3" w:rsidR="003B5F9B" w:rsidRDefault="006602CC" w:rsidP="003B5F9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11</w:t>
      </w:r>
      <w:r>
        <w:fldChar w:fldCharType="end"/>
      </w:r>
      <w:r>
        <w:t xml:space="preserve"> l</w:t>
      </w:r>
      <w:r w:rsidR="003B5F9B">
        <w:t xml:space="preserve">entelė  </w:t>
      </w:r>
      <w:r w:rsidR="003B5F9B" w:rsidRPr="00621B14">
        <w:t xml:space="preserve">  Klasifikavimo modelių metrikos naudojant </w:t>
      </w:r>
      <w:r w:rsidR="003B5F9B">
        <w:t>kryžminę validaciją</w:t>
      </w:r>
      <w:r w:rsidR="003B5F9B" w:rsidRPr="00621B14">
        <w:t xml:space="preserve"> originalios</w:t>
      </w:r>
      <w:r w:rsidR="003B5F9B">
        <w:t xml:space="preserve"> dimensijos duomenims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32"/>
        <w:gridCol w:w="1130"/>
        <w:gridCol w:w="1130"/>
        <w:gridCol w:w="1132"/>
      </w:tblGrid>
      <w:tr w:rsidR="007A4622" w:rsidRPr="007A4622" w14:paraId="4E977041" w14:textId="77777777" w:rsidTr="00CF12E8">
        <w:tc>
          <w:tcPr>
            <w:tcW w:w="1154" w:type="dxa"/>
          </w:tcPr>
          <w:p w14:paraId="1BDD990C" w14:textId="3914C8EF" w:rsidR="007A4622" w:rsidRDefault="007A4622" w:rsidP="007A4622">
            <w:r>
              <w:t>Modelis</w:t>
            </w:r>
          </w:p>
        </w:tc>
        <w:tc>
          <w:tcPr>
            <w:tcW w:w="1154" w:type="dxa"/>
          </w:tcPr>
          <w:p w14:paraId="2290C2EA" w14:textId="7F92B1B9" w:rsidR="007A4622" w:rsidRPr="007A4622" w:rsidRDefault="007A4622" w:rsidP="007A4622">
            <w:r>
              <w:t>Klasė</w:t>
            </w:r>
          </w:p>
        </w:tc>
        <w:tc>
          <w:tcPr>
            <w:tcW w:w="1132" w:type="dxa"/>
          </w:tcPr>
          <w:p w14:paraId="2692453B" w14:textId="79640665" w:rsidR="007A4622" w:rsidRPr="007A4622" w:rsidRDefault="007A4622" w:rsidP="007A4622">
            <w:proofErr w:type="spellStart"/>
            <w:r>
              <w:t>P</w:t>
            </w:r>
            <w:r w:rsidRPr="007A4622">
              <w:t>recision</w:t>
            </w:r>
            <w:proofErr w:type="spellEnd"/>
          </w:p>
        </w:tc>
        <w:tc>
          <w:tcPr>
            <w:tcW w:w="1130" w:type="dxa"/>
          </w:tcPr>
          <w:p w14:paraId="5476A114" w14:textId="42FA17E8" w:rsidR="007A4622" w:rsidRPr="007A4622" w:rsidRDefault="007A4622" w:rsidP="007A4622">
            <w:proofErr w:type="spellStart"/>
            <w:r>
              <w:t>R</w:t>
            </w:r>
            <w:r w:rsidRPr="007A4622">
              <w:t>ecall</w:t>
            </w:r>
            <w:proofErr w:type="spellEnd"/>
          </w:p>
        </w:tc>
        <w:tc>
          <w:tcPr>
            <w:tcW w:w="1130" w:type="dxa"/>
          </w:tcPr>
          <w:p w14:paraId="660E6264" w14:textId="45182331" w:rsidR="007A4622" w:rsidRPr="007A4622" w:rsidRDefault="007A4622" w:rsidP="007A4622">
            <w:r>
              <w:t>F1</w:t>
            </w:r>
            <w:r w:rsidRPr="007A4622">
              <w:t>-score</w:t>
            </w:r>
          </w:p>
        </w:tc>
        <w:tc>
          <w:tcPr>
            <w:tcW w:w="1132" w:type="dxa"/>
          </w:tcPr>
          <w:p w14:paraId="60DE6361" w14:textId="1D66A5F4" w:rsidR="007A4622" w:rsidRPr="007A4622" w:rsidRDefault="007A4622" w:rsidP="007A4622">
            <w:proofErr w:type="spellStart"/>
            <w:r>
              <w:t>A</w:t>
            </w:r>
            <w:r w:rsidRPr="007A4622">
              <w:t>ccuracy</w:t>
            </w:r>
            <w:proofErr w:type="spellEnd"/>
          </w:p>
        </w:tc>
      </w:tr>
      <w:tr w:rsidR="007A4622" w:rsidRPr="007A4622" w14:paraId="5E772302" w14:textId="77777777" w:rsidTr="00CF12E8">
        <w:tc>
          <w:tcPr>
            <w:tcW w:w="1154" w:type="dxa"/>
          </w:tcPr>
          <w:p w14:paraId="3C817645" w14:textId="06F79C30" w:rsidR="007A4622" w:rsidRPr="007A4622" w:rsidRDefault="009C0CB7" w:rsidP="007A4622">
            <w:r>
              <w:t>k-</w:t>
            </w:r>
            <w:r w:rsidR="007A4622" w:rsidRPr="007F4E5F">
              <w:t>NN</w:t>
            </w:r>
          </w:p>
        </w:tc>
        <w:tc>
          <w:tcPr>
            <w:tcW w:w="1154" w:type="dxa"/>
          </w:tcPr>
          <w:p w14:paraId="1C3A5A03" w14:textId="070480D4" w:rsidR="007A4622" w:rsidRPr="007A4622" w:rsidRDefault="007A4622" w:rsidP="007A4622">
            <w:r w:rsidRPr="007A4622">
              <w:t>0</w:t>
            </w:r>
          </w:p>
        </w:tc>
        <w:tc>
          <w:tcPr>
            <w:tcW w:w="1132" w:type="dxa"/>
          </w:tcPr>
          <w:p w14:paraId="059BEA41" w14:textId="77777777" w:rsidR="007A4622" w:rsidRPr="007A4622" w:rsidRDefault="007A4622" w:rsidP="007A4622">
            <w:r w:rsidRPr="007A4622">
              <w:t>0.87</w:t>
            </w:r>
          </w:p>
        </w:tc>
        <w:tc>
          <w:tcPr>
            <w:tcW w:w="1130" w:type="dxa"/>
          </w:tcPr>
          <w:p w14:paraId="497665D4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5E2D41EB" w14:textId="77777777" w:rsidR="007A4622" w:rsidRPr="007A4622" w:rsidRDefault="007A4622" w:rsidP="007A4622">
            <w:r w:rsidRPr="007A4622">
              <w:t>0.89</w:t>
            </w:r>
          </w:p>
        </w:tc>
        <w:tc>
          <w:tcPr>
            <w:tcW w:w="1132" w:type="dxa"/>
          </w:tcPr>
          <w:p w14:paraId="43819D2A" w14:textId="77777777" w:rsidR="007A4622" w:rsidRPr="007A4622" w:rsidRDefault="007A4622" w:rsidP="007A4622">
            <w:r w:rsidRPr="007A4622">
              <w:t>0.89</w:t>
            </w:r>
          </w:p>
        </w:tc>
      </w:tr>
      <w:tr w:rsidR="007A4622" w:rsidRPr="007A4622" w14:paraId="506F792E" w14:textId="77777777" w:rsidTr="00CF12E8">
        <w:tc>
          <w:tcPr>
            <w:tcW w:w="1154" w:type="dxa"/>
          </w:tcPr>
          <w:p w14:paraId="0476E0D6" w14:textId="6791B164" w:rsidR="007A4622" w:rsidRPr="007A4622" w:rsidRDefault="009C0CB7" w:rsidP="007A4622">
            <w:r>
              <w:t>k-</w:t>
            </w:r>
            <w:r w:rsidR="007A4622" w:rsidRPr="007F4E5F">
              <w:t>NN</w:t>
            </w:r>
          </w:p>
        </w:tc>
        <w:tc>
          <w:tcPr>
            <w:tcW w:w="1154" w:type="dxa"/>
          </w:tcPr>
          <w:p w14:paraId="0D014C15" w14:textId="68EEEDA4" w:rsidR="007A4622" w:rsidRPr="007A4622" w:rsidRDefault="007A4622" w:rsidP="007A4622">
            <w:r w:rsidRPr="007A4622">
              <w:t>1</w:t>
            </w:r>
          </w:p>
        </w:tc>
        <w:tc>
          <w:tcPr>
            <w:tcW w:w="1132" w:type="dxa"/>
          </w:tcPr>
          <w:p w14:paraId="05D07D80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2A6B4FFF" w14:textId="77777777" w:rsidR="007A4622" w:rsidRPr="007A4622" w:rsidRDefault="007A4622" w:rsidP="007A4622">
            <w:r w:rsidRPr="007A4622">
              <w:t>0.87</w:t>
            </w:r>
          </w:p>
        </w:tc>
        <w:tc>
          <w:tcPr>
            <w:tcW w:w="1130" w:type="dxa"/>
          </w:tcPr>
          <w:p w14:paraId="71E8C1D3" w14:textId="77777777" w:rsidR="007A4622" w:rsidRPr="007A4622" w:rsidRDefault="007A4622" w:rsidP="007A4622">
            <w:r w:rsidRPr="007A4622">
              <w:t>0.89</w:t>
            </w:r>
          </w:p>
        </w:tc>
        <w:tc>
          <w:tcPr>
            <w:tcW w:w="1132" w:type="dxa"/>
          </w:tcPr>
          <w:p w14:paraId="756F7885" w14:textId="77777777" w:rsidR="007A4622" w:rsidRPr="007A4622" w:rsidRDefault="007A4622" w:rsidP="007A4622">
            <w:r w:rsidRPr="007A4622">
              <w:t>0.89</w:t>
            </w:r>
          </w:p>
        </w:tc>
      </w:tr>
      <w:tr w:rsidR="007A4622" w:rsidRPr="007A4622" w14:paraId="0B319FC6" w14:textId="77777777" w:rsidTr="00CF12E8">
        <w:tc>
          <w:tcPr>
            <w:tcW w:w="1154" w:type="dxa"/>
          </w:tcPr>
          <w:p w14:paraId="02DCB793" w14:textId="2B504A5D" w:rsidR="007A4622" w:rsidRPr="007A4622" w:rsidRDefault="007A4622" w:rsidP="007A462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484869FF" w14:textId="2623329E" w:rsidR="007A4622" w:rsidRPr="007A4622" w:rsidRDefault="007A4622" w:rsidP="007A4622">
            <w:r w:rsidRPr="007A4622">
              <w:t>0</w:t>
            </w:r>
          </w:p>
        </w:tc>
        <w:tc>
          <w:tcPr>
            <w:tcW w:w="1132" w:type="dxa"/>
          </w:tcPr>
          <w:p w14:paraId="1D1734CE" w14:textId="77777777" w:rsidR="007A4622" w:rsidRPr="007A4622" w:rsidRDefault="007A4622" w:rsidP="007A4622">
            <w:r w:rsidRPr="007A4622">
              <w:t>0.86</w:t>
            </w:r>
          </w:p>
        </w:tc>
        <w:tc>
          <w:tcPr>
            <w:tcW w:w="1130" w:type="dxa"/>
          </w:tcPr>
          <w:p w14:paraId="1E517C29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3714E2A6" w14:textId="77777777" w:rsidR="007A4622" w:rsidRPr="007A4622" w:rsidRDefault="007A4622" w:rsidP="007A4622">
            <w:r w:rsidRPr="007A4622">
              <w:t>0.88</w:t>
            </w:r>
          </w:p>
        </w:tc>
        <w:tc>
          <w:tcPr>
            <w:tcW w:w="1132" w:type="dxa"/>
          </w:tcPr>
          <w:p w14:paraId="1E71B4CB" w14:textId="77777777" w:rsidR="007A4622" w:rsidRPr="007A4622" w:rsidRDefault="007A4622" w:rsidP="007A4622">
            <w:r w:rsidRPr="007A4622">
              <w:t>0.88</w:t>
            </w:r>
          </w:p>
        </w:tc>
      </w:tr>
      <w:tr w:rsidR="007A4622" w:rsidRPr="007A4622" w14:paraId="5BDA0734" w14:textId="77777777" w:rsidTr="00CF12E8">
        <w:tc>
          <w:tcPr>
            <w:tcW w:w="1154" w:type="dxa"/>
          </w:tcPr>
          <w:p w14:paraId="584D9BBE" w14:textId="4241A628" w:rsidR="007A4622" w:rsidRPr="007A4622" w:rsidRDefault="007A4622" w:rsidP="007A462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7937B0F7" w14:textId="1A4E183F" w:rsidR="007A4622" w:rsidRPr="007A4622" w:rsidRDefault="007A4622" w:rsidP="007A4622">
            <w:r w:rsidRPr="007A4622">
              <w:t>1</w:t>
            </w:r>
          </w:p>
        </w:tc>
        <w:tc>
          <w:tcPr>
            <w:tcW w:w="1132" w:type="dxa"/>
          </w:tcPr>
          <w:p w14:paraId="688CE6D1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007FE022" w14:textId="77777777" w:rsidR="007A4622" w:rsidRPr="007A4622" w:rsidRDefault="007A4622" w:rsidP="007A4622">
            <w:r w:rsidRPr="007A4622">
              <w:t>0.86</w:t>
            </w:r>
          </w:p>
        </w:tc>
        <w:tc>
          <w:tcPr>
            <w:tcW w:w="1130" w:type="dxa"/>
          </w:tcPr>
          <w:p w14:paraId="44C623A9" w14:textId="77777777" w:rsidR="007A4622" w:rsidRPr="007A4622" w:rsidRDefault="007A4622" w:rsidP="007A4622">
            <w:r w:rsidRPr="007A4622">
              <w:t>0.89</w:t>
            </w:r>
          </w:p>
        </w:tc>
        <w:tc>
          <w:tcPr>
            <w:tcW w:w="1132" w:type="dxa"/>
          </w:tcPr>
          <w:p w14:paraId="2A3F5CDB" w14:textId="77777777" w:rsidR="007A4622" w:rsidRPr="007A4622" w:rsidRDefault="007A4622" w:rsidP="007A4622">
            <w:r w:rsidRPr="007A4622">
              <w:t>0.88</w:t>
            </w:r>
          </w:p>
        </w:tc>
      </w:tr>
      <w:tr w:rsidR="007A4622" w:rsidRPr="007A4622" w14:paraId="244D1DAE" w14:textId="77777777" w:rsidTr="00CF12E8">
        <w:tc>
          <w:tcPr>
            <w:tcW w:w="1154" w:type="dxa"/>
          </w:tcPr>
          <w:p w14:paraId="60A08E1F" w14:textId="6B90143C" w:rsidR="007A4622" w:rsidRPr="007A4622" w:rsidRDefault="007A4622" w:rsidP="007A462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09C667F2" w14:textId="748EF60C" w:rsidR="007A4622" w:rsidRPr="007A4622" w:rsidRDefault="007A4622" w:rsidP="007A4622">
            <w:r w:rsidRPr="007A4622">
              <w:t>0</w:t>
            </w:r>
          </w:p>
        </w:tc>
        <w:tc>
          <w:tcPr>
            <w:tcW w:w="1132" w:type="dxa"/>
          </w:tcPr>
          <w:p w14:paraId="1B8E5F52" w14:textId="77777777" w:rsidR="007A4622" w:rsidRPr="007A4622" w:rsidRDefault="007A4622" w:rsidP="007A4622">
            <w:r w:rsidRPr="007A4622">
              <w:t>0.81</w:t>
            </w:r>
          </w:p>
        </w:tc>
        <w:tc>
          <w:tcPr>
            <w:tcW w:w="1130" w:type="dxa"/>
          </w:tcPr>
          <w:p w14:paraId="3FEB8D4D" w14:textId="77777777" w:rsidR="007A4622" w:rsidRPr="007A4622" w:rsidRDefault="007A4622" w:rsidP="007A4622">
            <w:r w:rsidRPr="007A4622">
              <w:t>0.85</w:t>
            </w:r>
          </w:p>
        </w:tc>
        <w:tc>
          <w:tcPr>
            <w:tcW w:w="1130" w:type="dxa"/>
          </w:tcPr>
          <w:p w14:paraId="4A98ABDF" w14:textId="77777777" w:rsidR="007A4622" w:rsidRPr="007A4622" w:rsidRDefault="007A4622" w:rsidP="007A4622">
            <w:r w:rsidRPr="007A4622">
              <w:t>0.83</w:t>
            </w:r>
          </w:p>
        </w:tc>
        <w:tc>
          <w:tcPr>
            <w:tcW w:w="1132" w:type="dxa"/>
          </w:tcPr>
          <w:p w14:paraId="1C05C46C" w14:textId="77777777" w:rsidR="007A4622" w:rsidRPr="007A4622" w:rsidRDefault="007A4622" w:rsidP="007A4622">
            <w:r w:rsidRPr="007A4622">
              <w:t>0.84</w:t>
            </w:r>
          </w:p>
        </w:tc>
      </w:tr>
      <w:tr w:rsidR="007A4622" w:rsidRPr="007A4622" w14:paraId="47288A6D" w14:textId="77777777" w:rsidTr="00CF12E8">
        <w:tc>
          <w:tcPr>
            <w:tcW w:w="1154" w:type="dxa"/>
          </w:tcPr>
          <w:p w14:paraId="61E93B17" w14:textId="11653B7C" w:rsidR="007A4622" w:rsidRPr="007A4622" w:rsidRDefault="007A4622" w:rsidP="007A462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38280003" w14:textId="3909E645" w:rsidR="007A4622" w:rsidRPr="007A4622" w:rsidRDefault="007A4622" w:rsidP="007A4622">
            <w:r w:rsidRPr="007A4622">
              <w:t>1</w:t>
            </w:r>
          </w:p>
        </w:tc>
        <w:tc>
          <w:tcPr>
            <w:tcW w:w="1132" w:type="dxa"/>
          </w:tcPr>
          <w:p w14:paraId="71955099" w14:textId="77777777" w:rsidR="007A4622" w:rsidRPr="007A4622" w:rsidRDefault="007A4622" w:rsidP="007A4622">
            <w:r w:rsidRPr="007A4622">
              <w:t>0.86</w:t>
            </w:r>
          </w:p>
        </w:tc>
        <w:tc>
          <w:tcPr>
            <w:tcW w:w="1130" w:type="dxa"/>
          </w:tcPr>
          <w:p w14:paraId="0841F1CD" w14:textId="77777777" w:rsidR="007A4622" w:rsidRPr="007A4622" w:rsidRDefault="007A4622" w:rsidP="007A4622">
            <w:r w:rsidRPr="007A4622">
              <w:t>0.83</w:t>
            </w:r>
          </w:p>
        </w:tc>
        <w:tc>
          <w:tcPr>
            <w:tcW w:w="1130" w:type="dxa"/>
          </w:tcPr>
          <w:p w14:paraId="64E5EE75" w14:textId="77777777" w:rsidR="007A4622" w:rsidRPr="007A4622" w:rsidRDefault="007A4622" w:rsidP="007A4622">
            <w:r w:rsidRPr="007A4622">
              <w:t>0.84</w:t>
            </w:r>
          </w:p>
        </w:tc>
        <w:tc>
          <w:tcPr>
            <w:tcW w:w="1132" w:type="dxa"/>
          </w:tcPr>
          <w:p w14:paraId="3FB613F6" w14:textId="77777777" w:rsidR="007A4622" w:rsidRPr="007A4622" w:rsidRDefault="007A4622" w:rsidP="007A4622">
            <w:r w:rsidRPr="007A4622">
              <w:t>0.84</w:t>
            </w:r>
          </w:p>
        </w:tc>
      </w:tr>
      <w:tr w:rsidR="007A4622" w:rsidRPr="007A4622" w14:paraId="4B0C60E0" w14:textId="77777777" w:rsidTr="00CF12E8">
        <w:tc>
          <w:tcPr>
            <w:tcW w:w="1154" w:type="dxa"/>
          </w:tcPr>
          <w:p w14:paraId="7399C071" w14:textId="73A7B6EC" w:rsidR="007A4622" w:rsidRPr="007A4622" w:rsidRDefault="007A4622" w:rsidP="007A462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708E052D" w14:textId="11C064F4" w:rsidR="007A4622" w:rsidRPr="007A4622" w:rsidRDefault="007A4622" w:rsidP="007A4622">
            <w:r w:rsidRPr="007A4622">
              <w:t>0</w:t>
            </w:r>
          </w:p>
        </w:tc>
        <w:tc>
          <w:tcPr>
            <w:tcW w:w="1132" w:type="dxa"/>
          </w:tcPr>
          <w:p w14:paraId="1369916D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53FCC2A9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0" w:type="dxa"/>
          </w:tcPr>
          <w:p w14:paraId="22C4B2D9" w14:textId="77777777" w:rsidR="007A4622" w:rsidRPr="007A4622" w:rsidRDefault="007A4622" w:rsidP="007A4622">
            <w:r w:rsidRPr="007A4622">
              <w:t>0.91</w:t>
            </w:r>
          </w:p>
        </w:tc>
        <w:tc>
          <w:tcPr>
            <w:tcW w:w="1132" w:type="dxa"/>
          </w:tcPr>
          <w:p w14:paraId="4C53EF33" w14:textId="77777777" w:rsidR="007A4622" w:rsidRPr="007A4622" w:rsidRDefault="007A4622" w:rsidP="007A4622">
            <w:r w:rsidRPr="007A4622">
              <w:t>0.91</w:t>
            </w:r>
          </w:p>
        </w:tc>
      </w:tr>
      <w:tr w:rsidR="007A4622" w:rsidRPr="007A4622" w14:paraId="0A41DCAB" w14:textId="77777777" w:rsidTr="00CF12E8">
        <w:tc>
          <w:tcPr>
            <w:tcW w:w="1154" w:type="dxa"/>
          </w:tcPr>
          <w:p w14:paraId="6B6F9339" w14:textId="04216264" w:rsidR="007A4622" w:rsidRPr="007A4622" w:rsidRDefault="007A4622" w:rsidP="007A462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102B1C69" w14:textId="622DE5DA" w:rsidR="007A4622" w:rsidRPr="007A4622" w:rsidRDefault="007A4622" w:rsidP="007A4622">
            <w:r w:rsidRPr="007A4622">
              <w:t>1</w:t>
            </w:r>
          </w:p>
        </w:tc>
        <w:tc>
          <w:tcPr>
            <w:tcW w:w="1132" w:type="dxa"/>
          </w:tcPr>
          <w:p w14:paraId="60EDB3D2" w14:textId="77777777" w:rsidR="007A4622" w:rsidRPr="007A4622" w:rsidRDefault="007A4622" w:rsidP="007A4622">
            <w:r w:rsidRPr="007A4622">
              <w:t>0.92</w:t>
            </w:r>
          </w:p>
        </w:tc>
        <w:tc>
          <w:tcPr>
            <w:tcW w:w="1130" w:type="dxa"/>
          </w:tcPr>
          <w:p w14:paraId="1A186AAA" w14:textId="77777777" w:rsidR="007A4622" w:rsidRPr="007A4622" w:rsidRDefault="007A4622" w:rsidP="007A4622">
            <w:r w:rsidRPr="007A4622">
              <w:t>0.92</w:t>
            </w:r>
          </w:p>
        </w:tc>
        <w:tc>
          <w:tcPr>
            <w:tcW w:w="1130" w:type="dxa"/>
          </w:tcPr>
          <w:p w14:paraId="35C0BA66" w14:textId="77777777" w:rsidR="007A4622" w:rsidRPr="007A4622" w:rsidRDefault="007A4622" w:rsidP="007A4622">
            <w:r w:rsidRPr="007A4622">
              <w:t>0.92</w:t>
            </w:r>
          </w:p>
        </w:tc>
        <w:tc>
          <w:tcPr>
            <w:tcW w:w="1132" w:type="dxa"/>
          </w:tcPr>
          <w:p w14:paraId="15B635FD" w14:textId="77777777" w:rsidR="007A4622" w:rsidRPr="007A4622" w:rsidRDefault="007A4622" w:rsidP="007A4622">
            <w:pPr>
              <w:keepNext/>
            </w:pPr>
            <w:r w:rsidRPr="007A4622">
              <w:t>0.91</w:t>
            </w:r>
          </w:p>
        </w:tc>
      </w:tr>
    </w:tbl>
    <w:p w14:paraId="4DAB5960" w14:textId="7F1ACD3D" w:rsidR="007A4622" w:rsidRDefault="007A4622" w:rsidP="00285560"/>
    <w:p w14:paraId="42409652" w14:textId="77777777" w:rsidR="003B5F9B" w:rsidRDefault="003B5F9B" w:rsidP="00285560"/>
    <w:p w14:paraId="29CD2B00" w14:textId="40DD48EE" w:rsidR="003B5F9B" w:rsidRDefault="006602CC" w:rsidP="003B5F9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12</w:t>
      </w:r>
      <w:r>
        <w:fldChar w:fldCharType="end"/>
      </w:r>
      <w:r>
        <w:t xml:space="preserve"> l</w:t>
      </w:r>
      <w:r w:rsidR="003B5F9B">
        <w:t xml:space="preserve">entelė  </w:t>
      </w:r>
      <w:r w:rsidR="003B5F9B" w:rsidRPr="00242967">
        <w:t xml:space="preserve">  Klasifikavimo modelių metrikos naudojant išlaikymo aibę originalios</w:t>
      </w:r>
      <w:r w:rsidR="003B5F9B">
        <w:t xml:space="preserve"> dimensijos duomenims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32"/>
        <w:gridCol w:w="1130"/>
        <w:gridCol w:w="1130"/>
        <w:gridCol w:w="1132"/>
      </w:tblGrid>
      <w:tr w:rsidR="009634F2" w:rsidRPr="007F4E5F" w14:paraId="528D2885" w14:textId="77777777" w:rsidTr="00502987">
        <w:tc>
          <w:tcPr>
            <w:tcW w:w="1154" w:type="dxa"/>
          </w:tcPr>
          <w:p w14:paraId="4EAAFFE1" w14:textId="037FDD96" w:rsidR="009634F2" w:rsidRDefault="009634F2" w:rsidP="009634F2">
            <w:r>
              <w:t>Modelis</w:t>
            </w:r>
          </w:p>
        </w:tc>
        <w:tc>
          <w:tcPr>
            <w:tcW w:w="1154" w:type="dxa"/>
          </w:tcPr>
          <w:p w14:paraId="6A9C81CF" w14:textId="4FD788DA" w:rsidR="009634F2" w:rsidRPr="007F4E5F" w:rsidRDefault="009634F2" w:rsidP="009634F2">
            <w:r>
              <w:t>Klasė</w:t>
            </w:r>
          </w:p>
        </w:tc>
        <w:tc>
          <w:tcPr>
            <w:tcW w:w="1132" w:type="dxa"/>
          </w:tcPr>
          <w:p w14:paraId="112CCEC6" w14:textId="44115E7B" w:rsidR="009634F2" w:rsidRPr="007F4E5F" w:rsidRDefault="009634F2" w:rsidP="009634F2">
            <w:proofErr w:type="spellStart"/>
            <w:r>
              <w:t>P</w:t>
            </w:r>
            <w:r w:rsidRPr="007F4E5F">
              <w:t>recision</w:t>
            </w:r>
            <w:proofErr w:type="spellEnd"/>
          </w:p>
        </w:tc>
        <w:tc>
          <w:tcPr>
            <w:tcW w:w="1130" w:type="dxa"/>
          </w:tcPr>
          <w:p w14:paraId="7F05486F" w14:textId="6F4600D3" w:rsidR="009634F2" w:rsidRPr="007F4E5F" w:rsidRDefault="009634F2" w:rsidP="009634F2">
            <w:proofErr w:type="spellStart"/>
            <w:r>
              <w:t>R</w:t>
            </w:r>
            <w:r w:rsidRPr="007F4E5F">
              <w:t>ecall</w:t>
            </w:r>
            <w:proofErr w:type="spellEnd"/>
          </w:p>
        </w:tc>
        <w:tc>
          <w:tcPr>
            <w:tcW w:w="1130" w:type="dxa"/>
          </w:tcPr>
          <w:p w14:paraId="08B8C79C" w14:textId="6A0B5919" w:rsidR="009634F2" w:rsidRPr="007F4E5F" w:rsidRDefault="009634F2" w:rsidP="009634F2">
            <w:r>
              <w:t>F1</w:t>
            </w:r>
            <w:r w:rsidRPr="007F4E5F">
              <w:t>-score</w:t>
            </w:r>
          </w:p>
        </w:tc>
        <w:tc>
          <w:tcPr>
            <w:tcW w:w="1132" w:type="dxa"/>
          </w:tcPr>
          <w:p w14:paraId="20A77055" w14:textId="139F9D6F" w:rsidR="009634F2" w:rsidRPr="007F4E5F" w:rsidRDefault="009634F2" w:rsidP="009634F2">
            <w:proofErr w:type="spellStart"/>
            <w:r>
              <w:t>A</w:t>
            </w:r>
            <w:r w:rsidRPr="007F4E5F">
              <w:t>ccuracy</w:t>
            </w:r>
            <w:proofErr w:type="spellEnd"/>
          </w:p>
        </w:tc>
      </w:tr>
      <w:tr w:rsidR="009634F2" w:rsidRPr="007F4E5F" w14:paraId="2220D6D5" w14:textId="77777777" w:rsidTr="00502987">
        <w:tc>
          <w:tcPr>
            <w:tcW w:w="1154" w:type="dxa"/>
          </w:tcPr>
          <w:p w14:paraId="2B5A7DEF" w14:textId="5E206195" w:rsidR="009634F2" w:rsidRPr="007F4E5F" w:rsidRDefault="009C0CB7" w:rsidP="009634F2">
            <w:r>
              <w:t>k-</w:t>
            </w:r>
            <w:r w:rsidR="009634F2" w:rsidRPr="007F4E5F">
              <w:t>NN</w:t>
            </w:r>
          </w:p>
        </w:tc>
        <w:tc>
          <w:tcPr>
            <w:tcW w:w="1154" w:type="dxa"/>
          </w:tcPr>
          <w:p w14:paraId="0AB51B7C" w14:textId="05645385" w:rsidR="009634F2" w:rsidRPr="007F4E5F" w:rsidRDefault="009634F2" w:rsidP="009634F2">
            <w:r w:rsidRPr="007F4E5F">
              <w:t>0</w:t>
            </w:r>
          </w:p>
        </w:tc>
        <w:tc>
          <w:tcPr>
            <w:tcW w:w="1132" w:type="dxa"/>
          </w:tcPr>
          <w:p w14:paraId="60EC0936" w14:textId="77777777" w:rsidR="009634F2" w:rsidRPr="007F4E5F" w:rsidRDefault="009634F2" w:rsidP="009634F2">
            <w:r w:rsidRPr="007F4E5F">
              <w:t>0.87</w:t>
            </w:r>
          </w:p>
        </w:tc>
        <w:tc>
          <w:tcPr>
            <w:tcW w:w="1130" w:type="dxa"/>
          </w:tcPr>
          <w:p w14:paraId="5A2A3A0D" w14:textId="77777777" w:rsidR="009634F2" w:rsidRPr="007F4E5F" w:rsidRDefault="009634F2" w:rsidP="009634F2">
            <w:r w:rsidRPr="007F4E5F">
              <w:t>0.95</w:t>
            </w:r>
          </w:p>
        </w:tc>
        <w:tc>
          <w:tcPr>
            <w:tcW w:w="1130" w:type="dxa"/>
          </w:tcPr>
          <w:p w14:paraId="2101F1F8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2" w:type="dxa"/>
          </w:tcPr>
          <w:p w14:paraId="77FC38ED" w14:textId="77777777" w:rsidR="009634F2" w:rsidRPr="007F4E5F" w:rsidRDefault="009634F2" w:rsidP="009634F2">
            <w:r w:rsidRPr="007F4E5F">
              <w:t>0.88</w:t>
            </w:r>
          </w:p>
        </w:tc>
      </w:tr>
      <w:tr w:rsidR="009634F2" w:rsidRPr="007F4E5F" w14:paraId="6E4C5ECF" w14:textId="77777777" w:rsidTr="00502987">
        <w:tc>
          <w:tcPr>
            <w:tcW w:w="1154" w:type="dxa"/>
          </w:tcPr>
          <w:p w14:paraId="4F73BD4B" w14:textId="271F513F" w:rsidR="009634F2" w:rsidRPr="007F4E5F" w:rsidRDefault="009C0CB7" w:rsidP="009634F2">
            <w:r>
              <w:t>k-</w:t>
            </w:r>
            <w:r w:rsidR="009634F2" w:rsidRPr="007F4E5F">
              <w:t>NN</w:t>
            </w:r>
          </w:p>
        </w:tc>
        <w:tc>
          <w:tcPr>
            <w:tcW w:w="1154" w:type="dxa"/>
          </w:tcPr>
          <w:p w14:paraId="482EA615" w14:textId="09F4AE88" w:rsidR="009634F2" w:rsidRPr="007F4E5F" w:rsidRDefault="009634F2" w:rsidP="009634F2">
            <w:r w:rsidRPr="007F4E5F">
              <w:t>1</w:t>
            </w:r>
          </w:p>
        </w:tc>
        <w:tc>
          <w:tcPr>
            <w:tcW w:w="1132" w:type="dxa"/>
          </w:tcPr>
          <w:p w14:paraId="40A65B08" w14:textId="77777777" w:rsidR="009634F2" w:rsidRPr="007F4E5F" w:rsidRDefault="009634F2" w:rsidP="009634F2">
            <w:r w:rsidRPr="007F4E5F">
              <w:t>0.9</w:t>
            </w:r>
          </w:p>
        </w:tc>
        <w:tc>
          <w:tcPr>
            <w:tcW w:w="1130" w:type="dxa"/>
          </w:tcPr>
          <w:p w14:paraId="48FF0EDB" w14:textId="77777777" w:rsidR="009634F2" w:rsidRPr="007F4E5F" w:rsidRDefault="009634F2" w:rsidP="009634F2">
            <w:r w:rsidRPr="007F4E5F">
              <w:t>0.75</w:t>
            </w:r>
          </w:p>
        </w:tc>
        <w:tc>
          <w:tcPr>
            <w:tcW w:w="1130" w:type="dxa"/>
          </w:tcPr>
          <w:p w14:paraId="7BE9D64D" w14:textId="77777777" w:rsidR="009634F2" w:rsidRPr="007F4E5F" w:rsidRDefault="009634F2" w:rsidP="009634F2">
            <w:r w:rsidRPr="007F4E5F">
              <w:t>0.82</w:t>
            </w:r>
          </w:p>
        </w:tc>
        <w:tc>
          <w:tcPr>
            <w:tcW w:w="1132" w:type="dxa"/>
          </w:tcPr>
          <w:p w14:paraId="2815FB09" w14:textId="77777777" w:rsidR="009634F2" w:rsidRPr="007F4E5F" w:rsidRDefault="009634F2" w:rsidP="009634F2">
            <w:r w:rsidRPr="007F4E5F">
              <w:t>0.88</w:t>
            </w:r>
          </w:p>
        </w:tc>
      </w:tr>
      <w:tr w:rsidR="009634F2" w:rsidRPr="007F4E5F" w14:paraId="62601582" w14:textId="77777777" w:rsidTr="00502987">
        <w:tc>
          <w:tcPr>
            <w:tcW w:w="1154" w:type="dxa"/>
          </w:tcPr>
          <w:p w14:paraId="5DB41CE3" w14:textId="38FAC319" w:rsidR="009634F2" w:rsidRPr="007F4E5F" w:rsidRDefault="009634F2" w:rsidP="009634F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464CFCF8" w14:textId="269B1354" w:rsidR="009634F2" w:rsidRPr="007F4E5F" w:rsidRDefault="009634F2" w:rsidP="009634F2">
            <w:r w:rsidRPr="007F4E5F">
              <w:t>0</w:t>
            </w:r>
          </w:p>
        </w:tc>
        <w:tc>
          <w:tcPr>
            <w:tcW w:w="1132" w:type="dxa"/>
          </w:tcPr>
          <w:p w14:paraId="1291921C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0" w:type="dxa"/>
          </w:tcPr>
          <w:p w14:paraId="759EF1BE" w14:textId="77777777" w:rsidR="009634F2" w:rsidRPr="007F4E5F" w:rsidRDefault="009634F2" w:rsidP="009634F2">
            <w:r w:rsidRPr="007F4E5F">
              <w:t>1.0</w:t>
            </w:r>
          </w:p>
        </w:tc>
        <w:tc>
          <w:tcPr>
            <w:tcW w:w="1130" w:type="dxa"/>
          </w:tcPr>
          <w:p w14:paraId="6DAD015A" w14:textId="77777777" w:rsidR="009634F2" w:rsidRPr="007F4E5F" w:rsidRDefault="009634F2" w:rsidP="009634F2">
            <w:r w:rsidRPr="007F4E5F">
              <w:t>0.95</w:t>
            </w:r>
          </w:p>
        </w:tc>
        <w:tc>
          <w:tcPr>
            <w:tcW w:w="1132" w:type="dxa"/>
          </w:tcPr>
          <w:p w14:paraId="07690135" w14:textId="77777777" w:rsidR="009634F2" w:rsidRPr="007F4E5F" w:rsidRDefault="009634F2" w:rsidP="009634F2">
            <w:r w:rsidRPr="007F4E5F">
              <w:t>0.94</w:t>
            </w:r>
          </w:p>
        </w:tc>
      </w:tr>
      <w:tr w:rsidR="009634F2" w:rsidRPr="007F4E5F" w14:paraId="78A44B27" w14:textId="77777777" w:rsidTr="00502987">
        <w:tc>
          <w:tcPr>
            <w:tcW w:w="1154" w:type="dxa"/>
          </w:tcPr>
          <w:p w14:paraId="61230D3F" w14:textId="071B61EA" w:rsidR="009634F2" w:rsidRPr="007F4E5F" w:rsidRDefault="009634F2" w:rsidP="009634F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5B3B11C8" w14:textId="2F997F95" w:rsidR="009634F2" w:rsidRPr="007F4E5F" w:rsidRDefault="009634F2" w:rsidP="009634F2">
            <w:r w:rsidRPr="007F4E5F">
              <w:t>1</w:t>
            </w:r>
          </w:p>
        </w:tc>
        <w:tc>
          <w:tcPr>
            <w:tcW w:w="1132" w:type="dxa"/>
          </w:tcPr>
          <w:p w14:paraId="04260EC9" w14:textId="77777777" w:rsidR="009634F2" w:rsidRPr="007F4E5F" w:rsidRDefault="009634F2" w:rsidP="009634F2">
            <w:r w:rsidRPr="007F4E5F">
              <w:t>1.0</w:t>
            </w:r>
          </w:p>
        </w:tc>
        <w:tc>
          <w:tcPr>
            <w:tcW w:w="1130" w:type="dxa"/>
          </w:tcPr>
          <w:p w14:paraId="4311E26D" w14:textId="77777777" w:rsidR="009634F2" w:rsidRPr="007F4E5F" w:rsidRDefault="009634F2" w:rsidP="009634F2">
            <w:r w:rsidRPr="007F4E5F">
              <w:t>0.83</w:t>
            </w:r>
          </w:p>
        </w:tc>
        <w:tc>
          <w:tcPr>
            <w:tcW w:w="1130" w:type="dxa"/>
          </w:tcPr>
          <w:p w14:paraId="20284C49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2" w:type="dxa"/>
          </w:tcPr>
          <w:p w14:paraId="34FA127E" w14:textId="77777777" w:rsidR="009634F2" w:rsidRPr="007F4E5F" w:rsidRDefault="009634F2" w:rsidP="009634F2">
            <w:r w:rsidRPr="007F4E5F">
              <w:t>0.94</w:t>
            </w:r>
          </w:p>
        </w:tc>
      </w:tr>
      <w:tr w:rsidR="009634F2" w:rsidRPr="007F4E5F" w14:paraId="2B2799B0" w14:textId="77777777" w:rsidTr="00502987">
        <w:tc>
          <w:tcPr>
            <w:tcW w:w="1154" w:type="dxa"/>
          </w:tcPr>
          <w:p w14:paraId="19D482D0" w14:textId="4087FA97" w:rsidR="009634F2" w:rsidRPr="007F4E5F" w:rsidRDefault="009634F2" w:rsidP="009634F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383B6EAC" w14:textId="21681D5B" w:rsidR="009634F2" w:rsidRPr="007F4E5F" w:rsidRDefault="009634F2" w:rsidP="009634F2">
            <w:r w:rsidRPr="007F4E5F">
              <w:t>0</w:t>
            </w:r>
          </w:p>
        </w:tc>
        <w:tc>
          <w:tcPr>
            <w:tcW w:w="1132" w:type="dxa"/>
          </w:tcPr>
          <w:p w14:paraId="5B11902E" w14:textId="77777777" w:rsidR="009634F2" w:rsidRPr="007F4E5F" w:rsidRDefault="009634F2" w:rsidP="009634F2">
            <w:r w:rsidRPr="007F4E5F">
              <w:t>0.82</w:t>
            </w:r>
          </w:p>
        </w:tc>
        <w:tc>
          <w:tcPr>
            <w:tcW w:w="1130" w:type="dxa"/>
          </w:tcPr>
          <w:p w14:paraId="4BD50A6E" w14:textId="77777777" w:rsidR="009634F2" w:rsidRPr="007F4E5F" w:rsidRDefault="009634F2" w:rsidP="009634F2">
            <w:r w:rsidRPr="007F4E5F">
              <w:t>0.67</w:t>
            </w:r>
          </w:p>
        </w:tc>
        <w:tc>
          <w:tcPr>
            <w:tcW w:w="1130" w:type="dxa"/>
          </w:tcPr>
          <w:p w14:paraId="46FDF002" w14:textId="77777777" w:rsidR="009634F2" w:rsidRPr="007F4E5F" w:rsidRDefault="009634F2" w:rsidP="009634F2">
            <w:r w:rsidRPr="007F4E5F">
              <w:t>0.74</w:t>
            </w:r>
          </w:p>
        </w:tc>
        <w:tc>
          <w:tcPr>
            <w:tcW w:w="1132" w:type="dxa"/>
          </w:tcPr>
          <w:p w14:paraId="25B1A585" w14:textId="77777777" w:rsidR="009634F2" w:rsidRPr="007F4E5F" w:rsidRDefault="009634F2" w:rsidP="009634F2">
            <w:r w:rsidRPr="007F4E5F">
              <w:t>0.7</w:t>
            </w:r>
          </w:p>
        </w:tc>
      </w:tr>
      <w:tr w:rsidR="009634F2" w:rsidRPr="007F4E5F" w14:paraId="0975BC47" w14:textId="77777777" w:rsidTr="00502987">
        <w:tc>
          <w:tcPr>
            <w:tcW w:w="1154" w:type="dxa"/>
          </w:tcPr>
          <w:p w14:paraId="29A9C6C0" w14:textId="3BA54F9E" w:rsidR="009634F2" w:rsidRPr="007F4E5F" w:rsidRDefault="009634F2" w:rsidP="009634F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495F8438" w14:textId="1B0DF4DF" w:rsidR="009634F2" w:rsidRPr="007F4E5F" w:rsidRDefault="009634F2" w:rsidP="009634F2">
            <w:r w:rsidRPr="007F4E5F">
              <w:t>1</w:t>
            </w:r>
          </w:p>
        </w:tc>
        <w:tc>
          <w:tcPr>
            <w:tcW w:w="1132" w:type="dxa"/>
          </w:tcPr>
          <w:p w14:paraId="70603960" w14:textId="77777777" w:rsidR="009634F2" w:rsidRPr="007F4E5F" w:rsidRDefault="009634F2" w:rsidP="009634F2">
            <w:r w:rsidRPr="007F4E5F">
              <w:t>0.56</w:t>
            </w:r>
          </w:p>
        </w:tc>
        <w:tc>
          <w:tcPr>
            <w:tcW w:w="1130" w:type="dxa"/>
          </w:tcPr>
          <w:p w14:paraId="3685FA55" w14:textId="77777777" w:rsidR="009634F2" w:rsidRPr="007F4E5F" w:rsidRDefault="009634F2" w:rsidP="009634F2">
            <w:r w:rsidRPr="007F4E5F">
              <w:t>0.75</w:t>
            </w:r>
          </w:p>
        </w:tc>
        <w:tc>
          <w:tcPr>
            <w:tcW w:w="1130" w:type="dxa"/>
          </w:tcPr>
          <w:p w14:paraId="4CE15C6E" w14:textId="77777777" w:rsidR="009634F2" w:rsidRPr="007F4E5F" w:rsidRDefault="009634F2" w:rsidP="009634F2">
            <w:r w:rsidRPr="007F4E5F">
              <w:t>0.64</w:t>
            </w:r>
          </w:p>
        </w:tc>
        <w:tc>
          <w:tcPr>
            <w:tcW w:w="1132" w:type="dxa"/>
          </w:tcPr>
          <w:p w14:paraId="4328A604" w14:textId="77777777" w:rsidR="009634F2" w:rsidRPr="007F4E5F" w:rsidRDefault="009634F2" w:rsidP="009634F2">
            <w:r w:rsidRPr="007F4E5F">
              <w:t>0.7</w:t>
            </w:r>
          </w:p>
        </w:tc>
      </w:tr>
      <w:tr w:rsidR="009634F2" w:rsidRPr="007F4E5F" w14:paraId="23817830" w14:textId="77777777" w:rsidTr="00502987">
        <w:tc>
          <w:tcPr>
            <w:tcW w:w="1154" w:type="dxa"/>
          </w:tcPr>
          <w:p w14:paraId="6D0EFA45" w14:textId="4FEC354B" w:rsidR="009634F2" w:rsidRPr="007F4E5F" w:rsidRDefault="009634F2" w:rsidP="009634F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7C549C7A" w14:textId="6B197F52" w:rsidR="009634F2" w:rsidRPr="007F4E5F" w:rsidRDefault="009634F2" w:rsidP="009634F2">
            <w:r w:rsidRPr="007F4E5F">
              <w:t>0</w:t>
            </w:r>
          </w:p>
        </w:tc>
        <w:tc>
          <w:tcPr>
            <w:tcW w:w="1132" w:type="dxa"/>
          </w:tcPr>
          <w:p w14:paraId="5503EC34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0" w:type="dxa"/>
          </w:tcPr>
          <w:p w14:paraId="128978B6" w14:textId="77777777" w:rsidR="009634F2" w:rsidRPr="007F4E5F" w:rsidRDefault="009634F2" w:rsidP="009634F2">
            <w:r w:rsidRPr="007F4E5F">
              <w:t>1.0</w:t>
            </w:r>
          </w:p>
        </w:tc>
        <w:tc>
          <w:tcPr>
            <w:tcW w:w="1130" w:type="dxa"/>
          </w:tcPr>
          <w:p w14:paraId="3EE88E39" w14:textId="77777777" w:rsidR="009634F2" w:rsidRPr="007F4E5F" w:rsidRDefault="009634F2" w:rsidP="009634F2">
            <w:r w:rsidRPr="007F4E5F">
              <w:t>0.95</w:t>
            </w:r>
          </w:p>
        </w:tc>
        <w:tc>
          <w:tcPr>
            <w:tcW w:w="1132" w:type="dxa"/>
          </w:tcPr>
          <w:p w14:paraId="4E54BA72" w14:textId="77777777" w:rsidR="009634F2" w:rsidRPr="007F4E5F" w:rsidRDefault="009634F2" w:rsidP="009634F2">
            <w:r w:rsidRPr="007F4E5F">
              <w:t>0.94</w:t>
            </w:r>
          </w:p>
        </w:tc>
      </w:tr>
      <w:tr w:rsidR="009634F2" w:rsidRPr="007F4E5F" w14:paraId="12B21754" w14:textId="77777777" w:rsidTr="00502987">
        <w:tc>
          <w:tcPr>
            <w:tcW w:w="1154" w:type="dxa"/>
          </w:tcPr>
          <w:p w14:paraId="1A694083" w14:textId="33C5505E" w:rsidR="009634F2" w:rsidRPr="007F4E5F" w:rsidRDefault="009634F2" w:rsidP="009634F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3A30A156" w14:textId="5C5F87D2" w:rsidR="009634F2" w:rsidRPr="007F4E5F" w:rsidRDefault="009634F2" w:rsidP="009634F2">
            <w:r w:rsidRPr="007F4E5F">
              <w:t>1</w:t>
            </w:r>
          </w:p>
        </w:tc>
        <w:tc>
          <w:tcPr>
            <w:tcW w:w="1132" w:type="dxa"/>
          </w:tcPr>
          <w:p w14:paraId="76AA301D" w14:textId="77777777" w:rsidR="009634F2" w:rsidRPr="007F4E5F" w:rsidRDefault="009634F2" w:rsidP="009634F2">
            <w:r w:rsidRPr="007F4E5F">
              <w:t>1.0</w:t>
            </w:r>
          </w:p>
        </w:tc>
        <w:tc>
          <w:tcPr>
            <w:tcW w:w="1130" w:type="dxa"/>
          </w:tcPr>
          <w:p w14:paraId="7A04BA7F" w14:textId="77777777" w:rsidR="009634F2" w:rsidRPr="007F4E5F" w:rsidRDefault="009634F2" w:rsidP="009634F2">
            <w:r w:rsidRPr="007F4E5F">
              <w:t>0.83</w:t>
            </w:r>
          </w:p>
        </w:tc>
        <w:tc>
          <w:tcPr>
            <w:tcW w:w="1130" w:type="dxa"/>
          </w:tcPr>
          <w:p w14:paraId="2273A4FB" w14:textId="77777777" w:rsidR="009634F2" w:rsidRPr="007F4E5F" w:rsidRDefault="009634F2" w:rsidP="009634F2">
            <w:r w:rsidRPr="007F4E5F">
              <w:t>0.91</w:t>
            </w:r>
          </w:p>
        </w:tc>
        <w:tc>
          <w:tcPr>
            <w:tcW w:w="1132" w:type="dxa"/>
          </w:tcPr>
          <w:p w14:paraId="5F531DFB" w14:textId="77777777" w:rsidR="009634F2" w:rsidRPr="007F4E5F" w:rsidRDefault="009634F2" w:rsidP="007A4622">
            <w:pPr>
              <w:keepNext/>
            </w:pPr>
            <w:r w:rsidRPr="007F4E5F">
              <w:t>0.94</w:t>
            </w:r>
          </w:p>
        </w:tc>
      </w:tr>
    </w:tbl>
    <w:p w14:paraId="598F0DC3" w14:textId="071C2524" w:rsidR="009634F2" w:rsidRDefault="009634F2" w:rsidP="00285560"/>
    <w:p w14:paraId="5DC999E3" w14:textId="1A218211" w:rsidR="009634F2" w:rsidRDefault="009634F2" w:rsidP="00285560"/>
    <w:p w14:paraId="12878F89" w14:textId="759A2793" w:rsidR="009634F2" w:rsidRDefault="009634F2" w:rsidP="00285560"/>
    <w:p w14:paraId="5B026CFE" w14:textId="77777777" w:rsidR="009634F2" w:rsidRDefault="009634F2" w:rsidP="00285560"/>
    <w:p w14:paraId="332D65D6" w14:textId="1A8CB66C" w:rsidR="00285560" w:rsidRDefault="00634C74" w:rsidP="00285560">
      <w:r>
        <w:lastRenderedPageBreak/>
        <w:t>Tiek naudojant kryžminę validaciją</w:t>
      </w:r>
      <w:r w:rsidR="00F37348">
        <w:t xml:space="preserve">, tiek pasitelkiant išlaikymo duomenų rinkinį geriausi rezultatai pagal AUC gauti naudojant atsitiktinio miško ir naivaus </w:t>
      </w:r>
      <w:proofErr w:type="spellStart"/>
      <w:r w:rsidR="00F37348">
        <w:t>Bajeso</w:t>
      </w:r>
      <w:proofErr w:type="spellEnd"/>
      <w:r w:rsidR="00F37348">
        <w:t xml:space="preserve"> metodus </w:t>
      </w:r>
      <w:r>
        <w:t>(žr.</w:t>
      </w:r>
      <w:r w:rsidR="00F37348">
        <w:t xml:space="preserve"> atitinkamai</w:t>
      </w:r>
      <w:r>
        <w:t xml:space="preserve"> </w:t>
      </w:r>
      <w:r>
        <w:fldChar w:fldCharType="begin"/>
      </w:r>
      <w:r>
        <w:instrText xml:space="preserve"> REF _Ref102821578 \h </w:instrText>
      </w:r>
      <w:r>
        <w:fldChar w:fldCharType="separate"/>
      </w:r>
      <w:r w:rsidR="00EB74DC">
        <w:rPr>
          <w:noProof/>
        </w:rPr>
        <w:t>12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_Ref102821585 \h </w:instrText>
      </w:r>
      <w:r>
        <w:fldChar w:fldCharType="separate"/>
      </w:r>
      <w:r w:rsidR="00EB74DC">
        <w:rPr>
          <w:noProof/>
        </w:rPr>
        <w:t>13</w:t>
      </w:r>
      <w:r>
        <w:fldChar w:fldCharType="end"/>
      </w:r>
      <w:r>
        <w:t xml:space="preserve"> pav.)</w:t>
      </w:r>
      <w:r w:rsidR="00F37348">
        <w:t>. Nuo šių modelių nestipriai atsiliko k-NN modelis, tuo tarpu paprastu sprendimų medžiu gauti stipriai prastesni rezultatai.</w:t>
      </w:r>
    </w:p>
    <w:p w14:paraId="72C4CC6F" w14:textId="77777777" w:rsidR="00F265B9" w:rsidRDefault="00F265B9" w:rsidP="00285560"/>
    <w:p w14:paraId="2C86F33B" w14:textId="46B4A72A" w:rsidR="00E70174" w:rsidRDefault="00941335" w:rsidP="00E70174">
      <w:pPr>
        <w:keepNext/>
      </w:pPr>
      <w:r>
        <w:rPr>
          <w:noProof/>
        </w:rPr>
        <w:drawing>
          <wp:inline distT="0" distB="0" distL="0" distR="0" wp14:anchorId="1B7DBFEA" wp14:editId="779E7A05">
            <wp:extent cx="3065229" cy="2043486"/>
            <wp:effectExtent l="0" t="0" r="1905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012" cy="20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3FA4" w14:textId="5CCD367D" w:rsidR="00285560" w:rsidRDefault="00941335" w:rsidP="00E70174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2821578"/>
      <w:r w:rsidR="00EB74DC">
        <w:rPr>
          <w:noProof/>
        </w:rPr>
        <w:t>10</w:t>
      </w:r>
      <w:bookmarkEnd w:id="20"/>
      <w:r>
        <w:fldChar w:fldCharType="end"/>
      </w:r>
      <w:r>
        <w:t xml:space="preserve"> </w:t>
      </w:r>
      <w:r w:rsidR="00DD3156">
        <w:t>p</w:t>
      </w:r>
      <w:r w:rsidR="00E70174">
        <w:t>av. ROC kreivė su AUC reikšmėmis naudojant kryžminę validaciją originalios dimensijos duomenims</w:t>
      </w:r>
    </w:p>
    <w:p w14:paraId="4A50995B" w14:textId="111819BB" w:rsidR="00285560" w:rsidRDefault="00285560" w:rsidP="00285560"/>
    <w:p w14:paraId="208A5B19" w14:textId="76D58201" w:rsidR="00285560" w:rsidRDefault="00285560" w:rsidP="00285560"/>
    <w:p w14:paraId="30703FBB" w14:textId="62492268" w:rsidR="00E70174" w:rsidRDefault="00941335" w:rsidP="00E70174">
      <w:pPr>
        <w:keepNext/>
      </w:pPr>
      <w:r>
        <w:rPr>
          <w:noProof/>
        </w:rPr>
        <w:drawing>
          <wp:inline distT="0" distB="0" distL="0" distR="0" wp14:anchorId="2AB9CAAC" wp14:editId="7125D89D">
            <wp:extent cx="3065601" cy="2043734"/>
            <wp:effectExtent l="0" t="0" r="1905" b="0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veikslėlis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21" cy="20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BD8" w14:textId="1234716C" w:rsidR="00285560" w:rsidRDefault="003126D6" w:rsidP="00E70174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1" w:name="_Ref102821585"/>
      <w:r w:rsidR="00EB74DC">
        <w:rPr>
          <w:noProof/>
        </w:rPr>
        <w:t>11</w:t>
      </w:r>
      <w:bookmarkEnd w:id="21"/>
      <w:r>
        <w:fldChar w:fldCharType="end"/>
      </w:r>
      <w:r>
        <w:t xml:space="preserve"> </w:t>
      </w:r>
      <w:r w:rsidR="00DD3156">
        <w:t>p</w:t>
      </w:r>
      <w:r w:rsidR="00E70174">
        <w:t xml:space="preserve">av. </w:t>
      </w:r>
      <w:r w:rsidR="00E70174" w:rsidRPr="00295CC4">
        <w:t>ROC kreivė su AUC reikšmėmis naud</w:t>
      </w:r>
      <w:r w:rsidR="00E70174">
        <w:t>ojant išlaikymo duomenis</w:t>
      </w:r>
      <w:r w:rsidR="00E70174" w:rsidRPr="00295CC4">
        <w:t xml:space="preserve"> originalios dimensijos duomenims</w:t>
      </w:r>
    </w:p>
    <w:p w14:paraId="452423DA" w14:textId="085620AA" w:rsidR="00285560" w:rsidRDefault="00285560" w:rsidP="00285560"/>
    <w:p w14:paraId="633C64D6" w14:textId="77777777" w:rsidR="007A4622" w:rsidRDefault="007A4622" w:rsidP="007A4622"/>
    <w:p w14:paraId="335C9547" w14:textId="3DA4DB1D" w:rsidR="003B5F9B" w:rsidRDefault="003B5F9B" w:rsidP="003B5F9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13</w:t>
      </w:r>
      <w:r>
        <w:fldChar w:fldCharType="end"/>
      </w:r>
      <w:r>
        <w:t xml:space="preserve"> lentelė  </w:t>
      </w:r>
      <w:r w:rsidRPr="005111D0">
        <w:t xml:space="preserve">  Klasifikavimo modelių metrikos naudojant </w:t>
      </w:r>
      <w:r>
        <w:t>kryžminę validaciją sumažintos dimensijos duomenims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32"/>
        <w:gridCol w:w="1131"/>
        <w:gridCol w:w="1131"/>
        <w:gridCol w:w="1132"/>
      </w:tblGrid>
      <w:tr w:rsidR="007A4622" w:rsidRPr="007A4622" w14:paraId="22F84ED3" w14:textId="77777777" w:rsidTr="00E247E2">
        <w:tc>
          <w:tcPr>
            <w:tcW w:w="1154" w:type="dxa"/>
          </w:tcPr>
          <w:p w14:paraId="1EF55F21" w14:textId="77777777" w:rsidR="007A4622" w:rsidRDefault="007A4622" w:rsidP="00E247E2">
            <w:r>
              <w:t>Modelis</w:t>
            </w:r>
          </w:p>
        </w:tc>
        <w:tc>
          <w:tcPr>
            <w:tcW w:w="1154" w:type="dxa"/>
          </w:tcPr>
          <w:p w14:paraId="464F325B" w14:textId="77777777" w:rsidR="007A4622" w:rsidRPr="007A4622" w:rsidRDefault="007A4622" w:rsidP="00E247E2">
            <w:r>
              <w:t>Klasė</w:t>
            </w:r>
          </w:p>
        </w:tc>
        <w:tc>
          <w:tcPr>
            <w:tcW w:w="1132" w:type="dxa"/>
          </w:tcPr>
          <w:p w14:paraId="674B9DD4" w14:textId="77777777" w:rsidR="007A4622" w:rsidRPr="007A4622" w:rsidRDefault="007A4622" w:rsidP="00E247E2">
            <w:proofErr w:type="spellStart"/>
            <w:r>
              <w:t>P</w:t>
            </w:r>
            <w:r w:rsidRPr="007A4622">
              <w:t>recision</w:t>
            </w:r>
            <w:proofErr w:type="spellEnd"/>
          </w:p>
        </w:tc>
        <w:tc>
          <w:tcPr>
            <w:tcW w:w="1131" w:type="dxa"/>
          </w:tcPr>
          <w:p w14:paraId="5AF2C6E0" w14:textId="77777777" w:rsidR="007A4622" w:rsidRPr="007A4622" w:rsidRDefault="007A4622" w:rsidP="00E247E2">
            <w:proofErr w:type="spellStart"/>
            <w:r>
              <w:t>R</w:t>
            </w:r>
            <w:r w:rsidRPr="007A4622">
              <w:t>ecall</w:t>
            </w:r>
            <w:proofErr w:type="spellEnd"/>
          </w:p>
        </w:tc>
        <w:tc>
          <w:tcPr>
            <w:tcW w:w="1131" w:type="dxa"/>
          </w:tcPr>
          <w:p w14:paraId="2EC458B1" w14:textId="77777777" w:rsidR="007A4622" w:rsidRPr="007A4622" w:rsidRDefault="007A4622" w:rsidP="00E247E2">
            <w:r>
              <w:t>F1</w:t>
            </w:r>
            <w:r w:rsidRPr="007A4622">
              <w:t>-score</w:t>
            </w:r>
          </w:p>
        </w:tc>
        <w:tc>
          <w:tcPr>
            <w:tcW w:w="1132" w:type="dxa"/>
          </w:tcPr>
          <w:p w14:paraId="3D8B458F" w14:textId="77777777" w:rsidR="007A4622" w:rsidRPr="007A4622" w:rsidRDefault="007A4622" w:rsidP="00E247E2">
            <w:proofErr w:type="spellStart"/>
            <w:r>
              <w:t>A</w:t>
            </w:r>
            <w:r w:rsidRPr="007A4622">
              <w:t>ccuracy</w:t>
            </w:r>
            <w:proofErr w:type="spellEnd"/>
          </w:p>
        </w:tc>
      </w:tr>
      <w:tr w:rsidR="007A4622" w:rsidRPr="007A4622" w14:paraId="781DC8FB" w14:textId="77777777" w:rsidTr="00E247E2">
        <w:tc>
          <w:tcPr>
            <w:tcW w:w="1154" w:type="dxa"/>
          </w:tcPr>
          <w:p w14:paraId="2AF4C042" w14:textId="167E190E" w:rsidR="007A4622" w:rsidRPr="007A4622" w:rsidRDefault="009C0CB7" w:rsidP="00E247E2">
            <w:r>
              <w:t>k-</w:t>
            </w:r>
            <w:r w:rsidR="007A4622" w:rsidRPr="007F4E5F">
              <w:t>NN</w:t>
            </w:r>
          </w:p>
        </w:tc>
        <w:tc>
          <w:tcPr>
            <w:tcW w:w="1154" w:type="dxa"/>
          </w:tcPr>
          <w:p w14:paraId="0A806205" w14:textId="77777777" w:rsidR="007A4622" w:rsidRPr="007A4622" w:rsidRDefault="007A4622" w:rsidP="00E247E2">
            <w:r w:rsidRPr="007A4622">
              <w:t>0</w:t>
            </w:r>
          </w:p>
        </w:tc>
        <w:tc>
          <w:tcPr>
            <w:tcW w:w="1132" w:type="dxa"/>
          </w:tcPr>
          <w:p w14:paraId="7A3D1C93" w14:textId="77777777" w:rsidR="007A4622" w:rsidRPr="007A4622" w:rsidRDefault="007A4622" w:rsidP="00E247E2">
            <w:r w:rsidRPr="007A4622">
              <w:t>0.73</w:t>
            </w:r>
          </w:p>
        </w:tc>
        <w:tc>
          <w:tcPr>
            <w:tcW w:w="1131" w:type="dxa"/>
          </w:tcPr>
          <w:p w14:paraId="157E2D8A" w14:textId="77777777" w:rsidR="007A4622" w:rsidRPr="007A4622" w:rsidRDefault="007A4622" w:rsidP="00E247E2">
            <w:r w:rsidRPr="007A4622">
              <w:t>0.79</w:t>
            </w:r>
          </w:p>
        </w:tc>
        <w:tc>
          <w:tcPr>
            <w:tcW w:w="1131" w:type="dxa"/>
          </w:tcPr>
          <w:p w14:paraId="24A5BD9C" w14:textId="77777777" w:rsidR="007A4622" w:rsidRPr="007A4622" w:rsidRDefault="007A4622" w:rsidP="00E247E2">
            <w:r w:rsidRPr="007A4622">
              <w:t>0.76</w:t>
            </w:r>
          </w:p>
        </w:tc>
        <w:tc>
          <w:tcPr>
            <w:tcW w:w="1132" w:type="dxa"/>
          </w:tcPr>
          <w:p w14:paraId="0567BF2D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49E305DD" w14:textId="77777777" w:rsidTr="00E247E2">
        <w:tc>
          <w:tcPr>
            <w:tcW w:w="1154" w:type="dxa"/>
          </w:tcPr>
          <w:p w14:paraId="29B448C2" w14:textId="3CC0DBEE" w:rsidR="007A4622" w:rsidRPr="007A4622" w:rsidRDefault="009C0CB7" w:rsidP="00E247E2">
            <w:r>
              <w:t>k-</w:t>
            </w:r>
            <w:r w:rsidR="007A4622" w:rsidRPr="007F4E5F">
              <w:t>NN</w:t>
            </w:r>
          </w:p>
        </w:tc>
        <w:tc>
          <w:tcPr>
            <w:tcW w:w="1154" w:type="dxa"/>
          </w:tcPr>
          <w:p w14:paraId="045812D2" w14:textId="77777777" w:rsidR="007A4622" w:rsidRPr="007A4622" w:rsidRDefault="007A4622" w:rsidP="00E247E2">
            <w:r w:rsidRPr="007A4622">
              <w:t>1</w:t>
            </w:r>
          </w:p>
        </w:tc>
        <w:tc>
          <w:tcPr>
            <w:tcW w:w="1132" w:type="dxa"/>
          </w:tcPr>
          <w:p w14:paraId="41D6BBAF" w14:textId="77777777" w:rsidR="007A4622" w:rsidRPr="007A4622" w:rsidRDefault="007A4622" w:rsidP="00E247E2">
            <w:r w:rsidRPr="007A4622">
              <w:t>0.8</w:t>
            </w:r>
          </w:p>
        </w:tc>
        <w:tc>
          <w:tcPr>
            <w:tcW w:w="1131" w:type="dxa"/>
          </w:tcPr>
          <w:p w14:paraId="65EB07A8" w14:textId="77777777" w:rsidR="007A4622" w:rsidRPr="007A4622" w:rsidRDefault="007A4622" w:rsidP="00E247E2">
            <w:r w:rsidRPr="007A4622">
              <w:t>0.73</w:t>
            </w:r>
          </w:p>
        </w:tc>
        <w:tc>
          <w:tcPr>
            <w:tcW w:w="1131" w:type="dxa"/>
          </w:tcPr>
          <w:p w14:paraId="0491A521" w14:textId="77777777" w:rsidR="007A4622" w:rsidRPr="007A4622" w:rsidRDefault="007A4622" w:rsidP="00E247E2">
            <w:r w:rsidRPr="007A4622">
              <w:t>0.76</w:t>
            </w:r>
          </w:p>
        </w:tc>
        <w:tc>
          <w:tcPr>
            <w:tcW w:w="1132" w:type="dxa"/>
          </w:tcPr>
          <w:p w14:paraId="6278A872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06DBF066" w14:textId="77777777" w:rsidTr="00E247E2">
        <w:tc>
          <w:tcPr>
            <w:tcW w:w="1154" w:type="dxa"/>
          </w:tcPr>
          <w:p w14:paraId="2564D112" w14:textId="77777777" w:rsidR="007A4622" w:rsidRPr="007A4622" w:rsidRDefault="007A4622" w:rsidP="00E247E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27B55497" w14:textId="77777777" w:rsidR="007A4622" w:rsidRPr="007A4622" w:rsidRDefault="007A4622" w:rsidP="00E247E2">
            <w:r w:rsidRPr="007A4622">
              <w:t>0</w:t>
            </w:r>
          </w:p>
        </w:tc>
        <w:tc>
          <w:tcPr>
            <w:tcW w:w="1132" w:type="dxa"/>
          </w:tcPr>
          <w:p w14:paraId="727AEF68" w14:textId="77777777" w:rsidR="007A4622" w:rsidRPr="007A4622" w:rsidRDefault="007A4622" w:rsidP="00E247E2">
            <w:r w:rsidRPr="007A4622">
              <w:t>0.71</w:t>
            </w:r>
          </w:p>
        </w:tc>
        <w:tc>
          <w:tcPr>
            <w:tcW w:w="1131" w:type="dxa"/>
          </w:tcPr>
          <w:p w14:paraId="713F5EB7" w14:textId="77777777" w:rsidR="007A4622" w:rsidRPr="007A4622" w:rsidRDefault="007A4622" w:rsidP="00E247E2">
            <w:r w:rsidRPr="007A4622">
              <w:t>0.85</w:t>
            </w:r>
          </w:p>
        </w:tc>
        <w:tc>
          <w:tcPr>
            <w:tcW w:w="1131" w:type="dxa"/>
          </w:tcPr>
          <w:p w14:paraId="27218F17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2" w:type="dxa"/>
          </w:tcPr>
          <w:p w14:paraId="4D7B1B87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62D2BB4E" w14:textId="77777777" w:rsidTr="00E247E2">
        <w:tc>
          <w:tcPr>
            <w:tcW w:w="1154" w:type="dxa"/>
          </w:tcPr>
          <w:p w14:paraId="3EA2312D" w14:textId="77777777" w:rsidR="007A4622" w:rsidRPr="007A4622" w:rsidRDefault="007A4622" w:rsidP="00E247E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6F45670F" w14:textId="77777777" w:rsidR="007A4622" w:rsidRPr="007A4622" w:rsidRDefault="007A4622" w:rsidP="00E247E2">
            <w:r w:rsidRPr="007A4622">
              <w:t>1</w:t>
            </w:r>
          </w:p>
        </w:tc>
        <w:tc>
          <w:tcPr>
            <w:tcW w:w="1132" w:type="dxa"/>
          </w:tcPr>
          <w:p w14:paraId="548F90E0" w14:textId="77777777" w:rsidR="007A4622" w:rsidRPr="007A4622" w:rsidRDefault="007A4622" w:rsidP="00E247E2">
            <w:r w:rsidRPr="007A4622">
              <w:t>0.83</w:t>
            </w:r>
          </w:p>
        </w:tc>
        <w:tc>
          <w:tcPr>
            <w:tcW w:w="1131" w:type="dxa"/>
          </w:tcPr>
          <w:p w14:paraId="22B5C6E8" w14:textId="77777777" w:rsidR="007A4622" w:rsidRPr="007A4622" w:rsidRDefault="007A4622" w:rsidP="00E247E2">
            <w:r w:rsidRPr="007A4622">
              <w:t>0.69</w:t>
            </w:r>
          </w:p>
        </w:tc>
        <w:tc>
          <w:tcPr>
            <w:tcW w:w="1131" w:type="dxa"/>
          </w:tcPr>
          <w:p w14:paraId="329C6A7B" w14:textId="77777777" w:rsidR="007A4622" w:rsidRPr="007A4622" w:rsidRDefault="007A4622" w:rsidP="00E247E2">
            <w:r w:rsidRPr="007A4622">
              <w:t>0.75</w:t>
            </w:r>
          </w:p>
        </w:tc>
        <w:tc>
          <w:tcPr>
            <w:tcW w:w="1132" w:type="dxa"/>
          </w:tcPr>
          <w:p w14:paraId="35ADAD00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76D76639" w14:textId="77777777" w:rsidTr="00E247E2">
        <w:tc>
          <w:tcPr>
            <w:tcW w:w="1154" w:type="dxa"/>
          </w:tcPr>
          <w:p w14:paraId="4968852A" w14:textId="77777777" w:rsidR="007A4622" w:rsidRPr="007A4622" w:rsidRDefault="007A4622" w:rsidP="00E247E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49C97054" w14:textId="77777777" w:rsidR="007A4622" w:rsidRPr="007A4622" w:rsidRDefault="007A4622" w:rsidP="00E247E2">
            <w:r w:rsidRPr="007A4622">
              <w:t>0</w:t>
            </w:r>
          </w:p>
        </w:tc>
        <w:tc>
          <w:tcPr>
            <w:tcW w:w="1132" w:type="dxa"/>
          </w:tcPr>
          <w:p w14:paraId="4FE718B6" w14:textId="77777777" w:rsidR="007A4622" w:rsidRPr="007A4622" w:rsidRDefault="007A4622" w:rsidP="00E247E2">
            <w:r w:rsidRPr="007A4622">
              <w:t>0.79</w:t>
            </w:r>
          </w:p>
        </w:tc>
        <w:tc>
          <w:tcPr>
            <w:tcW w:w="1131" w:type="dxa"/>
          </w:tcPr>
          <w:p w14:paraId="6FABE1EB" w14:textId="77777777" w:rsidR="007A4622" w:rsidRPr="007A4622" w:rsidRDefault="007A4622" w:rsidP="00E247E2">
            <w:r w:rsidRPr="007A4622">
              <w:t>0.74</w:t>
            </w:r>
          </w:p>
        </w:tc>
        <w:tc>
          <w:tcPr>
            <w:tcW w:w="1131" w:type="dxa"/>
          </w:tcPr>
          <w:p w14:paraId="3006F27A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2" w:type="dxa"/>
          </w:tcPr>
          <w:p w14:paraId="159100C6" w14:textId="77777777" w:rsidR="007A4622" w:rsidRPr="007A4622" w:rsidRDefault="007A4622" w:rsidP="00E247E2">
            <w:r w:rsidRPr="007A4622">
              <w:t>0.79</w:t>
            </w:r>
          </w:p>
        </w:tc>
      </w:tr>
      <w:tr w:rsidR="007A4622" w:rsidRPr="007A4622" w14:paraId="630A9396" w14:textId="77777777" w:rsidTr="00E247E2">
        <w:tc>
          <w:tcPr>
            <w:tcW w:w="1154" w:type="dxa"/>
          </w:tcPr>
          <w:p w14:paraId="40797EAF" w14:textId="77777777" w:rsidR="007A4622" w:rsidRPr="007A4622" w:rsidRDefault="007A4622" w:rsidP="00E247E2">
            <w:proofErr w:type="spellStart"/>
            <w:r w:rsidRPr="007F4E5F">
              <w:lastRenderedPageBreak/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0FFDE1A9" w14:textId="77777777" w:rsidR="007A4622" w:rsidRPr="007A4622" w:rsidRDefault="007A4622" w:rsidP="00E247E2">
            <w:r w:rsidRPr="007A4622">
              <w:t>1</w:t>
            </w:r>
          </w:p>
        </w:tc>
        <w:tc>
          <w:tcPr>
            <w:tcW w:w="1132" w:type="dxa"/>
          </w:tcPr>
          <w:p w14:paraId="19C6BAF5" w14:textId="77777777" w:rsidR="007A4622" w:rsidRPr="007A4622" w:rsidRDefault="007A4622" w:rsidP="00E247E2">
            <w:r w:rsidRPr="007A4622">
              <w:t>0.78</w:t>
            </w:r>
          </w:p>
        </w:tc>
        <w:tc>
          <w:tcPr>
            <w:tcW w:w="1131" w:type="dxa"/>
          </w:tcPr>
          <w:p w14:paraId="77FF0312" w14:textId="77777777" w:rsidR="007A4622" w:rsidRPr="007A4622" w:rsidRDefault="007A4622" w:rsidP="00E247E2">
            <w:r w:rsidRPr="007A4622">
              <w:t>0.83</w:t>
            </w:r>
          </w:p>
        </w:tc>
        <w:tc>
          <w:tcPr>
            <w:tcW w:w="1131" w:type="dxa"/>
          </w:tcPr>
          <w:p w14:paraId="0D25C0FA" w14:textId="77777777" w:rsidR="007A4622" w:rsidRPr="007A4622" w:rsidRDefault="007A4622" w:rsidP="00E247E2">
            <w:r w:rsidRPr="007A4622">
              <w:t>0.8</w:t>
            </w:r>
          </w:p>
        </w:tc>
        <w:tc>
          <w:tcPr>
            <w:tcW w:w="1132" w:type="dxa"/>
          </w:tcPr>
          <w:p w14:paraId="7C68FEF9" w14:textId="77777777" w:rsidR="007A4622" w:rsidRPr="007A4622" w:rsidRDefault="007A4622" w:rsidP="00E247E2">
            <w:r w:rsidRPr="007A4622">
              <w:t>0.79</w:t>
            </w:r>
          </w:p>
        </w:tc>
      </w:tr>
      <w:tr w:rsidR="007A4622" w:rsidRPr="007A4622" w14:paraId="060638D4" w14:textId="77777777" w:rsidTr="00E247E2">
        <w:tc>
          <w:tcPr>
            <w:tcW w:w="1154" w:type="dxa"/>
          </w:tcPr>
          <w:p w14:paraId="27CCC885" w14:textId="77777777" w:rsidR="007A4622" w:rsidRPr="007A4622" w:rsidRDefault="007A4622" w:rsidP="00E247E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763566C9" w14:textId="77777777" w:rsidR="007A4622" w:rsidRPr="007A4622" w:rsidRDefault="007A4622" w:rsidP="00E247E2">
            <w:r w:rsidRPr="007A4622">
              <w:t>0</w:t>
            </w:r>
          </w:p>
        </w:tc>
        <w:tc>
          <w:tcPr>
            <w:tcW w:w="1132" w:type="dxa"/>
          </w:tcPr>
          <w:p w14:paraId="79B5305E" w14:textId="77777777" w:rsidR="007A4622" w:rsidRPr="007A4622" w:rsidRDefault="007A4622" w:rsidP="00E247E2">
            <w:r w:rsidRPr="007A4622">
              <w:t>0.74</w:t>
            </w:r>
          </w:p>
        </w:tc>
        <w:tc>
          <w:tcPr>
            <w:tcW w:w="1131" w:type="dxa"/>
          </w:tcPr>
          <w:p w14:paraId="370D7006" w14:textId="77777777" w:rsidR="007A4622" w:rsidRPr="007A4622" w:rsidRDefault="007A4622" w:rsidP="00E247E2">
            <w:r w:rsidRPr="007A4622">
              <w:t>0.74</w:t>
            </w:r>
          </w:p>
        </w:tc>
        <w:tc>
          <w:tcPr>
            <w:tcW w:w="1131" w:type="dxa"/>
          </w:tcPr>
          <w:p w14:paraId="198F62FC" w14:textId="77777777" w:rsidR="007A4622" w:rsidRPr="007A4622" w:rsidRDefault="007A4622" w:rsidP="00E247E2">
            <w:r w:rsidRPr="007A4622">
              <w:t>0.74</w:t>
            </w:r>
          </w:p>
        </w:tc>
        <w:tc>
          <w:tcPr>
            <w:tcW w:w="1132" w:type="dxa"/>
          </w:tcPr>
          <w:p w14:paraId="2CD517FE" w14:textId="77777777" w:rsidR="007A4622" w:rsidRPr="007A4622" w:rsidRDefault="007A4622" w:rsidP="00E247E2">
            <w:r w:rsidRPr="007A4622">
              <w:t>0.76</w:t>
            </w:r>
          </w:p>
        </w:tc>
      </w:tr>
      <w:tr w:rsidR="007A4622" w:rsidRPr="007A4622" w14:paraId="653D0465" w14:textId="77777777" w:rsidTr="00E247E2">
        <w:tc>
          <w:tcPr>
            <w:tcW w:w="1154" w:type="dxa"/>
          </w:tcPr>
          <w:p w14:paraId="37BED06B" w14:textId="77777777" w:rsidR="007A4622" w:rsidRPr="007A4622" w:rsidRDefault="007A4622" w:rsidP="00E247E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2E4E6393" w14:textId="77777777" w:rsidR="007A4622" w:rsidRPr="007A4622" w:rsidRDefault="007A4622" w:rsidP="00E247E2">
            <w:r w:rsidRPr="007A4622">
              <w:t>1</w:t>
            </w:r>
          </w:p>
        </w:tc>
        <w:tc>
          <w:tcPr>
            <w:tcW w:w="1132" w:type="dxa"/>
          </w:tcPr>
          <w:p w14:paraId="104EDBEB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1" w:type="dxa"/>
          </w:tcPr>
          <w:p w14:paraId="3C576DDC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1" w:type="dxa"/>
          </w:tcPr>
          <w:p w14:paraId="011E6033" w14:textId="77777777" w:rsidR="007A4622" w:rsidRPr="007A4622" w:rsidRDefault="007A4622" w:rsidP="00E247E2">
            <w:r w:rsidRPr="007A4622">
              <w:t>0.77</w:t>
            </w:r>
          </w:p>
        </w:tc>
        <w:tc>
          <w:tcPr>
            <w:tcW w:w="1132" w:type="dxa"/>
          </w:tcPr>
          <w:p w14:paraId="055D3EC0" w14:textId="77777777" w:rsidR="007A4622" w:rsidRPr="007A4622" w:rsidRDefault="007A4622" w:rsidP="007A4622">
            <w:pPr>
              <w:keepNext/>
            </w:pPr>
            <w:r w:rsidRPr="007A4622">
              <w:t>0.76</w:t>
            </w:r>
          </w:p>
        </w:tc>
      </w:tr>
    </w:tbl>
    <w:p w14:paraId="6B2FBEFF" w14:textId="21BF210B" w:rsidR="003126D6" w:rsidRDefault="003126D6" w:rsidP="00285560"/>
    <w:p w14:paraId="3C6365C2" w14:textId="4C43973F" w:rsidR="003126D6" w:rsidRDefault="003126D6" w:rsidP="00285560"/>
    <w:p w14:paraId="4ED40BBF" w14:textId="7236BC51" w:rsidR="003B5F9B" w:rsidRDefault="003B5F9B" w:rsidP="003B5F9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B74DC">
        <w:rPr>
          <w:noProof/>
        </w:rPr>
        <w:t>14</w:t>
      </w:r>
      <w:r>
        <w:fldChar w:fldCharType="end"/>
      </w:r>
      <w:r>
        <w:t xml:space="preserve"> lentelė  </w:t>
      </w:r>
      <w:r w:rsidR="006602CC">
        <w:t xml:space="preserve"> </w:t>
      </w:r>
      <w:r w:rsidRPr="0047733C">
        <w:t>Klasifikavimo modelių metrikos naudojant išl</w:t>
      </w:r>
      <w:r>
        <w:t>aikymo aibę sumažintos dimensijos duomenims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32"/>
        <w:gridCol w:w="1130"/>
        <w:gridCol w:w="1130"/>
        <w:gridCol w:w="1132"/>
      </w:tblGrid>
      <w:tr w:rsidR="009634F2" w:rsidRPr="009634F2" w14:paraId="639401AC" w14:textId="77777777" w:rsidTr="00E247E2">
        <w:tc>
          <w:tcPr>
            <w:tcW w:w="1154" w:type="dxa"/>
          </w:tcPr>
          <w:p w14:paraId="2CAEC898" w14:textId="77777777" w:rsidR="009634F2" w:rsidRDefault="009634F2" w:rsidP="00E247E2">
            <w:r>
              <w:t>Modelis</w:t>
            </w:r>
          </w:p>
        </w:tc>
        <w:tc>
          <w:tcPr>
            <w:tcW w:w="1154" w:type="dxa"/>
          </w:tcPr>
          <w:p w14:paraId="48524A08" w14:textId="77777777" w:rsidR="009634F2" w:rsidRPr="009634F2" w:rsidRDefault="009634F2" w:rsidP="00E247E2">
            <w:r>
              <w:t>Klasė</w:t>
            </w:r>
          </w:p>
        </w:tc>
        <w:tc>
          <w:tcPr>
            <w:tcW w:w="1132" w:type="dxa"/>
          </w:tcPr>
          <w:p w14:paraId="17EEF471" w14:textId="77777777" w:rsidR="009634F2" w:rsidRPr="009634F2" w:rsidRDefault="009634F2" w:rsidP="00E247E2">
            <w:proofErr w:type="spellStart"/>
            <w:r w:rsidRPr="009634F2">
              <w:t>precision</w:t>
            </w:r>
            <w:proofErr w:type="spellEnd"/>
          </w:p>
        </w:tc>
        <w:tc>
          <w:tcPr>
            <w:tcW w:w="1130" w:type="dxa"/>
          </w:tcPr>
          <w:p w14:paraId="45245D3B" w14:textId="77777777" w:rsidR="009634F2" w:rsidRPr="009634F2" w:rsidRDefault="009634F2" w:rsidP="00E247E2">
            <w:proofErr w:type="spellStart"/>
            <w:r w:rsidRPr="009634F2">
              <w:t>recall</w:t>
            </w:r>
            <w:proofErr w:type="spellEnd"/>
          </w:p>
        </w:tc>
        <w:tc>
          <w:tcPr>
            <w:tcW w:w="1130" w:type="dxa"/>
          </w:tcPr>
          <w:p w14:paraId="1F197388" w14:textId="77777777" w:rsidR="009634F2" w:rsidRPr="009634F2" w:rsidRDefault="009634F2" w:rsidP="00E247E2">
            <w:r w:rsidRPr="009634F2">
              <w:t>f1-score</w:t>
            </w:r>
          </w:p>
        </w:tc>
        <w:tc>
          <w:tcPr>
            <w:tcW w:w="1132" w:type="dxa"/>
          </w:tcPr>
          <w:p w14:paraId="2E71ECBE" w14:textId="77777777" w:rsidR="009634F2" w:rsidRPr="009634F2" w:rsidRDefault="009634F2" w:rsidP="00E247E2">
            <w:proofErr w:type="spellStart"/>
            <w:r w:rsidRPr="009634F2">
              <w:t>accuracy</w:t>
            </w:r>
            <w:proofErr w:type="spellEnd"/>
          </w:p>
        </w:tc>
      </w:tr>
      <w:tr w:rsidR="009634F2" w:rsidRPr="009634F2" w14:paraId="6E6A75CF" w14:textId="77777777" w:rsidTr="00E247E2">
        <w:tc>
          <w:tcPr>
            <w:tcW w:w="1154" w:type="dxa"/>
          </w:tcPr>
          <w:p w14:paraId="40111CB8" w14:textId="32309A1A" w:rsidR="009634F2" w:rsidRPr="009634F2" w:rsidRDefault="009C0CB7" w:rsidP="00E247E2">
            <w:r>
              <w:t>k-</w:t>
            </w:r>
            <w:r w:rsidR="009634F2" w:rsidRPr="007F4E5F">
              <w:t>NN</w:t>
            </w:r>
          </w:p>
        </w:tc>
        <w:tc>
          <w:tcPr>
            <w:tcW w:w="1154" w:type="dxa"/>
          </w:tcPr>
          <w:p w14:paraId="6B8794A2" w14:textId="77777777" w:rsidR="009634F2" w:rsidRPr="009634F2" w:rsidRDefault="009634F2" w:rsidP="00E247E2">
            <w:r w:rsidRPr="009634F2">
              <w:t>0</w:t>
            </w:r>
          </w:p>
        </w:tc>
        <w:tc>
          <w:tcPr>
            <w:tcW w:w="1132" w:type="dxa"/>
          </w:tcPr>
          <w:p w14:paraId="4B5E0A3B" w14:textId="77777777" w:rsidR="009634F2" w:rsidRPr="009634F2" w:rsidRDefault="009634F2" w:rsidP="00E247E2">
            <w:r w:rsidRPr="009634F2">
              <w:t>0.8</w:t>
            </w:r>
          </w:p>
        </w:tc>
        <w:tc>
          <w:tcPr>
            <w:tcW w:w="1130" w:type="dxa"/>
          </w:tcPr>
          <w:p w14:paraId="71BB4B2D" w14:textId="77777777" w:rsidR="009634F2" w:rsidRPr="009634F2" w:rsidRDefault="009634F2" w:rsidP="00E247E2">
            <w:r w:rsidRPr="009634F2">
              <w:t>0.76</w:t>
            </w:r>
          </w:p>
        </w:tc>
        <w:tc>
          <w:tcPr>
            <w:tcW w:w="1130" w:type="dxa"/>
          </w:tcPr>
          <w:p w14:paraId="39400412" w14:textId="77777777" w:rsidR="009634F2" w:rsidRPr="009634F2" w:rsidRDefault="009634F2" w:rsidP="00E247E2">
            <w:r w:rsidRPr="009634F2">
              <w:t>0.78</w:t>
            </w:r>
          </w:p>
        </w:tc>
        <w:tc>
          <w:tcPr>
            <w:tcW w:w="1132" w:type="dxa"/>
          </w:tcPr>
          <w:p w14:paraId="67E8F0CA" w14:textId="77777777" w:rsidR="009634F2" w:rsidRPr="009634F2" w:rsidRDefault="009634F2" w:rsidP="00E247E2">
            <w:r w:rsidRPr="009634F2">
              <w:t>0.73</w:t>
            </w:r>
          </w:p>
        </w:tc>
      </w:tr>
      <w:tr w:rsidR="009634F2" w:rsidRPr="009634F2" w14:paraId="3D8A6663" w14:textId="77777777" w:rsidTr="00E247E2">
        <w:tc>
          <w:tcPr>
            <w:tcW w:w="1154" w:type="dxa"/>
          </w:tcPr>
          <w:p w14:paraId="05366CC8" w14:textId="43DFFEF8" w:rsidR="009634F2" w:rsidRPr="009634F2" w:rsidRDefault="009C0CB7" w:rsidP="00E247E2">
            <w:r>
              <w:t>k-</w:t>
            </w:r>
            <w:r w:rsidR="009634F2" w:rsidRPr="007F4E5F">
              <w:t>NN</w:t>
            </w:r>
          </w:p>
        </w:tc>
        <w:tc>
          <w:tcPr>
            <w:tcW w:w="1154" w:type="dxa"/>
          </w:tcPr>
          <w:p w14:paraId="13F7DB66" w14:textId="77777777" w:rsidR="009634F2" w:rsidRPr="009634F2" w:rsidRDefault="009634F2" w:rsidP="00E247E2">
            <w:r w:rsidRPr="009634F2">
              <w:t>1</w:t>
            </w:r>
          </w:p>
        </w:tc>
        <w:tc>
          <w:tcPr>
            <w:tcW w:w="1132" w:type="dxa"/>
          </w:tcPr>
          <w:p w14:paraId="26A88803" w14:textId="77777777" w:rsidR="009634F2" w:rsidRPr="009634F2" w:rsidRDefault="009634F2" w:rsidP="00E247E2">
            <w:r w:rsidRPr="009634F2">
              <w:t>0.62</w:t>
            </w:r>
          </w:p>
        </w:tc>
        <w:tc>
          <w:tcPr>
            <w:tcW w:w="1130" w:type="dxa"/>
          </w:tcPr>
          <w:p w14:paraId="2A769828" w14:textId="77777777" w:rsidR="009634F2" w:rsidRPr="009634F2" w:rsidRDefault="009634F2" w:rsidP="00E247E2">
            <w:r w:rsidRPr="009634F2">
              <w:t>0.67</w:t>
            </w:r>
          </w:p>
        </w:tc>
        <w:tc>
          <w:tcPr>
            <w:tcW w:w="1130" w:type="dxa"/>
          </w:tcPr>
          <w:p w14:paraId="22B811CC" w14:textId="77777777" w:rsidR="009634F2" w:rsidRPr="009634F2" w:rsidRDefault="009634F2" w:rsidP="00E247E2">
            <w:r w:rsidRPr="009634F2">
              <w:t>0.64</w:t>
            </w:r>
          </w:p>
        </w:tc>
        <w:tc>
          <w:tcPr>
            <w:tcW w:w="1132" w:type="dxa"/>
          </w:tcPr>
          <w:p w14:paraId="0A8F7BBB" w14:textId="77777777" w:rsidR="009634F2" w:rsidRPr="009634F2" w:rsidRDefault="009634F2" w:rsidP="00E247E2">
            <w:r w:rsidRPr="009634F2">
              <w:t>0.73</w:t>
            </w:r>
          </w:p>
        </w:tc>
      </w:tr>
      <w:tr w:rsidR="009634F2" w:rsidRPr="009634F2" w14:paraId="3A808A17" w14:textId="77777777" w:rsidTr="00E247E2">
        <w:tc>
          <w:tcPr>
            <w:tcW w:w="1154" w:type="dxa"/>
          </w:tcPr>
          <w:p w14:paraId="0186B950" w14:textId="77777777" w:rsidR="009634F2" w:rsidRPr="009634F2" w:rsidRDefault="009634F2" w:rsidP="00E247E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287FE145" w14:textId="77777777" w:rsidR="009634F2" w:rsidRPr="009634F2" w:rsidRDefault="009634F2" w:rsidP="00E247E2">
            <w:r w:rsidRPr="009634F2">
              <w:t>0</w:t>
            </w:r>
          </w:p>
        </w:tc>
        <w:tc>
          <w:tcPr>
            <w:tcW w:w="1132" w:type="dxa"/>
          </w:tcPr>
          <w:p w14:paraId="4CF1D82D" w14:textId="77777777" w:rsidR="009634F2" w:rsidRPr="009634F2" w:rsidRDefault="009634F2" w:rsidP="00E247E2">
            <w:r w:rsidRPr="009634F2">
              <w:t>0.77</w:t>
            </w:r>
          </w:p>
        </w:tc>
        <w:tc>
          <w:tcPr>
            <w:tcW w:w="1130" w:type="dxa"/>
          </w:tcPr>
          <w:p w14:paraId="74FF1FF5" w14:textId="77777777" w:rsidR="009634F2" w:rsidRPr="009634F2" w:rsidRDefault="009634F2" w:rsidP="00E247E2">
            <w:r w:rsidRPr="009634F2">
              <w:t>0.81</w:t>
            </w:r>
          </w:p>
        </w:tc>
        <w:tc>
          <w:tcPr>
            <w:tcW w:w="1130" w:type="dxa"/>
          </w:tcPr>
          <w:p w14:paraId="7A79E7D8" w14:textId="77777777" w:rsidR="009634F2" w:rsidRPr="009634F2" w:rsidRDefault="009634F2" w:rsidP="00E247E2">
            <w:r w:rsidRPr="009634F2">
              <w:t>0.79</w:t>
            </w:r>
          </w:p>
        </w:tc>
        <w:tc>
          <w:tcPr>
            <w:tcW w:w="1132" w:type="dxa"/>
          </w:tcPr>
          <w:p w14:paraId="31C054C3" w14:textId="77777777" w:rsidR="009634F2" w:rsidRPr="009634F2" w:rsidRDefault="009634F2" w:rsidP="00E247E2">
            <w:r w:rsidRPr="009634F2">
              <w:t>0.73</w:t>
            </w:r>
          </w:p>
        </w:tc>
      </w:tr>
      <w:tr w:rsidR="009634F2" w:rsidRPr="009634F2" w14:paraId="4E53981E" w14:textId="77777777" w:rsidTr="00E247E2">
        <w:tc>
          <w:tcPr>
            <w:tcW w:w="1154" w:type="dxa"/>
          </w:tcPr>
          <w:p w14:paraId="703E789B" w14:textId="77777777" w:rsidR="009634F2" w:rsidRPr="009634F2" w:rsidRDefault="009634F2" w:rsidP="00E247E2">
            <w:proofErr w:type="spellStart"/>
            <w:r w:rsidRPr="007F4E5F">
              <w:t>Naive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Bayes</w:t>
            </w:r>
            <w:proofErr w:type="spellEnd"/>
          </w:p>
        </w:tc>
        <w:tc>
          <w:tcPr>
            <w:tcW w:w="1154" w:type="dxa"/>
          </w:tcPr>
          <w:p w14:paraId="27A5D3DD" w14:textId="77777777" w:rsidR="009634F2" w:rsidRPr="009634F2" w:rsidRDefault="009634F2" w:rsidP="00E247E2">
            <w:r w:rsidRPr="009634F2">
              <w:t>1</w:t>
            </w:r>
          </w:p>
        </w:tc>
        <w:tc>
          <w:tcPr>
            <w:tcW w:w="1132" w:type="dxa"/>
          </w:tcPr>
          <w:p w14:paraId="1FBD7B03" w14:textId="77777777" w:rsidR="009634F2" w:rsidRPr="009634F2" w:rsidRDefault="009634F2" w:rsidP="00E247E2">
            <w:r w:rsidRPr="009634F2">
              <w:t>0.64</w:t>
            </w:r>
          </w:p>
        </w:tc>
        <w:tc>
          <w:tcPr>
            <w:tcW w:w="1130" w:type="dxa"/>
          </w:tcPr>
          <w:p w14:paraId="4324DEA2" w14:textId="77777777" w:rsidR="009634F2" w:rsidRPr="009634F2" w:rsidRDefault="009634F2" w:rsidP="00E247E2">
            <w:r w:rsidRPr="009634F2">
              <w:t>0.58</w:t>
            </w:r>
          </w:p>
        </w:tc>
        <w:tc>
          <w:tcPr>
            <w:tcW w:w="1130" w:type="dxa"/>
          </w:tcPr>
          <w:p w14:paraId="787DBDB2" w14:textId="77777777" w:rsidR="009634F2" w:rsidRPr="009634F2" w:rsidRDefault="009634F2" w:rsidP="00E247E2">
            <w:r w:rsidRPr="009634F2">
              <w:t>0.61</w:t>
            </w:r>
          </w:p>
        </w:tc>
        <w:tc>
          <w:tcPr>
            <w:tcW w:w="1132" w:type="dxa"/>
          </w:tcPr>
          <w:p w14:paraId="0AE3557F" w14:textId="77777777" w:rsidR="009634F2" w:rsidRPr="009634F2" w:rsidRDefault="009634F2" w:rsidP="00E247E2">
            <w:r w:rsidRPr="009634F2">
              <w:t>0.73</w:t>
            </w:r>
          </w:p>
        </w:tc>
      </w:tr>
      <w:tr w:rsidR="009634F2" w:rsidRPr="009634F2" w14:paraId="7694C944" w14:textId="77777777" w:rsidTr="00E247E2">
        <w:tc>
          <w:tcPr>
            <w:tcW w:w="1154" w:type="dxa"/>
          </w:tcPr>
          <w:p w14:paraId="77FF8C77" w14:textId="77777777" w:rsidR="009634F2" w:rsidRPr="009634F2" w:rsidRDefault="009634F2" w:rsidP="00E247E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21BC9BB5" w14:textId="77777777" w:rsidR="009634F2" w:rsidRPr="009634F2" w:rsidRDefault="009634F2" w:rsidP="00E247E2">
            <w:r w:rsidRPr="009634F2">
              <w:t>0</w:t>
            </w:r>
          </w:p>
        </w:tc>
        <w:tc>
          <w:tcPr>
            <w:tcW w:w="1132" w:type="dxa"/>
          </w:tcPr>
          <w:p w14:paraId="5BAE2693" w14:textId="77777777" w:rsidR="009634F2" w:rsidRPr="009634F2" w:rsidRDefault="009634F2" w:rsidP="00E247E2">
            <w:r w:rsidRPr="009634F2">
              <w:t>0.75</w:t>
            </w:r>
          </w:p>
        </w:tc>
        <w:tc>
          <w:tcPr>
            <w:tcW w:w="1130" w:type="dxa"/>
          </w:tcPr>
          <w:p w14:paraId="430ABB9B" w14:textId="77777777" w:rsidR="009634F2" w:rsidRPr="009634F2" w:rsidRDefault="009634F2" w:rsidP="00E247E2">
            <w:r w:rsidRPr="009634F2">
              <w:t>0.71</w:t>
            </w:r>
          </w:p>
        </w:tc>
        <w:tc>
          <w:tcPr>
            <w:tcW w:w="1130" w:type="dxa"/>
          </w:tcPr>
          <w:p w14:paraId="0DCBF9DC" w14:textId="77777777" w:rsidR="009634F2" w:rsidRPr="009634F2" w:rsidRDefault="009634F2" w:rsidP="00E247E2">
            <w:r w:rsidRPr="009634F2">
              <w:t>0.73</w:t>
            </w:r>
          </w:p>
        </w:tc>
        <w:tc>
          <w:tcPr>
            <w:tcW w:w="1132" w:type="dxa"/>
          </w:tcPr>
          <w:p w14:paraId="653D2A83" w14:textId="77777777" w:rsidR="009634F2" w:rsidRPr="009634F2" w:rsidRDefault="009634F2" w:rsidP="00E247E2">
            <w:r w:rsidRPr="009634F2">
              <w:t>0.67</w:t>
            </w:r>
          </w:p>
        </w:tc>
      </w:tr>
      <w:tr w:rsidR="009634F2" w:rsidRPr="009634F2" w14:paraId="23456348" w14:textId="77777777" w:rsidTr="00E247E2">
        <w:tc>
          <w:tcPr>
            <w:tcW w:w="1154" w:type="dxa"/>
          </w:tcPr>
          <w:p w14:paraId="44FA2233" w14:textId="77777777" w:rsidR="009634F2" w:rsidRPr="009634F2" w:rsidRDefault="009634F2" w:rsidP="00E247E2">
            <w:proofErr w:type="spellStart"/>
            <w:r w:rsidRPr="007F4E5F">
              <w:t>Decision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Tree</w:t>
            </w:r>
            <w:proofErr w:type="spellEnd"/>
          </w:p>
        </w:tc>
        <w:tc>
          <w:tcPr>
            <w:tcW w:w="1154" w:type="dxa"/>
          </w:tcPr>
          <w:p w14:paraId="4AFED8F7" w14:textId="77777777" w:rsidR="009634F2" w:rsidRPr="009634F2" w:rsidRDefault="009634F2" w:rsidP="00E247E2">
            <w:r w:rsidRPr="009634F2">
              <w:t>1</w:t>
            </w:r>
          </w:p>
        </w:tc>
        <w:tc>
          <w:tcPr>
            <w:tcW w:w="1132" w:type="dxa"/>
          </w:tcPr>
          <w:p w14:paraId="2DD65EC9" w14:textId="77777777" w:rsidR="009634F2" w:rsidRPr="009634F2" w:rsidRDefault="009634F2" w:rsidP="00E247E2">
            <w:r w:rsidRPr="009634F2">
              <w:t>0.54</w:t>
            </w:r>
          </w:p>
        </w:tc>
        <w:tc>
          <w:tcPr>
            <w:tcW w:w="1130" w:type="dxa"/>
          </w:tcPr>
          <w:p w14:paraId="13FF23CF" w14:textId="77777777" w:rsidR="009634F2" w:rsidRPr="009634F2" w:rsidRDefault="009634F2" w:rsidP="00E247E2">
            <w:r w:rsidRPr="009634F2">
              <w:t>0.58</w:t>
            </w:r>
          </w:p>
        </w:tc>
        <w:tc>
          <w:tcPr>
            <w:tcW w:w="1130" w:type="dxa"/>
          </w:tcPr>
          <w:p w14:paraId="3E0D670F" w14:textId="77777777" w:rsidR="009634F2" w:rsidRPr="009634F2" w:rsidRDefault="009634F2" w:rsidP="00E247E2">
            <w:r w:rsidRPr="009634F2">
              <w:t>0.56</w:t>
            </w:r>
          </w:p>
        </w:tc>
        <w:tc>
          <w:tcPr>
            <w:tcW w:w="1132" w:type="dxa"/>
          </w:tcPr>
          <w:p w14:paraId="23378065" w14:textId="77777777" w:rsidR="009634F2" w:rsidRPr="009634F2" w:rsidRDefault="009634F2" w:rsidP="00E247E2">
            <w:r w:rsidRPr="009634F2">
              <w:t>0.67</w:t>
            </w:r>
          </w:p>
        </w:tc>
      </w:tr>
      <w:tr w:rsidR="009634F2" w:rsidRPr="009634F2" w14:paraId="48FB8D42" w14:textId="77777777" w:rsidTr="00E247E2">
        <w:tc>
          <w:tcPr>
            <w:tcW w:w="1154" w:type="dxa"/>
          </w:tcPr>
          <w:p w14:paraId="37FE8AA9" w14:textId="77777777" w:rsidR="009634F2" w:rsidRPr="009634F2" w:rsidRDefault="009634F2" w:rsidP="00E247E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3B1A5681" w14:textId="77777777" w:rsidR="009634F2" w:rsidRPr="009634F2" w:rsidRDefault="009634F2" w:rsidP="00E247E2">
            <w:r w:rsidRPr="009634F2">
              <w:t>0</w:t>
            </w:r>
          </w:p>
        </w:tc>
        <w:tc>
          <w:tcPr>
            <w:tcW w:w="1132" w:type="dxa"/>
          </w:tcPr>
          <w:p w14:paraId="7C7555EC" w14:textId="77777777" w:rsidR="009634F2" w:rsidRPr="009634F2" w:rsidRDefault="009634F2" w:rsidP="00E247E2">
            <w:r w:rsidRPr="009634F2">
              <w:t>0.79</w:t>
            </w:r>
          </w:p>
        </w:tc>
        <w:tc>
          <w:tcPr>
            <w:tcW w:w="1130" w:type="dxa"/>
          </w:tcPr>
          <w:p w14:paraId="3C6E2E61" w14:textId="77777777" w:rsidR="009634F2" w:rsidRPr="009634F2" w:rsidRDefault="009634F2" w:rsidP="00E247E2">
            <w:r w:rsidRPr="009634F2">
              <w:t>0.71</w:t>
            </w:r>
          </w:p>
        </w:tc>
        <w:tc>
          <w:tcPr>
            <w:tcW w:w="1130" w:type="dxa"/>
          </w:tcPr>
          <w:p w14:paraId="69F60B97" w14:textId="77777777" w:rsidR="009634F2" w:rsidRPr="009634F2" w:rsidRDefault="009634F2" w:rsidP="00E247E2">
            <w:r w:rsidRPr="009634F2">
              <w:t>0.75</w:t>
            </w:r>
          </w:p>
        </w:tc>
        <w:tc>
          <w:tcPr>
            <w:tcW w:w="1132" w:type="dxa"/>
          </w:tcPr>
          <w:p w14:paraId="1F277D38" w14:textId="77777777" w:rsidR="009634F2" w:rsidRPr="009634F2" w:rsidRDefault="009634F2" w:rsidP="00E247E2">
            <w:r w:rsidRPr="009634F2">
              <w:t>0.7</w:t>
            </w:r>
          </w:p>
        </w:tc>
      </w:tr>
      <w:tr w:rsidR="009634F2" w:rsidRPr="009634F2" w14:paraId="311D853D" w14:textId="77777777" w:rsidTr="00E247E2">
        <w:tc>
          <w:tcPr>
            <w:tcW w:w="1154" w:type="dxa"/>
          </w:tcPr>
          <w:p w14:paraId="7566F47D" w14:textId="77777777" w:rsidR="009634F2" w:rsidRPr="009634F2" w:rsidRDefault="009634F2" w:rsidP="00E247E2">
            <w:proofErr w:type="spellStart"/>
            <w:r w:rsidRPr="007F4E5F">
              <w:t>Random</w:t>
            </w:r>
            <w:proofErr w:type="spellEnd"/>
            <w:r w:rsidRPr="007F4E5F">
              <w:t xml:space="preserve"> </w:t>
            </w:r>
            <w:proofErr w:type="spellStart"/>
            <w:r w:rsidRPr="007F4E5F">
              <w:t>Forest</w:t>
            </w:r>
            <w:proofErr w:type="spellEnd"/>
          </w:p>
        </w:tc>
        <w:tc>
          <w:tcPr>
            <w:tcW w:w="1154" w:type="dxa"/>
          </w:tcPr>
          <w:p w14:paraId="09BE659C" w14:textId="77777777" w:rsidR="009634F2" w:rsidRPr="009634F2" w:rsidRDefault="009634F2" w:rsidP="00E247E2">
            <w:r w:rsidRPr="009634F2">
              <w:t>1</w:t>
            </w:r>
          </w:p>
        </w:tc>
        <w:tc>
          <w:tcPr>
            <w:tcW w:w="1132" w:type="dxa"/>
          </w:tcPr>
          <w:p w14:paraId="684CD16F" w14:textId="77777777" w:rsidR="009634F2" w:rsidRPr="009634F2" w:rsidRDefault="009634F2" w:rsidP="00E247E2">
            <w:r w:rsidRPr="009634F2">
              <w:t>0.57</w:t>
            </w:r>
          </w:p>
        </w:tc>
        <w:tc>
          <w:tcPr>
            <w:tcW w:w="1130" w:type="dxa"/>
          </w:tcPr>
          <w:p w14:paraId="660B7F44" w14:textId="77777777" w:rsidR="009634F2" w:rsidRPr="009634F2" w:rsidRDefault="009634F2" w:rsidP="00E247E2">
            <w:r w:rsidRPr="009634F2">
              <w:t>0.67</w:t>
            </w:r>
          </w:p>
        </w:tc>
        <w:tc>
          <w:tcPr>
            <w:tcW w:w="1130" w:type="dxa"/>
          </w:tcPr>
          <w:p w14:paraId="621E3BC7" w14:textId="77777777" w:rsidR="009634F2" w:rsidRPr="009634F2" w:rsidRDefault="009634F2" w:rsidP="00E247E2">
            <w:r w:rsidRPr="009634F2">
              <w:t>0.62</w:t>
            </w:r>
          </w:p>
        </w:tc>
        <w:tc>
          <w:tcPr>
            <w:tcW w:w="1132" w:type="dxa"/>
          </w:tcPr>
          <w:p w14:paraId="3CE82699" w14:textId="77777777" w:rsidR="009634F2" w:rsidRPr="009634F2" w:rsidRDefault="009634F2" w:rsidP="007A4622">
            <w:pPr>
              <w:keepNext/>
            </w:pPr>
            <w:r w:rsidRPr="009634F2">
              <w:t>0.7</w:t>
            </w:r>
          </w:p>
        </w:tc>
      </w:tr>
    </w:tbl>
    <w:p w14:paraId="350ADE42" w14:textId="77777777" w:rsidR="007A4622" w:rsidRPr="007A4622" w:rsidRDefault="007A4622" w:rsidP="007A4622"/>
    <w:p w14:paraId="77A2239E" w14:textId="7A9FD977" w:rsidR="00F37348" w:rsidRDefault="00F37348" w:rsidP="00285560">
      <w:r>
        <w:t xml:space="preserve">Naudojant sumažintos dimensijos duomenis visų klasifikatorių rezultatai paveikti neigiamai (žr. atitinkamai </w:t>
      </w:r>
      <w:r>
        <w:fldChar w:fldCharType="begin"/>
      </w:r>
      <w:r>
        <w:instrText xml:space="preserve"> REF _Ref102821920 \h </w:instrText>
      </w:r>
      <w:r>
        <w:fldChar w:fldCharType="separate"/>
      </w:r>
      <w:r w:rsidR="00EB74DC">
        <w:rPr>
          <w:noProof/>
        </w:rPr>
        <w:t>16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_Ref102821923 \h </w:instrText>
      </w:r>
      <w:r>
        <w:fldChar w:fldCharType="separate"/>
      </w:r>
      <w:r w:rsidR="00EB74DC">
        <w:rPr>
          <w:noProof/>
        </w:rPr>
        <w:t>17</w:t>
      </w:r>
      <w:r>
        <w:fldChar w:fldCharType="end"/>
      </w:r>
      <w:r>
        <w:t xml:space="preserve"> pav.)</w:t>
      </w:r>
      <w:r w:rsidR="00862A56">
        <w:t>.</w:t>
      </w:r>
      <w:r w:rsidR="006408E4">
        <w:t xml:space="preserve"> Didžiausias nuostolis gautas naudojant atsitiktinio miško ir naivaus </w:t>
      </w:r>
      <w:proofErr w:type="spellStart"/>
      <w:r w:rsidR="006408E4">
        <w:t>Bajeso</w:t>
      </w:r>
      <w:proofErr w:type="spellEnd"/>
      <w:r w:rsidR="006408E4">
        <w:t xml:space="preserve"> klasifikatorius. Pasirinkta laikyti, kad šie rezultatai nėra netikėti, nes pradinė duomenų dimensija nebuvo didelė (n=10) ir naudojant dimensijos mažinimo metodus galimas (stiprus) informacijos praradimas.</w:t>
      </w:r>
    </w:p>
    <w:p w14:paraId="4D01312D" w14:textId="77777777" w:rsidR="006408E4" w:rsidRDefault="006408E4" w:rsidP="00285560"/>
    <w:p w14:paraId="452F35F6" w14:textId="52665C9E" w:rsidR="00E70174" w:rsidRDefault="006408E4" w:rsidP="00E70174">
      <w:pPr>
        <w:keepNext/>
      </w:pPr>
      <w:r>
        <w:rPr>
          <w:noProof/>
        </w:rPr>
        <w:t>.</w:t>
      </w:r>
      <w:r w:rsidR="00285560">
        <w:rPr>
          <w:noProof/>
        </w:rPr>
        <w:drawing>
          <wp:inline distT="0" distB="0" distL="0" distR="0" wp14:anchorId="2F46162F" wp14:editId="04B4F067">
            <wp:extent cx="3371353" cy="2247568"/>
            <wp:effectExtent l="0" t="0" r="635" b="0"/>
            <wp:docPr id="39" name="Paveikslėlis 39" descr="Paveikslėlis, kuriame yra žinutė, spor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aveikslėlis 39" descr="Paveikslėlis, kuriame yra žinutė, sportas&#10;&#10;Automatiškai sugeneruotas aprašyma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109" cy="22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E451" w14:textId="536346DA" w:rsidR="00285560" w:rsidRDefault="003126D6" w:rsidP="00E70174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2" w:name="_Ref102821920"/>
      <w:r w:rsidR="00EB74DC">
        <w:rPr>
          <w:noProof/>
        </w:rPr>
        <w:t>12</w:t>
      </w:r>
      <w:bookmarkEnd w:id="22"/>
      <w:r>
        <w:fldChar w:fldCharType="end"/>
      </w:r>
      <w:r>
        <w:t xml:space="preserve"> </w:t>
      </w:r>
      <w:r w:rsidR="00DD3156">
        <w:t>p</w:t>
      </w:r>
      <w:r w:rsidR="00E70174">
        <w:t xml:space="preserve">av. </w:t>
      </w:r>
      <w:r w:rsidR="00E70174" w:rsidRPr="006862AB">
        <w:t xml:space="preserve">ROC kreivė su AUC reikšmėmis naudojant kryžminę validaciją </w:t>
      </w:r>
      <w:r w:rsidR="00E70174">
        <w:t>sumažintos</w:t>
      </w:r>
      <w:r w:rsidR="00E70174" w:rsidRPr="006862AB">
        <w:t xml:space="preserve"> dimensijos duomenim</w:t>
      </w:r>
      <w:r w:rsidR="00E70174">
        <w:t>s</w:t>
      </w:r>
    </w:p>
    <w:p w14:paraId="1D29D6A9" w14:textId="691CDB46" w:rsidR="00285560" w:rsidRDefault="00285560" w:rsidP="00285560"/>
    <w:p w14:paraId="00D7A3A0" w14:textId="77777777" w:rsidR="00E70174" w:rsidRDefault="00285560" w:rsidP="00E70174">
      <w:pPr>
        <w:keepNext/>
      </w:pPr>
      <w:r>
        <w:rPr>
          <w:noProof/>
        </w:rPr>
        <w:lastRenderedPageBreak/>
        <w:drawing>
          <wp:inline distT="0" distB="0" distL="0" distR="0" wp14:anchorId="35424D16" wp14:editId="088AA811">
            <wp:extent cx="3470745" cy="2313830"/>
            <wp:effectExtent l="0" t="0" r="0" b="0"/>
            <wp:docPr id="41" name="Paveikslėlis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aveikslėlis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301" cy="231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A05" w14:textId="44355A4C" w:rsidR="00285560" w:rsidRDefault="00DD3156" w:rsidP="00E70174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3" w:name="_Ref102821923"/>
      <w:r w:rsidR="00EB74DC">
        <w:rPr>
          <w:noProof/>
        </w:rPr>
        <w:t>13</w:t>
      </w:r>
      <w:bookmarkEnd w:id="23"/>
      <w:r>
        <w:fldChar w:fldCharType="end"/>
      </w:r>
      <w:r>
        <w:t xml:space="preserve"> p</w:t>
      </w:r>
      <w:r w:rsidR="00E70174">
        <w:t xml:space="preserve">av. </w:t>
      </w:r>
      <w:r w:rsidR="00E70174" w:rsidRPr="00F362B3">
        <w:t>ROC kreivė su AUC reikšmėmis naudojant</w:t>
      </w:r>
      <w:r w:rsidR="00E70174">
        <w:t xml:space="preserve"> išlaikymo duomenis</w:t>
      </w:r>
      <w:r w:rsidR="00E70174" w:rsidRPr="00F362B3">
        <w:t xml:space="preserve"> </w:t>
      </w:r>
      <w:r w:rsidR="00E70174">
        <w:t>sumažintos</w:t>
      </w:r>
      <w:r w:rsidR="00E70174" w:rsidRPr="00F362B3">
        <w:t xml:space="preserve"> dimensijos duomenims</w:t>
      </w:r>
    </w:p>
    <w:p w14:paraId="344C9945" w14:textId="77777777" w:rsidR="00285560" w:rsidRDefault="00285560" w:rsidP="00285560"/>
    <w:p w14:paraId="68B90CAF" w14:textId="4E04D6D5" w:rsidR="00285560" w:rsidRDefault="00285560" w:rsidP="00576ED5"/>
    <w:p w14:paraId="2AB28A0A" w14:textId="1E666140" w:rsidR="00DD3156" w:rsidRDefault="00DD3156" w:rsidP="00576ED5"/>
    <w:p w14:paraId="58AD8FE4" w14:textId="15760E26" w:rsidR="00DD3156" w:rsidRDefault="00DD3156" w:rsidP="00576ED5"/>
    <w:p w14:paraId="6D0985FE" w14:textId="77777777" w:rsidR="00DD3156" w:rsidRDefault="00DD3156" w:rsidP="00576ED5"/>
    <w:p w14:paraId="1246B02A" w14:textId="3CE0E9A4" w:rsidR="00285560" w:rsidRDefault="00285560" w:rsidP="00576ED5"/>
    <w:p w14:paraId="43700211" w14:textId="77777777" w:rsidR="00285560" w:rsidRDefault="00285560" w:rsidP="00576ED5"/>
    <w:p w14:paraId="395E1203" w14:textId="1A978FB0" w:rsidR="00831BFD" w:rsidRPr="00D06E13" w:rsidRDefault="00D06E13" w:rsidP="00576ED5">
      <w:r w:rsidRPr="00D06E13">
        <w:br w:type="page"/>
      </w:r>
    </w:p>
    <w:p w14:paraId="5C43DA9F" w14:textId="26446719" w:rsidR="00D34ED0" w:rsidRDefault="00D34ED0" w:rsidP="00557DCF">
      <w:pPr>
        <w:pStyle w:val="Antrat1"/>
        <w:jc w:val="both"/>
        <w:rPr>
          <w:sz w:val="28"/>
          <w:szCs w:val="40"/>
        </w:rPr>
      </w:pPr>
      <w:bookmarkStart w:id="24" w:name="_Toc102856736"/>
      <w:r>
        <w:rPr>
          <w:sz w:val="28"/>
          <w:szCs w:val="40"/>
        </w:rPr>
        <w:lastRenderedPageBreak/>
        <w:t>Išvados</w:t>
      </w:r>
      <w:bookmarkEnd w:id="24"/>
    </w:p>
    <w:p w14:paraId="43D995BF" w14:textId="0D52A53E" w:rsidR="00A77E58" w:rsidRPr="002A4A92" w:rsidRDefault="00A77E58" w:rsidP="00557DCF">
      <w:pPr>
        <w:jc w:val="both"/>
      </w:pPr>
    </w:p>
    <w:p w14:paraId="2ACF80B8" w14:textId="7CD6699D" w:rsidR="00823DBE" w:rsidRDefault="001C6B03" w:rsidP="001D1184">
      <w:pPr>
        <w:jc w:val="both"/>
      </w:pPr>
      <w:r>
        <w:t xml:space="preserve">Duomenų aibę sudaro skirtingų dešimtmečių dainos su skaitiniais požymiais apie šias dainas. </w:t>
      </w:r>
      <w:r w:rsidR="00071EC3">
        <w:t>Duomen</w:t>
      </w:r>
      <w:r>
        <w:t xml:space="preserve">ys </w:t>
      </w:r>
    </w:p>
    <w:p w14:paraId="0C0CBAA6" w14:textId="5F612927" w:rsidR="001D1184" w:rsidRDefault="001D1184" w:rsidP="001D1184">
      <w:pPr>
        <w:jc w:val="both"/>
      </w:pPr>
    </w:p>
    <w:p w14:paraId="2D749583" w14:textId="6C987BFC" w:rsidR="001D1184" w:rsidRDefault="001D1184" w:rsidP="001D1184">
      <w:pPr>
        <w:jc w:val="both"/>
      </w:pPr>
    </w:p>
    <w:p w14:paraId="30D951A2" w14:textId="77777777" w:rsidR="001D1184" w:rsidRDefault="001D1184" w:rsidP="001D1184">
      <w:pPr>
        <w:jc w:val="both"/>
      </w:pPr>
    </w:p>
    <w:p w14:paraId="1BBF7BFB" w14:textId="733FAE25" w:rsidR="001D1184" w:rsidRDefault="001D1184">
      <w:r>
        <w:br w:type="page"/>
      </w:r>
    </w:p>
    <w:p w14:paraId="6D08B56E" w14:textId="77777777" w:rsidR="002E4DA7" w:rsidRDefault="002E4DA7" w:rsidP="00441895">
      <w:pPr>
        <w:jc w:val="both"/>
      </w:pPr>
    </w:p>
    <w:p w14:paraId="75ED336C" w14:textId="11CA73DA" w:rsidR="002E4DA7" w:rsidRDefault="002E4DA7" w:rsidP="00441895">
      <w:pPr>
        <w:pStyle w:val="Antrat1"/>
        <w:jc w:val="both"/>
        <w:rPr>
          <w:sz w:val="28"/>
          <w:szCs w:val="28"/>
        </w:rPr>
      </w:pPr>
      <w:bookmarkStart w:id="25" w:name="_Toc99360676"/>
      <w:bookmarkStart w:id="26" w:name="_Toc102856737"/>
      <w:r w:rsidRPr="00586E43">
        <w:rPr>
          <w:sz w:val="28"/>
          <w:szCs w:val="28"/>
        </w:rPr>
        <w:t>Šaltiniai</w:t>
      </w:r>
      <w:bookmarkEnd w:id="25"/>
      <w:bookmarkEnd w:id="26"/>
    </w:p>
    <w:p w14:paraId="3387A5B7" w14:textId="282B9B82" w:rsidR="00DC3861" w:rsidRDefault="00DC3861" w:rsidP="00441895">
      <w:pPr>
        <w:spacing w:after="0"/>
        <w:jc w:val="both"/>
      </w:pPr>
    </w:p>
    <w:sdt>
      <w:sdtPr>
        <w:rPr>
          <w:rFonts w:eastAsiaTheme="minorHAnsi" w:cstheme="minorBidi"/>
          <w:b w:val="0"/>
          <w:szCs w:val="22"/>
        </w:rPr>
        <w:id w:val="1855299186"/>
        <w:docPartObj>
          <w:docPartGallery w:val="Bibliographies"/>
          <w:docPartUnique/>
        </w:docPartObj>
      </w:sdtPr>
      <w:sdtEndPr/>
      <w:sdtContent>
        <w:p w14:paraId="13416965" w14:textId="04F28EFA" w:rsidR="00EB5787" w:rsidRDefault="00EB5787" w:rsidP="00EB5787">
          <w:pPr>
            <w:pStyle w:val="Antrat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EndPr/>
          <w:sdtContent>
            <w:p w14:paraId="23D33F3A" w14:textId="77777777" w:rsidR="00EB74DC" w:rsidRDefault="00EB5787" w:rsidP="00EB74DC">
              <w:pPr>
                <w:pStyle w:val="Bibliografij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B74DC">
                <w:rPr>
                  <w:noProof/>
                </w:rPr>
                <w:t xml:space="preserve">1. </w:t>
              </w:r>
              <w:r w:rsidR="00EB74DC">
                <w:rPr>
                  <w:i/>
                  <w:iCs/>
                  <w:noProof/>
                </w:rPr>
                <w:t xml:space="preserve">k-Nearest neighbour classifiers. </w:t>
              </w:r>
              <w:r w:rsidR="00EB74DC">
                <w:rPr>
                  <w:b/>
                  <w:bCs/>
                  <w:noProof/>
                </w:rPr>
                <w:t>P. Cunningham, S. Delany.</w:t>
              </w:r>
              <w:r w:rsidR="00EB74DC">
                <w:rPr>
                  <w:noProof/>
                </w:rPr>
                <w:t xml:space="preserve"> 2007 m., Mult Classif Syst, T. 54.</w:t>
              </w:r>
            </w:p>
            <w:p w14:paraId="7A2D55A1" w14:textId="77777777" w:rsidR="00EB74DC" w:rsidRDefault="00EB74DC" w:rsidP="00EB74DC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An Empirical Study of the Naïve Bayes Classifier. </w:t>
              </w:r>
              <w:r>
                <w:rPr>
                  <w:b/>
                  <w:bCs/>
                  <w:noProof/>
                </w:rPr>
                <w:t>Rish, I.</w:t>
              </w:r>
              <w:r>
                <w:rPr>
                  <w:noProof/>
                </w:rPr>
                <w:t xml:space="preserve"> 2001 m., Empirical Methods for Artificial Intelligence.</w:t>
              </w:r>
            </w:p>
            <w:p w14:paraId="383AFF38" w14:textId="77777777" w:rsidR="00EB74DC" w:rsidRDefault="00EB74DC" w:rsidP="00EB74DC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L. Breiman, J. Friedman, R. Olshen, C. Stone.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Classification and Regression Trees. </w:t>
              </w:r>
              <w:r>
                <w:rPr>
                  <w:noProof/>
                </w:rPr>
                <w:t>Belmont, CA : Wadworth, 1984.</w:t>
              </w:r>
            </w:p>
            <w:p w14:paraId="4A5DD964" w14:textId="77777777" w:rsidR="00EB74DC" w:rsidRDefault="00EB74DC" w:rsidP="00EB74DC">
              <w:pPr>
                <w:pStyle w:val="Bibliografija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i/>
                  <w:iCs/>
                  <w:noProof/>
                </w:rPr>
                <w:t xml:space="preserve">Random Forests. </w:t>
              </w:r>
              <w:r>
                <w:rPr>
                  <w:b/>
                  <w:bCs/>
                  <w:noProof/>
                </w:rPr>
                <w:t>Breiman, L.</w:t>
              </w:r>
              <w:r>
                <w:rPr>
                  <w:noProof/>
                </w:rPr>
                <w:t xml:space="preserve"> 2001 m., Machine Learning, T. 45, p. 5-32.</w:t>
              </w:r>
            </w:p>
            <w:p w14:paraId="1FD8AEB9" w14:textId="759E8137" w:rsidR="00EB5787" w:rsidRDefault="00EB5787" w:rsidP="00EB74D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441895">
      <w:pPr>
        <w:spacing w:after="0"/>
        <w:jc w:val="both"/>
      </w:pPr>
    </w:p>
    <w:p w14:paraId="2CC49424" w14:textId="37531302" w:rsidR="006D6358" w:rsidRDefault="006D6358" w:rsidP="00441895">
      <w:pPr>
        <w:jc w:val="both"/>
      </w:pPr>
      <w:r>
        <w:br w:type="page"/>
      </w:r>
    </w:p>
    <w:p w14:paraId="65CC5CAE" w14:textId="603A9816" w:rsidR="00B44419" w:rsidRDefault="00EC64DC" w:rsidP="00441895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27" w:name="_Toc102856738"/>
      <w:r w:rsidRPr="00EC64DC">
        <w:rPr>
          <w:sz w:val="28"/>
          <w:szCs w:val="28"/>
        </w:rPr>
        <w:lastRenderedPageBreak/>
        <w:t>Priedas</w:t>
      </w:r>
      <w:bookmarkEnd w:id="27"/>
    </w:p>
    <w:p w14:paraId="73060711" w14:textId="399B0FD4" w:rsidR="000719B8" w:rsidRDefault="000719B8" w:rsidP="00441895">
      <w:pPr>
        <w:jc w:val="both"/>
      </w:pPr>
    </w:p>
    <w:p w14:paraId="6494B3DD" w14:textId="5D4B5F6D" w:rsidR="00357C04" w:rsidRDefault="000719B8" w:rsidP="00441895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2D410D6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A4B6199" w14:textId="41330592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8EBEAA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75224CD" w14:textId="2C83391E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</w:t>
      </w:r>
    </w:p>
    <w:p w14:paraId="155A9A0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37132CBA" w14:textId="0FA016A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5A7BA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BE9E20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lastRenderedPageBreak/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3F033008" w14:textId="02204383" w:rsid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ACAAB8B" w14:textId="77777777" w:rsidR="00392059" w:rsidRPr="00CE35FD" w:rsidRDefault="00392059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89457D" w14:textId="3ACDBEDF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1D3B9C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7FA42752" w14:textId="502872ED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5785709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61F2789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FB888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701A20FF" w14:textId="2EF034DB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570D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020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4793CE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56FECD2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F31C28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263FA0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D9CEED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2977062" w14:textId="5F4681D8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</w:p>
    <w:p w14:paraId="56BF0E6E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lastRenderedPageBreak/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A13077" w14:textId="0DDFB341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ACCF6AF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5AC31D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1D4566A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441895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2D4023A8" w:rsidR="00FD1B3F" w:rsidRDefault="00FD1B3F" w:rsidP="00441895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C9AFA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6412F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</w:p>
    <w:p w14:paraId="58384AA5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2948FA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standartize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True</w:t>
      </w:r>
      <w:proofErr w:type="spellEnd"/>
      <w:r w:rsidRPr="00392059">
        <w:rPr>
          <w:rFonts w:ascii="Consolas" w:hAnsi="Consolas"/>
          <w:sz w:val="18"/>
          <w:szCs w:val="18"/>
        </w:rPr>
        <w:t>,**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):  </w:t>
      </w:r>
    </w:p>
    <w:p w14:paraId="1856FEB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 </w:t>
      </w:r>
      <w:proofErr w:type="spellStart"/>
      <w:r w:rsidRPr="00392059">
        <w:rPr>
          <w:rFonts w:ascii="Consolas" w:hAnsi="Consolas"/>
          <w:sz w:val="18"/>
          <w:szCs w:val="18"/>
        </w:rPr>
        <w:t>AgglomerativeClustering</w:t>
      </w:r>
      <w:proofErr w:type="spellEnd"/>
      <w:r w:rsidRPr="00392059">
        <w:rPr>
          <w:rFonts w:ascii="Consolas" w:hAnsi="Consolas"/>
          <w:sz w:val="18"/>
          <w:szCs w:val="18"/>
        </w:rPr>
        <w:t>(**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5C76632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model.fit_predict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44C7F57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620A59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return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</w:p>
    <w:p w14:paraId="6D7D065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682C5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from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scipy.cluster.hierarchy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import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</w:p>
    <w:p w14:paraId="6778DFA3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32863A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):</w:t>
      </w:r>
    </w:p>
    <w:p w14:paraId="5F84E08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np.zeros</w:t>
      </w:r>
      <w:proofErr w:type="spellEnd"/>
      <w:r w:rsidRPr="00392059">
        <w:rPr>
          <w:rFonts w:ascii="Consolas" w:hAnsi="Consolas"/>
          <w:sz w:val="18"/>
          <w:szCs w:val="18"/>
        </w:rPr>
        <w:t>(model.</w:t>
      </w:r>
      <w:proofErr w:type="spellStart"/>
      <w:r w:rsidRPr="00392059">
        <w:rPr>
          <w:rFonts w:ascii="Consolas" w:hAnsi="Consolas"/>
          <w:sz w:val="18"/>
          <w:szCs w:val="18"/>
        </w:rPr>
        <w:t>children</w:t>
      </w:r>
      <w:proofErr w:type="spellEnd"/>
      <w:r w:rsidRPr="00392059">
        <w:rPr>
          <w:rFonts w:ascii="Consolas" w:hAnsi="Consolas"/>
          <w:sz w:val="18"/>
          <w:szCs w:val="18"/>
        </w:rPr>
        <w:t>_.</w:t>
      </w:r>
      <w:proofErr w:type="spellStart"/>
      <w:r w:rsidRPr="00392059">
        <w:rPr>
          <w:rFonts w:ascii="Consolas" w:hAnsi="Consolas"/>
          <w:sz w:val="18"/>
          <w:szCs w:val="18"/>
        </w:rPr>
        <w:t>shape</w:t>
      </w:r>
      <w:proofErr w:type="spellEnd"/>
      <w:r w:rsidRPr="00392059">
        <w:rPr>
          <w:rFonts w:ascii="Consolas" w:hAnsi="Consolas"/>
          <w:sz w:val="18"/>
          <w:szCs w:val="18"/>
        </w:rPr>
        <w:t>[0])</w:t>
      </w:r>
    </w:p>
    <w:p w14:paraId="07A67E7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len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model.labels</w:t>
      </w:r>
      <w:proofErr w:type="spellEnd"/>
      <w:r w:rsidRPr="00392059">
        <w:rPr>
          <w:rFonts w:ascii="Consolas" w:hAnsi="Consolas"/>
          <w:sz w:val="18"/>
          <w:szCs w:val="18"/>
        </w:rPr>
        <w:t>_)</w:t>
      </w:r>
    </w:p>
    <w:p w14:paraId="194EC33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for</w:t>
      </w:r>
      <w:proofErr w:type="spellEnd"/>
      <w:r w:rsidRPr="00392059">
        <w:rPr>
          <w:rFonts w:ascii="Consolas" w:hAnsi="Consolas"/>
          <w:sz w:val="18"/>
          <w:szCs w:val="18"/>
        </w:rPr>
        <w:t xml:space="preserve"> i, merge </w:t>
      </w:r>
      <w:proofErr w:type="spellStart"/>
      <w:r w:rsidRPr="00392059">
        <w:rPr>
          <w:rFonts w:ascii="Consolas" w:hAnsi="Consolas"/>
          <w:sz w:val="18"/>
          <w:szCs w:val="18"/>
        </w:rPr>
        <w:t>in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enumerate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model.children</w:t>
      </w:r>
      <w:proofErr w:type="spellEnd"/>
      <w:r w:rsidRPr="00392059">
        <w:rPr>
          <w:rFonts w:ascii="Consolas" w:hAnsi="Consolas"/>
          <w:sz w:val="18"/>
          <w:szCs w:val="18"/>
        </w:rPr>
        <w:t>_):</w:t>
      </w:r>
    </w:p>
    <w:p w14:paraId="7DA41E5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0</w:t>
      </w:r>
    </w:p>
    <w:p w14:paraId="1C2C2DF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for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merge:</w:t>
      </w:r>
    </w:p>
    <w:p w14:paraId="65EC586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92059">
        <w:rPr>
          <w:rFonts w:ascii="Consolas" w:hAnsi="Consolas"/>
          <w:sz w:val="18"/>
          <w:szCs w:val="18"/>
        </w:rPr>
        <w:t>if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>:</w:t>
      </w:r>
    </w:p>
    <w:p w14:paraId="3709964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+= 1  # </w:t>
      </w:r>
      <w:proofErr w:type="spellStart"/>
      <w:r w:rsidRPr="00392059">
        <w:rPr>
          <w:rFonts w:ascii="Consolas" w:hAnsi="Consolas"/>
          <w:sz w:val="18"/>
          <w:szCs w:val="18"/>
        </w:rPr>
        <w:t>leaf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node</w:t>
      </w:r>
      <w:proofErr w:type="spellEnd"/>
    </w:p>
    <w:p w14:paraId="05D6261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92059">
        <w:rPr>
          <w:rFonts w:ascii="Consolas" w:hAnsi="Consolas"/>
          <w:sz w:val="18"/>
          <w:szCs w:val="18"/>
        </w:rPr>
        <w:t>else</w:t>
      </w:r>
      <w:proofErr w:type="spellEnd"/>
      <w:r w:rsidRPr="00392059">
        <w:rPr>
          <w:rFonts w:ascii="Consolas" w:hAnsi="Consolas"/>
          <w:sz w:val="18"/>
          <w:szCs w:val="18"/>
        </w:rPr>
        <w:t>:</w:t>
      </w:r>
    </w:p>
    <w:p w14:paraId="037FF81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+=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-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>]</w:t>
      </w:r>
    </w:p>
    <w:p w14:paraId="5F5DDCAD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</w:p>
    <w:p w14:paraId="2EE7D3E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B8425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linkage_matrix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np.column_stack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</w:p>
    <w:p w14:paraId="4DD506A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[</w:t>
      </w:r>
      <w:proofErr w:type="spellStart"/>
      <w:r w:rsidRPr="00392059">
        <w:rPr>
          <w:rFonts w:ascii="Consolas" w:hAnsi="Consolas"/>
          <w:sz w:val="18"/>
          <w:szCs w:val="18"/>
        </w:rPr>
        <w:t>model.children</w:t>
      </w:r>
      <w:proofErr w:type="spellEnd"/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model.distances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>]</w:t>
      </w:r>
    </w:p>
    <w:p w14:paraId="006C02D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).</w:t>
      </w:r>
      <w:proofErr w:type="spellStart"/>
      <w:r w:rsidRPr="00392059">
        <w:rPr>
          <w:rFonts w:ascii="Consolas" w:hAnsi="Consolas"/>
          <w:sz w:val="18"/>
          <w:szCs w:val="18"/>
        </w:rPr>
        <w:t>astype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float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4AB6B0D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(1,1,figsize=(17, 6))</w:t>
      </w:r>
    </w:p>
    <w:p w14:paraId="5DAB697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linkage_matrix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13FB0B53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EE2EF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x,distance_threshold</w:t>
      </w:r>
      <w:proofErr w:type="spellEnd"/>
      <w:r w:rsidRPr="00392059">
        <w:rPr>
          <w:rFonts w:ascii="Consolas" w:hAnsi="Consolas"/>
          <w:sz w:val="18"/>
          <w:szCs w:val="18"/>
        </w:rPr>
        <w:t xml:space="preserve">=0, </w:t>
      </w:r>
      <w:proofErr w:type="spellStart"/>
      <w:r w:rsidRPr="00392059">
        <w:rPr>
          <w:rFonts w:ascii="Consolas" w:hAnsi="Consolas"/>
          <w:sz w:val="18"/>
          <w:szCs w:val="18"/>
        </w:rPr>
        <w:t>n_clusters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None,linkage</w:t>
      </w:r>
      <w:proofErr w:type="spellEnd"/>
      <w:r w:rsidRPr="00392059">
        <w:rPr>
          <w:rFonts w:ascii="Consolas" w:hAnsi="Consolas"/>
          <w:sz w:val="18"/>
          <w:szCs w:val="18"/>
        </w:rPr>
        <w:t>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C8D96D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DFDA3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color_threshold</w:t>
      </w:r>
      <w:proofErr w:type="spellEnd"/>
      <w:r w:rsidRPr="00392059">
        <w:rPr>
          <w:rFonts w:ascii="Consolas" w:hAnsi="Consolas"/>
          <w:sz w:val="18"/>
          <w:szCs w:val="18"/>
        </w:rPr>
        <w:t>=0)</w:t>
      </w:r>
    </w:p>
    <w:p w14:paraId="3CC4625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linkage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4FDEAC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24336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x_small,distance_threshold</w:t>
      </w:r>
      <w:proofErr w:type="spellEnd"/>
      <w:r w:rsidRPr="00392059">
        <w:rPr>
          <w:rFonts w:ascii="Consolas" w:hAnsi="Consolas"/>
          <w:sz w:val="18"/>
          <w:szCs w:val="18"/>
        </w:rPr>
        <w:t xml:space="preserve">=0, </w:t>
      </w:r>
      <w:proofErr w:type="spellStart"/>
      <w:r w:rsidRPr="00392059">
        <w:rPr>
          <w:rFonts w:ascii="Consolas" w:hAnsi="Consolas"/>
          <w:sz w:val="18"/>
          <w:szCs w:val="18"/>
        </w:rPr>
        <w:t>n_clusters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None,linkage</w:t>
      </w:r>
      <w:proofErr w:type="spellEnd"/>
      <w:r w:rsidRPr="00392059">
        <w:rPr>
          <w:rFonts w:ascii="Consolas" w:hAnsi="Consolas"/>
          <w:sz w:val="18"/>
          <w:szCs w:val="18"/>
        </w:rPr>
        <w:t>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03D4B3DD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04D6A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color_threshold</w:t>
      </w:r>
      <w:proofErr w:type="spellEnd"/>
      <w:r w:rsidRPr="00392059">
        <w:rPr>
          <w:rFonts w:ascii="Consolas" w:hAnsi="Consolas"/>
          <w:sz w:val="18"/>
          <w:szCs w:val="18"/>
        </w:rPr>
        <w:t>=0)</w:t>
      </w:r>
    </w:p>
    <w:p w14:paraId="5EAC062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linkage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0874200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9FE09B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lastRenderedPageBreak/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(1,2,figsize=(17, 6))</w:t>
      </w:r>
    </w:p>
    <w:p w14:paraId="51C82C9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ax.flatten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07628428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x,n_clusters</w:t>
      </w:r>
      <w:proofErr w:type="spellEnd"/>
      <w:r w:rsidRPr="00392059">
        <w:rPr>
          <w:rFonts w:ascii="Consolas" w:hAnsi="Consolas"/>
          <w:sz w:val="18"/>
          <w:szCs w:val="18"/>
        </w:rPr>
        <w:t>=2,linkage="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9749EF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cluster_original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</w:t>
      </w:r>
    </w:p>
    <w:p w14:paraId="3A03388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289D7CB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3CC6969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8B8FA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x_small,n_clusters</w:t>
      </w:r>
      <w:proofErr w:type="spellEnd"/>
      <w:r w:rsidRPr="00392059">
        <w:rPr>
          <w:rFonts w:ascii="Consolas" w:hAnsi="Consolas"/>
          <w:sz w:val="18"/>
          <w:szCs w:val="18"/>
        </w:rPr>
        <w:t>=2,linkage="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A128BA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cluster_reduced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</w:t>
      </w:r>
    </w:p>
    <w:p w14:paraId="64844FE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2FAEAC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2F0E7AB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9857EF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164991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# #### DBSCAN</w:t>
      </w:r>
    </w:p>
    <w:p w14:paraId="3B517BD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07DBF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from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sklearn.neighbors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import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</w:p>
    <w:p w14:paraId="088E60C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): </w:t>
      </w:r>
    </w:p>
    <w:p w14:paraId="5924A30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DBSCAN(**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6D8EA4A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model.fit_predict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14503A9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E59B0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return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</w:p>
    <w:p w14:paraId="577987B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58D424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x.shape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x_small.shape</w:t>
      </w:r>
      <w:proofErr w:type="spellEnd"/>
    </w:p>
    <w:p w14:paraId="26CF66A9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DA2255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nn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n_neighbors</w:t>
      </w:r>
      <w:proofErr w:type="spellEnd"/>
      <w:r w:rsidRPr="00392059">
        <w:rPr>
          <w:rFonts w:ascii="Consolas" w:hAnsi="Consolas"/>
          <w:sz w:val="18"/>
          <w:szCs w:val="18"/>
        </w:rPr>
        <w:t>=20).</w:t>
      </w:r>
      <w:proofErr w:type="spellStart"/>
      <w:r w:rsidRPr="00392059">
        <w:rPr>
          <w:rFonts w:ascii="Consolas" w:hAnsi="Consolas"/>
          <w:sz w:val="18"/>
          <w:szCs w:val="18"/>
        </w:rPr>
        <w:t>fit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507FE43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63930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indices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nn.kneighbors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680D884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>[:,-1]</w:t>
      </w:r>
    </w:p>
    <w:p w14:paraId="6A32FAB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C92B4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(1,1,figsize=(5, 5))</w:t>
      </w:r>
    </w:p>
    <w:p w14:paraId="008E12B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plt.plot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np.sort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>))</w:t>
      </w:r>
    </w:p>
    <w:p w14:paraId="6571D598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plt.xlabel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index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B1C0880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plt.ylabel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distance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D7F0B7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plt.show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6DE79C75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96A389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#####  Originaliam duomenų rinkiniui: </w:t>
      </w:r>
      <w:proofErr w:type="spellStart"/>
      <w:r w:rsidRPr="00392059">
        <w:rPr>
          <w:rFonts w:ascii="Consolas" w:hAnsi="Consolas"/>
          <w:sz w:val="18"/>
          <w:szCs w:val="18"/>
        </w:rPr>
        <w:t>minSamples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2n = 20 , </w:t>
      </w:r>
      <w:proofErr w:type="spellStart"/>
      <w:r w:rsidRPr="00392059">
        <w:rPr>
          <w:rFonts w:ascii="Consolas" w:hAnsi="Consolas"/>
          <w:sz w:val="18"/>
          <w:szCs w:val="18"/>
        </w:rPr>
        <w:t>eps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3.5</w:t>
      </w:r>
    </w:p>
    <w:p w14:paraId="2B0A4EC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7CF22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nn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n_neighbors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min_samples_small</w:t>
      </w:r>
      <w:proofErr w:type="spellEnd"/>
      <w:r w:rsidRPr="00392059">
        <w:rPr>
          <w:rFonts w:ascii="Consolas" w:hAnsi="Consolas"/>
          <w:sz w:val="18"/>
          <w:szCs w:val="18"/>
        </w:rPr>
        <w:t>).</w:t>
      </w:r>
      <w:proofErr w:type="spellStart"/>
      <w:r w:rsidRPr="00392059">
        <w:rPr>
          <w:rFonts w:ascii="Consolas" w:hAnsi="Consolas"/>
          <w:sz w:val="18"/>
          <w:szCs w:val="18"/>
        </w:rPr>
        <w:t>fit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65635F9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5638D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indices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nn.kneighbors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76D01B12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>[:,-1]</w:t>
      </w:r>
    </w:p>
    <w:p w14:paraId="28AB88D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AE3B8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(1,1,figsize=(5, 5))</w:t>
      </w:r>
    </w:p>
    <w:p w14:paraId="522FBC68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plt.plot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np.sort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>))</w:t>
      </w:r>
    </w:p>
    <w:p w14:paraId="0C5BCB5C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plt.xlabel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index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3895394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plt.ylabel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distance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4FC31CC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plt.show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0B32E84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B061FFF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#####  Sumažintos dimensijos duomenų rinkiniui: </w:t>
      </w:r>
      <w:proofErr w:type="spellStart"/>
      <w:r w:rsidRPr="00392059">
        <w:rPr>
          <w:rFonts w:ascii="Consolas" w:hAnsi="Consolas"/>
          <w:sz w:val="18"/>
          <w:szCs w:val="18"/>
        </w:rPr>
        <w:t>minSamples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4, </w:t>
      </w:r>
      <w:proofErr w:type="spellStart"/>
      <w:r w:rsidRPr="00392059">
        <w:rPr>
          <w:rFonts w:ascii="Consolas" w:hAnsi="Consolas"/>
          <w:sz w:val="18"/>
          <w:szCs w:val="18"/>
        </w:rPr>
        <w:t>eps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0.7</w:t>
      </w:r>
    </w:p>
    <w:p w14:paraId="75064D8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DA2B3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(1,2,figsize=(17, 6))</w:t>
      </w:r>
    </w:p>
    <w:p w14:paraId="05B87C6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ax.flatten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11884CD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x,min_samples</w:t>
      </w:r>
      <w:proofErr w:type="spellEnd"/>
      <w:r w:rsidRPr="00392059">
        <w:rPr>
          <w:rFonts w:ascii="Consolas" w:hAnsi="Consolas"/>
          <w:sz w:val="18"/>
          <w:szCs w:val="18"/>
        </w:rPr>
        <w:t>=20,eps=3.5)</w:t>
      </w:r>
    </w:p>
    <w:p w14:paraId="34F87F0A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"]==-1]</w:t>
      </w:r>
    </w:p>
    <w:p w14:paraId="3C2E7F8B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sns.scatterplot(x="x",y="y",hue="cluster",data=df_plot[df_plot["cluster"]!=-1],palette="Dark2",ax=ax[0])</w:t>
      </w:r>
    </w:p>
    <w:p w14:paraId="5EDFDA53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plot.scatter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["x"],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["y"],c="</w:t>
      </w:r>
      <w:proofErr w:type="spellStart"/>
      <w:r w:rsidRPr="00392059">
        <w:rPr>
          <w:rFonts w:ascii="Consolas" w:hAnsi="Consolas"/>
          <w:sz w:val="18"/>
          <w:szCs w:val="18"/>
        </w:rPr>
        <w:t>grey</w:t>
      </w:r>
      <w:proofErr w:type="spellEnd"/>
      <w:r w:rsidRPr="00392059">
        <w:rPr>
          <w:rFonts w:ascii="Consolas" w:hAnsi="Consolas"/>
          <w:sz w:val="18"/>
          <w:szCs w:val="18"/>
        </w:rPr>
        <w:t>",</w:t>
      </w:r>
      <w:proofErr w:type="spellStart"/>
      <w:r w:rsidRPr="00392059">
        <w:rPr>
          <w:rFonts w:ascii="Consolas" w:hAnsi="Consolas"/>
          <w:sz w:val="18"/>
          <w:szCs w:val="18"/>
        </w:rPr>
        <w:t>alpha</w:t>
      </w:r>
      <w:proofErr w:type="spellEnd"/>
      <w:r w:rsidRPr="00392059">
        <w:rPr>
          <w:rFonts w:ascii="Consolas" w:hAnsi="Consolas"/>
          <w:sz w:val="18"/>
          <w:szCs w:val="18"/>
        </w:rPr>
        <w:t>=0.5)</w:t>
      </w:r>
    </w:p>
    <w:p w14:paraId="4CC79265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 xml:space="preserve">("DBSCAN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1F480A47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BF1A9D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x_small,min_samples</w:t>
      </w:r>
      <w:proofErr w:type="spellEnd"/>
      <w:r w:rsidRPr="00392059">
        <w:rPr>
          <w:rFonts w:ascii="Consolas" w:hAnsi="Consolas"/>
          <w:sz w:val="18"/>
          <w:szCs w:val="18"/>
        </w:rPr>
        <w:t>=4,eps=0.7)</w:t>
      </w:r>
    </w:p>
    <w:p w14:paraId="236CC431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"]==-1]</w:t>
      </w:r>
    </w:p>
    <w:p w14:paraId="1EAF4666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lastRenderedPageBreak/>
        <w:t>plot = sns.scatterplot(x="x",y="y",hue="cluster",data=df_plot[df_plot["cluster"]!=-1],palette="Dark2",ax=ax[1])</w:t>
      </w:r>
    </w:p>
    <w:p w14:paraId="452C6C2E" w14:textId="77777777" w:rsidR="00392059" w:rsidRPr="00392059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plot.scatter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["x"],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["y"],c="</w:t>
      </w:r>
      <w:proofErr w:type="spellStart"/>
      <w:r w:rsidRPr="00392059">
        <w:rPr>
          <w:rFonts w:ascii="Consolas" w:hAnsi="Consolas"/>
          <w:sz w:val="18"/>
          <w:szCs w:val="18"/>
        </w:rPr>
        <w:t>grey</w:t>
      </w:r>
      <w:proofErr w:type="spellEnd"/>
      <w:r w:rsidRPr="00392059">
        <w:rPr>
          <w:rFonts w:ascii="Consolas" w:hAnsi="Consolas"/>
          <w:sz w:val="18"/>
          <w:szCs w:val="18"/>
        </w:rPr>
        <w:t>",</w:t>
      </w:r>
      <w:proofErr w:type="spellStart"/>
      <w:r w:rsidRPr="00392059">
        <w:rPr>
          <w:rFonts w:ascii="Consolas" w:hAnsi="Consolas"/>
          <w:sz w:val="18"/>
          <w:szCs w:val="18"/>
        </w:rPr>
        <w:t>alpha</w:t>
      </w:r>
      <w:proofErr w:type="spellEnd"/>
      <w:r w:rsidRPr="00392059">
        <w:rPr>
          <w:rFonts w:ascii="Consolas" w:hAnsi="Consolas"/>
          <w:sz w:val="18"/>
          <w:szCs w:val="18"/>
        </w:rPr>
        <w:t>=0.5)</w:t>
      </w:r>
    </w:p>
    <w:p w14:paraId="10A49F3A" w14:textId="543EF23B" w:rsidR="00392059" w:rsidRPr="00C037DC" w:rsidRDefault="00392059" w:rsidP="00392059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 xml:space="preserve">("DBSCAN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sectPr w:rsidR="00392059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CB14" w14:textId="77777777" w:rsidR="00317BEE" w:rsidRDefault="00317BEE" w:rsidP="00FC50EF">
      <w:pPr>
        <w:spacing w:after="0" w:line="240" w:lineRule="auto"/>
      </w:pPr>
      <w:r>
        <w:separator/>
      </w:r>
    </w:p>
  </w:endnote>
  <w:endnote w:type="continuationSeparator" w:id="0">
    <w:p w14:paraId="736D3DD4" w14:textId="77777777" w:rsidR="00317BEE" w:rsidRDefault="00317BEE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299C" w14:textId="77777777" w:rsidR="00317BEE" w:rsidRDefault="00317BEE" w:rsidP="00FC50EF">
      <w:pPr>
        <w:spacing w:after="0" w:line="240" w:lineRule="auto"/>
      </w:pPr>
      <w:r>
        <w:separator/>
      </w:r>
    </w:p>
  </w:footnote>
  <w:footnote w:type="continuationSeparator" w:id="0">
    <w:p w14:paraId="4B6B7A24" w14:textId="77777777" w:rsidR="00317BEE" w:rsidRDefault="00317BEE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5"/>
  </w:num>
  <w:num w:numId="2" w16cid:durableId="974023447">
    <w:abstractNumId w:val="7"/>
  </w:num>
  <w:num w:numId="3" w16cid:durableId="386221082">
    <w:abstractNumId w:val="8"/>
  </w:num>
  <w:num w:numId="4" w16cid:durableId="89392728">
    <w:abstractNumId w:val="10"/>
  </w:num>
  <w:num w:numId="5" w16cid:durableId="1555040885">
    <w:abstractNumId w:val="9"/>
  </w:num>
  <w:num w:numId="6" w16cid:durableId="1966502323">
    <w:abstractNumId w:val="1"/>
  </w:num>
  <w:num w:numId="7" w16cid:durableId="1415589034">
    <w:abstractNumId w:val="12"/>
  </w:num>
  <w:num w:numId="8" w16cid:durableId="475296559">
    <w:abstractNumId w:val="2"/>
  </w:num>
  <w:num w:numId="9" w16cid:durableId="1863585792">
    <w:abstractNumId w:val="4"/>
  </w:num>
  <w:num w:numId="10" w16cid:durableId="1050035073">
    <w:abstractNumId w:val="11"/>
  </w:num>
  <w:num w:numId="11" w16cid:durableId="1537112523">
    <w:abstractNumId w:val="3"/>
  </w:num>
  <w:num w:numId="12" w16cid:durableId="1002859222">
    <w:abstractNumId w:val="0"/>
  </w:num>
  <w:num w:numId="13" w16cid:durableId="76712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195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F05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1184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5560"/>
    <w:rsid w:val="00286F92"/>
    <w:rsid w:val="002872C6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BEE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D06"/>
    <w:rsid w:val="00365BE9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4204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3040"/>
    <w:rsid w:val="00437DDE"/>
    <w:rsid w:val="00437F6C"/>
    <w:rsid w:val="00440866"/>
    <w:rsid w:val="00441895"/>
    <w:rsid w:val="004427FC"/>
    <w:rsid w:val="0044344C"/>
    <w:rsid w:val="00445AA9"/>
    <w:rsid w:val="00445E5B"/>
    <w:rsid w:val="004463A5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202E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624C"/>
    <w:rsid w:val="0050642E"/>
    <w:rsid w:val="00506BA1"/>
    <w:rsid w:val="00510A1D"/>
    <w:rsid w:val="00515A5A"/>
    <w:rsid w:val="00515F17"/>
    <w:rsid w:val="00520B28"/>
    <w:rsid w:val="00522CDC"/>
    <w:rsid w:val="005232B2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A01FB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A9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32B8"/>
    <w:rsid w:val="00634BAC"/>
    <w:rsid w:val="00634C74"/>
    <w:rsid w:val="0063502E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3325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26E6"/>
    <w:rsid w:val="006F3175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0876"/>
    <w:rsid w:val="007D5A25"/>
    <w:rsid w:val="007D602D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56C9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7143"/>
    <w:rsid w:val="00860CEE"/>
    <w:rsid w:val="00862A56"/>
    <w:rsid w:val="00862EDE"/>
    <w:rsid w:val="00865517"/>
    <w:rsid w:val="00867672"/>
    <w:rsid w:val="00872360"/>
    <w:rsid w:val="00872E99"/>
    <w:rsid w:val="008744AB"/>
    <w:rsid w:val="008758A8"/>
    <w:rsid w:val="008765C4"/>
    <w:rsid w:val="00876A09"/>
    <w:rsid w:val="008775DE"/>
    <w:rsid w:val="00880080"/>
    <w:rsid w:val="008809E1"/>
    <w:rsid w:val="00882180"/>
    <w:rsid w:val="00885161"/>
    <w:rsid w:val="00885275"/>
    <w:rsid w:val="00885D97"/>
    <w:rsid w:val="00886869"/>
    <w:rsid w:val="00892070"/>
    <w:rsid w:val="00893D86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D97"/>
    <w:rsid w:val="0090356D"/>
    <w:rsid w:val="00903C5A"/>
    <w:rsid w:val="00905E6F"/>
    <w:rsid w:val="009100AF"/>
    <w:rsid w:val="0091283E"/>
    <w:rsid w:val="00912A6E"/>
    <w:rsid w:val="00912F8A"/>
    <w:rsid w:val="00915DF7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7029"/>
    <w:rsid w:val="009F3C52"/>
    <w:rsid w:val="009F4639"/>
    <w:rsid w:val="009F4827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31A2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15D"/>
    <w:rsid w:val="00B164E4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7FE"/>
    <w:rsid w:val="00B56D90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69C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6252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566"/>
    <w:rsid w:val="00D8376F"/>
    <w:rsid w:val="00D83C91"/>
    <w:rsid w:val="00D84323"/>
    <w:rsid w:val="00D87435"/>
    <w:rsid w:val="00D9100A"/>
    <w:rsid w:val="00D92C23"/>
    <w:rsid w:val="00D93110"/>
    <w:rsid w:val="00D94E9A"/>
    <w:rsid w:val="00D97BEE"/>
    <w:rsid w:val="00DA1AA9"/>
    <w:rsid w:val="00DA27BE"/>
    <w:rsid w:val="00DA2D39"/>
    <w:rsid w:val="00DA44AB"/>
    <w:rsid w:val="00DA4534"/>
    <w:rsid w:val="00DA5252"/>
    <w:rsid w:val="00DA64D1"/>
    <w:rsid w:val="00DA729B"/>
    <w:rsid w:val="00DB253D"/>
    <w:rsid w:val="00DB469B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3156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176DC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426D"/>
    <w:rsid w:val="00E66885"/>
    <w:rsid w:val="00E70174"/>
    <w:rsid w:val="00E718BF"/>
    <w:rsid w:val="00E71A80"/>
    <w:rsid w:val="00E71D95"/>
    <w:rsid w:val="00E72A36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A21E2"/>
    <w:rsid w:val="00FA714A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numerių nuorodos" Version="1987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3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2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1</b:RefOrder>
  </b:Source>
</b:Sources>
</file>

<file path=customXml/itemProps1.xml><?xml version="1.0" encoding="utf-8"?>
<ds:datastoreItem xmlns:ds="http://schemas.openxmlformats.org/officeDocument/2006/customXml" ds:itemID="{0AC0B25C-7130-4355-9D88-EA22A65D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24</Pages>
  <Words>4030</Words>
  <Characters>22973</Characters>
  <Application>Microsoft Office Word</Application>
  <DocSecurity>0</DocSecurity>
  <Lines>191</Lines>
  <Paragraphs>53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350</cp:revision>
  <cp:lastPrinted>2022-04-27T19:13:00Z</cp:lastPrinted>
  <dcterms:created xsi:type="dcterms:W3CDTF">2022-02-28T14:02:00Z</dcterms:created>
  <dcterms:modified xsi:type="dcterms:W3CDTF">2022-05-12T19:03:00Z</dcterms:modified>
</cp:coreProperties>
</file>