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1A" w:rsidRDefault="0004131A">
      <w:pPr>
        <w:rPr>
          <w:lang w:val="en-GB"/>
        </w:rPr>
      </w:pPr>
      <w:r w:rsidRPr="0004131A">
        <w:rPr>
          <w:lang w:val="en-GB"/>
        </w:rPr>
        <w:t>6.1 Path integration results</w:t>
      </w:r>
    </w:p>
    <w:p w:rsidR="0004131A" w:rsidRDefault="0004131A">
      <w:pPr>
        <w:rPr>
          <w:lang w:val="en-GB"/>
        </w:rPr>
      </w:pPr>
      <w:r>
        <w:rPr>
          <w:lang w:val="en-GB"/>
        </w:rPr>
        <w:t xml:space="preserve">To verify, if we implemented the </w:t>
      </w:r>
      <w:proofErr w:type="spellStart"/>
      <w:r>
        <w:rPr>
          <w:lang w:val="en-GB"/>
        </w:rPr>
        <w:t>pathintegrator</w:t>
      </w:r>
      <w:proofErr w:type="spellEnd"/>
      <w:r>
        <w:rPr>
          <w:lang w:val="en-GB"/>
        </w:rPr>
        <w:t xml:space="preserve"> correctly</w:t>
      </w:r>
      <w:r w:rsidR="000D1564">
        <w:rPr>
          <w:lang w:val="en-GB"/>
        </w:rPr>
        <w:t>, we let</w:t>
      </w:r>
      <w:r>
        <w:rPr>
          <w:lang w:val="en-GB"/>
        </w:rPr>
        <w:t xml:space="preserve"> the ants do the same experiment as described in the “paper 88 </w:t>
      </w:r>
      <w:proofErr w:type="spellStart"/>
      <w:r>
        <w:rPr>
          <w:lang w:val="en-GB"/>
        </w:rPr>
        <w:t>fussnote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einfügen</w:t>
      </w:r>
      <w:proofErr w:type="spellEnd"/>
      <w:r>
        <w:rPr>
          <w:lang w:val="en-GB"/>
        </w:rPr>
        <w:t xml:space="preserve">” </w:t>
      </w:r>
    </w:p>
    <w:p w:rsidR="000D1564" w:rsidRDefault="000D1564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400AA8B" wp14:editId="489B6B17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1630680" cy="2240280"/>
            <wp:effectExtent l="0" t="0" r="7620" b="7620"/>
            <wp:wrapTight wrapText="bothSides">
              <wp:wrapPolygon edited="0">
                <wp:start x="0" y="0"/>
                <wp:lineTo x="0" y="21490"/>
                <wp:lineTo x="21449" y="21490"/>
                <wp:lineTo x="2144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fbauWehn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564" w:rsidRDefault="000D1564">
      <w:pPr>
        <w:rPr>
          <w:lang w:val="en-GB"/>
        </w:rPr>
      </w:pPr>
      <w:r>
        <w:rPr>
          <w:lang w:val="en-GB"/>
        </w:rPr>
        <w:t xml:space="preserve">The ant starts at the Nest (N) and walks 12 meter from the nest in a fixed direction. After that it turns an angle alpha and walks another 5 meters in this direction, where it finds Food (F). At this point </w:t>
      </w:r>
      <w:proofErr w:type="spellStart"/>
      <w:r>
        <w:rPr>
          <w:lang w:val="en-GB"/>
        </w:rPr>
        <w:t>Wehner</w:t>
      </w:r>
      <w:proofErr w:type="spellEnd"/>
      <w:r>
        <w:rPr>
          <w:lang w:val="en-GB"/>
        </w:rPr>
        <w:t xml:space="preserve"> and Müller measured the angle the ants would take to find home and calculated the error in comparison to the exact position of the nest.</w:t>
      </w:r>
    </w:p>
    <w:p w:rsidR="000D1564" w:rsidRPr="0004131A" w:rsidRDefault="000D1564">
      <w:pPr>
        <w:rPr>
          <w:lang w:val="en-GB"/>
        </w:rPr>
      </w:pPr>
      <w:r>
        <w:rPr>
          <w:lang w:val="en-GB"/>
        </w:rPr>
        <w:t xml:space="preserve">Our results look exactly the same, what proves, that we implemented the </w:t>
      </w:r>
      <w:proofErr w:type="spellStart"/>
      <w:r>
        <w:rPr>
          <w:lang w:val="en-GB"/>
        </w:rPr>
        <w:t>pathintegrator</w:t>
      </w:r>
      <w:proofErr w:type="spellEnd"/>
      <w:r>
        <w:rPr>
          <w:lang w:val="en-GB"/>
        </w:rPr>
        <w:t xml:space="preserve"> in the way </w:t>
      </w:r>
      <w:proofErr w:type="spellStart"/>
      <w:r>
        <w:rPr>
          <w:lang w:val="en-GB"/>
        </w:rPr>
        <w:t>Wehner</w:t>
      </w:r>
      <w:proofErr w:type="spellEnd"/>
      <w:r>
        <w:rPr>
          <w:lang w:val="en-GB"/>
        </w:rPr>
        <w:t xml:space="preserve"> and Müller thinks it is correct.</w:t>
      </w:r>
    </w:p>
    <w:p w:rsidR="000D1564" w:rsidRDefault="000D1564">
      <w:pPr>
        <w:rPr>
          <w:lang w:val="en-GB"/>
        </w:rPr>
      </w:pPr>
    </w:p>
    <w:p w:rsidR="000D1564" w:rsidRDefault="000D1564">
      <w:pPr>
        <w:rPr>
          <w:lang w:val="en-GB"/>
        </w:rPr>
      </w:pPr>
    </w:p>
    <w:p w:rsidR="000D1564" w:rsidRDefault="000D1564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3DAA413D" wp14:editId="47959AC6">
            <wp:simplePos x="0" y="0"/>
            <wp:positionH relativeFrom="margin">
              <wp:posOffset>3004820</wp:posOffset>
            </wp:positionH>
            <wp:positionV relativeFrom="paragraph">
              <wp:posOffset>4445</wp:posOffset>
            </wp:positionV>
            <wp:extent cx="3089275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45" y="21510"/>
                <wp:lineTo x="2144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Mueller198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564" w:rsidRDefault="000D1564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2FF64C4D" wp14:editId="16D9E4C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49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plot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564" w:rsidRDefault="000D1564">
      <w:pPr>
        <w:rPr>
          <w:lang w:val="en-GB"/>
        </w:rPr>
      </w:pPr>
      <w:r>
        <w:rPr>
          <w:lang w:val="en-GB"/>
        </w:rPr>
        <w:t xml:space="preserve">In the left picture, we see the angular error of our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simulations and on the right hand side we see the plot out of the paper</w:t>
      </w:r>
      <w:bookmarkStart w:id="0" w:name="_GoBack"/>
      <w:bookmarkEnd w:id="0"/>
    </w:p>
    <w:p w:rsidR="0004131A" w:rsidRDefault="0004131A">
      <w:pPr>
        <w:rPr>
          <w:lang w:val="en-GB"/>
        </w:rPr>
      </w:pPr>
      <w:r w:rsidRPr="0004131A">
        <w:rPr>
          <w:lang w:val="en-GB"/>
        </w:rPr>
        <w:t xml:space="preserve">Our implementation of </w:t>
      </w:r>
      <w:r>
        <w:rPr>
          <w:lang w:val="en-GB"/>
        </w:rPr>
        <w:t>t</w:t>
      </w:r>
      <w:r w:rsidRPr="0004131A">
        <w:rPr>
          <w:lang w:val="en-GB"/>
        </w:rPr>
        <w:t>he Path integrator varies in the following points to the implementation of „</w:t>
      </w:r>
      <w:r>
        <w:rPr>
          <w:lang w:val="en-GB"/>
        </w:rPr>
        <w:t>Team G</w:t>
      </w:r>
      <w:r w:rsidRPr="0004131A">
        <w:rPr>
          <w:lang w:val="en-GB"/>
        </w:rPr>
        <w:t>ordon“</w:t>
      </w:r>
    </w:p>
    <w:p w:rsidR="0004131A" w:rsidRDefault="0004131A">
      <w:pPr>
        <w:rPr>
          <w:lang w:val="en-GB"/>
        </w:rPr>
      </w:pPr>
      <w:r>
        <w:rPr>
          <w:lang w:val="en-GB"/>
        </w:rPr>
        <w:t>\begin{itemize}</w:t>
      </w:r>
    </w:p>
    <w:p w:rsidR="0004131A" w:rsidRDefault="0004131A">
      <w:pPr>
        <w:rPr>
          <w:lang w:val="en-GB"/>
        </w:rPr>
      </w:pPr>
      <w:r>
        <w:rPr>
          <w:lang w:val="en-GB"/>
        </w:rPr>
        <w:t>\item $\delta$ is meant as the angle between the angle of the global vector and the actual direction instead of the actual change in direction</w:t>
      </w:r>
    </w:p>
    <w:p w:rsidR="0004131A" w:rsidRDefault="0004131A">
      <w:pPr>
        <w:rPr>
          <w:lang w:val="en-GB"/>
        </w:rPr>
      </w:pPr>
      <w:r>
        <w:rPr>
          <w:lang w:val="en-GB"/>
        </w:rPr>
        <w:t>\item the fitting constant k has to be changed if we use angles from $0 $to $2 \pi$ instead of 0$^\</w:t>
      </w:r>
      <w:proofErr w:type="spellStart"/>
      <w:r>
        <w:rPr>
          <w:lang w:val="en-GB"/>
        </w:rPr>
        <w:t>circ</w:t>
      </w:r>
      <w:proofErr w:type="spellEnd"/>
      <w:r>
        <w:rPr>
          <w:lang w:val="en-GB"/>
        </w:rPr>
        <w:t>$ to $360^\</w:t>
      </w:r>
      <w:proofErr w:type="spellStart"/>
      <w:r>
        <w:rPr>
          <w:lang w:val="en-GB"/>
        </w:rPr>
        <w:t>circ</w:t>
      </w:r>
      <w:proofErr w:type="spellEnd"/>
      <w:r>
        <w:rPr>
          <w:lang w:val="en-GB"/>
        </w:rPr>
        <w:t>$</w:t>
      </w:r>
    </w:p>
    <w:p w:rsidR="0004131A" w:rsidRDefault="0004131A">
      <w:pPr>
        <w:rPr>
          <w:lang w:val="en-GB"/>
        </w:rPr>
      </w:pPr>
      <w:r>
        <w:rPr>
          <w:lang w:val="en-GB"/>
        </w:rPr>
        <w:t>\item they miscalculated the end of the second leg in the two-leg experiment.</w:t>
      </w:r>
    </w:p>
    <w:p w:rsidR="0004131A" w:rsidRDefault="0004131A">
      <w:pPr>
        <w:rPr>
          <w:lang w:val="en-GB"/>
        </w:rPr>
      </w:pPr>
    </w:p>
    <w:p w:rsidR="0004131A" w:rsidRPr="0004131A" w:rsidRDefault="0004131A">
      <w:pPr>
        <w:rPr>
          <w:lang w:val="en-GB"/>
        </w:rPr>
      </w:pPr>
      <w:r>
        <w:rPr>
          <w:lang w:val="en-GB"/>
        </w:rPr>
        <w:t>\end{itemize}</w:t>
      </w:r>
    </w:p>
    <w:sectPr w:rsidR="0004131A" w:rsidRPr="000413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1A"/>
    <w:rsid w:val="0004131A"/>
    <w:rsid w:val="000D1564"/>
    <w:rsid w:val="0086645A"/>
    <w:rsid w:val="00D5275E"/>
    <w:rsid w:val="00DA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3A93F-799A-42F7-861C-B0996990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Hasler</dc:creator>
  <cp:keywords/>
  <dc:description/>
  <cp:lastModifiedBy>Florian Hasler</cp:lastModifiedBy>
  <cp:revision>1</cp:revision>
  <dcterms:created xsi:type="dcterms:W3CDTF">2015-12-05T15:07:00Z</dcterms:created>
  <dcterms:modified xsi:type="dcterms:W3CDTF">2015-12-05T15:24:00Z</dcterms:modified>
</cp:coreProperties>
</file>