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497D"/>
          <w:sz w:val="34"/>
          <w:szCs w:val="34"/>
        </w:rPr>
        <w:t xml:space="preserve">Autonomous Research System — Stage 1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controlled, reproducible system with explicit execution boundaries and upgradeable architecture.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Harness-Mediated Autoresearch Runtime  ·  April 2026  ·  Internal One-Pager</w:t>
      </w:r>
    </w:p>
    <w:p>
      <w:pPr>
        <w:pBdr>
          <w:bottom w:val="single" w:color="D9D9D9" w:sz="4" w:space="1"/>
        </w:pBdr>
        <w:spacing w:after="100" w:before="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What Was Built</w:t>
      </w:r>
    </w:p>
    <w:p>
      <w:pPr>
        <w:spacing w:after="80" w:before="0"/>
      </w:pPr>
      <w:r>
        <w:rPr>
          <w:rFonts w:ascii="Arial" w:cs="Arial" w:eastAsia="Arial" w:hAnsi="Arial"/>
          <w:sz w:val="20"/>
          <w:szCs w:val="20"/>
        </w:rPr>
        <w:t xml:space="preserve">A control-plane governed system for autonomous experimentation, where a planning model supervises bounded local execution under explicit lifecycle and memory constraints.</w:t>
      </w:r>
    </w:p>
    <w:p>
      <w:p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Target application: optimizing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ResNet-based binary trigger</w:t>
      </w:r>
      <w:r>
        <w:rPr>
          <w:rFonts w:ascii="Arial" w:cs="Arial" w:eastAsia="Arial" w:hAnsi="Arial"/>
          <w:sz w:val="20"/>
          <w:szCs w:val="20"/>
        </w:rPr>
        <w:t xml:space="preserve"> in a near-threshold, high-noise regime where performance is sensitive to small hyperparameter changes.</w:t>
      </w:r>
    </w:p>
    <w:p>
      <w:pPr>
        <w:spacing w:after="0" w:before="80"/>
      </w:pPr>
    </w:p>
    <w:p>
      <w:pPr>
        <w:shd w:fill="EAF0F8" w:val="clear"/>
        <w:spacing w:after="60" w:before="0"/>
        <w:ind w:left="280" w:right="28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Why this matters</w:t>
      </w:r>
    </w:p>
    <w:p>
      <w:pPr>
        <w:shd w:fill="EAF0F8" w:val="clear"/>
        <w:spacing w:after="60" w:before="0"/>
        <w:ind w:left="280" w:right="280"/>
      </w:pPr>
      <w:r>
        <w:rPr>
          <w:rFonts w:ascii="Arial" w:cs="Arial" w:eastAsia="Arial" w:hAnsi="Arial"/>
          <w:sz w:val="20"/>
          <w:szCs w:val="20"/>
        </w:rPr>
        <w:t xml:space="preserve">Turns experimentation into a controlled, auditable, repeatable process — required for reproducible and controlled experimentation.</w:t>
      </w:r>
    </w:p>
    <w:p>
      <w:pPr>
        <w:shd w:fill="EAF0F8" w:val="clear"/>
        <w:spacing w:after="60" w:before="0"/>
        <w:ind w:left="280" w:right="280"/>
      </w:pPr>
      <w:r>
        <w:rPr>
          <w:rFonts w:ascii="Arial" w:cs="Arial" w:eastAsia="Arial" w:hAnsi="Arial"/>
          <w:sz w:val="20"/>
          <w:szCs w:val="20"/>
        </w:rPr>
        <w:t xml:space="preserve">Designed for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local / private execution</w:t>
      </w:r>
      <w:r>
        <w:rPr>
          <w:rFonts w:ascii="Arial" w:cs="Arial" w:eastAsia="Arial" w:hAnsi="Arial"/>
          <w:sz w:val="20"/>
          <w:szCs w:val="20"/>
        </w:rPr>
        <w:t xml:space="preserve"> (no data leaves the machine),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multi-node scaling</w:t>
      </w:r>
      <w:r>
        <w:rPr>
          <w:rFonts w:ascii="Arial" w:cs="Arial" w:eastAsia="Arial" w:hAnsi="Arial"/>
          <w:sz w:val="20"/>
          <w:szCs w:val="20"/>
        </w:rPr>
        <w:t xml:space="preserve">, and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model-agnostic orchestration</w:t>
      </w:r>
      <w:r>
        <w:rPr>
          <w:rFonts w:ascii="Arial" w:cs="Arial" w:eastAsia="Arial" w:hAnsi="Arial"/>
          <w:sz w:val="20"/>
          <w:szCs w:val="20"/>
        </w:rPr>
        <w:t xml:space="preserve">.</w:t>
      </w:r>
    </w:p>
    <w:p>
      <w:pPr>
        <w:shd w:fill="EAF0F8" w:val="clear"/>
        <w:spacing w:after="60" w:before="0"/>
        <w:ind w:left="280" w:right="280"/>
      </w:pPr>
      <w:r>
        <w:rPr>
          <w:rFonts w:ascii="Arial" w:cs="Arial" w:eastAsia="Arial" w:hAnsi="Arial"/>
          <w:sz w:val="20"/>
          <w:szCs w:val="20"/>
        </w:rPr>
        <w:t xml:space="preserve">Stabilizes experimentation under noisy regimes through controlled iteration — each run is bounded, reproducible, and comparable.</w:t>
      </w:r>
    </w:p>
    <w:p>
      <w:pPr>
        <w:shd w:fill="EAF0F8" w:val="clear"/>
        <w:spacing w:after="60" w:before="0"/>
        <w:ind w:left="280" w:right="280"/>
      </w:pPr>
      <w:r>
        <w:rPr>
          <w:rFonts w:ascii="Arial" w:cs="Arial" w:eastAsia="Arial" w:hAnsi="Arial"/>
          <w:sz w:val="20"/>
          <w:szCs w:val="20"/>
        </w:rPr>
        <w:t xml:space="preserve">Prevents data leakage and protects code / IP via local bounded execution — no external API, no uncontrolled file access.</w:t>
      </w:r>
    </w:p>
    <w:p>
      <w:pPr>
        <w:shd w:fill="EAF0F8" w:val="clear"/>
        <w:spacing w:after="60" w:before="0"/>
        <w:ind w:left="280" w:right="280"/>
      </w:pPr>
      <w:r>
        <w:rPr>
          <w:rFonts w:ascii="Arial" w:cs="Arial" w:eastAsia="Arial" w:hAnsi="Arial"/>
          <w:sz w:val="20"/>
          <w:szCs w:val="20"/>
        </w:rPr>
        <w:t xml:space="preserve">Architectural direction: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reusable system abstraction for controlled experimentation</w:t>
      </w:r>
      <w:r>
        <w:rPr>
          <w:rFonts w:ascii="Arial" w:cs="Arial" w:eastAsia="Arial" w:hAnsi="Arial"/>
          <w:sz w:val="20"/>
          <w:szCs w:val="20"/>
        </w:rPr>
        <w:t xml:space="preserve">, not a single-task agent.</w:t>
      </w:r>
    </w:p>
    <w:p>
      <w:pPr>
        <w:spacing w:after="0" w:before="80"/>
      </w:pPr>
    </w:p>
    <w:p>
      <w:pPr>
        <w:pBdr>
          <w:bottom w:val="single" w:color="D9D9D9" w:sz="4" w:space="1"/>
        </w:pBdr>
        <w:spacing w:after="100" w:before="0"/>
      </w:pPr>
    </w:p>
    <w:p>
      <w:pPr>
        <w:spacing w:after="60" w:before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Campaign Result — 3 Manager Rounds × 5 Worker Experiments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5480"/>
      </w:tblGrid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5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Baseline AUC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0.7799</w:t>
            </w:r>
          </w:p>
        </w:tc>
        <w:tc>
          <w:tcPr>
            <w:tcW w:type="dxa" w:w="5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Starting point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Best AUC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0.7876</w:t>
            </w:r>
          </w:p>
        </w:tc>
        <w:tc>
          <w:tcPr>
            <w:tcW w:type="dxa" w:w="5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R3W4: LR=5e-4, WD=3e-5, dropout=0.02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38"/>
                <w:sz w:val="18"/>
                <w:szCs w:val="18"/>
              </w:rPr>
              <w:t xml:space="preserve">+0.77%</w:t>
            </w:r>
          </w:p>
        </w:tc>
        <w:tc>
          <w:tcPr>
            <w:tcW w:type="dxa" w:w="5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Fully autonomous — no manual intervention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Kept / discarded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/ 10</w:t>
            </w:r>
          </w:p>
        </w:tc>
        <w:tc>
          <w:tcPr>
            <w:tcW w:type="dxa" w:w="5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decision logged with rationale</w:t>
            </w:r>
          </w:p>
        </w:tc>
      </w:tr>
      <w:tr>
        <w:tc>
          <w:tcPr>
            <w:tcW w:type="dxa" w:w="2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Execution</w:t>
            </w:r>
          </w:p>
        </w:tc>
        <w:tc>
          <w:tcPr>
            <w:tcW w:type="dxa" w:w="2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CPU only</w:t>
            </w:r>
          </w:p>
        </w:tc>
        <w:tc>
          <w:tcPr>
            <w:tcW w:type="dxa" w:w="548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Ollama + Qwen 2.5 7B Coder — no external API</w:t>
            </w:r>
          </w:p>
        </w:tc>
      </w:tr>
    </w:tbl>
    <w:p>
      <w:pPr>
        <w:spacing w:after="0" w:before="100"/>
      </w:pPr>
    </w:p>
    <w:p>
      <w:pPr>
        <w:spacing w:after="60" w:before="80"/>
        <w:jc w:val="center"/>
      </w:pPr>
      <w:r>
        <w:drawing>
          <wp:inline distT="0" distB="0" distL="0" distR="0">
            <wp:extent cx="5305425" cy="3581400"/>
            <wp:effectExtent t="0" r="0" b="0" l="0"/>
            <wp:docPr id="1" name="Plot" descr="4-panel plot" title="Campaign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Figure 1. Campaign progression, per-round summary, per-run bar chart, and worker-slot heatmap.</w:t>
      </w:r>
    </w:p>
    <w:p>
      <w:pPr>
        <w:pBdr>
          <w:bottom w:val="single" w:color="D9D9D9" w:sz="4" w:space="1"/>
        </w:pBdr>
        <w:spacing w:after="100" w:before="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Architecture (3-Layer Harness)</w:t>
      </w:r>
    </w:p>
    <w:tbl>
      <w:tblPr>
        <w:tblW w:type="dxa" w:w="98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2200"/>
        <w:gridCol w:w="5920"/>
      </w:tblGrid>
      <w:tr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5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97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property</w:t>
            </w:r>
          </w:p>
        </w:tc>
      </w:tr>
      <w:tr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Governance / harness runtime</w:t>
            </w:r>
          </w:p>
        </w:tc>
        <w:tc>
          <w:tcPr>
            <w:tcW w:type="dxa" w:w="5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Owns state machine, memory, keep/discard lifecycle — no agent acts unsupervised</w:t>
            </w:r>
          </w:p>
        </w:tc>
      </w:tr>
      <w:tr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Manager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Planning / reasoning</w:t>
            </w:r>
          </w:p>
        </w:tc>
        <w:tc>
          <w:tcPr>
            <w:tcW w:type="dxa" w:w="5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Reads memory, proposes bounded experiment, issues keep/discard with rationale</w:t>
            </w:r>
          </w:p>
        </w:tc>
      </w:tr>
      <w:tr>
        <w:tc>
          <w:tcPr>
            <w:tcW w:type="dxa" w:w="176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97D"/>
                <w:sz w:val="18"/>
                <w:szCs w:val="18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Execution (bounded)</w:t>
            </w:r>
          </w:p>
        </w:tc>
        <w:tc>
          <w:tcPr>
            <w:tcW w:type="dxa" w:w="592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Edits only train.py — hard assertion at commit; every perf change attributable to one diff</w:t>
            </w:r>
          </w:p>
        </w:tc>
      </w:tr>
    </w:tbl>
    <w:p>
      <w:pPr>
        <w:spacing w:after="0" w:before="100"/>
      </w:pPr>
    </w:p>
    <w:p>
      <w:pPr>
        <w:pBdr>
          <w:bottom w:val="single" w:color="D9D9D9" w:sz="4" w:space="1"/>
        </w:pBdr>
        <w:spacing w:after="100" w:before="0"/>
      </w:pPr>
    </w:p>
    <w:p>
      <w:pPr>
        <w:spacing w:after="60" w:before="8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Next Steps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Stage 2:</w:t>
      </w:r>
      <w:r>
        <w:rPr>
          <w:rFonts w:ascii="Arial" w:cs="Arial" w:eastAsia="Arial" w:hAnsi="Arial"/>
          <w:sz w:val="20"/>
          <w:szCs w:val="20"/>
        </w:rPr>
        <w:t xml:space="preserve"> Automated /loop execution — 5-round × 10-worker overnight campaign.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Stage 3:</w:t>
      </w:r>
      <w:r>
        <w:rPr>
          <w:rFonts w:ascii="Arial" w:cs="Arial" w:eastAsia="Arial" w:hAnsi="Arial"/>
          <w:sz w:val="20"/>
          <w:szCs w:val="20"/>
        </w:rPr>
        <w:t xml:space="preserve"> Multi-node and parallel branch execution using the same control plane API.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D2A4A"/>
          <w:sz w:val="20"/>
          <w:szCs w:val="20"/>
        </w:rPr>
        <w:t xml:space="preserve">Stage 4:</w:t>
      </w:r>
      <w:r>
        <w:rPr>
          <w:rFonts w:ascii="Arial" w:cs="Arial" w:eastAsia="Arial" w:hAnsi="Arial"/>
          <w:sz w:val="20"/>
          <w:szCs w:val="20"/>
        </w:rPr>
        <w:t xml:space="preserve"> Domain integration — detector filter tuning, EMPCA basis, threshold optimization.</w:t>
      </w:r>
    </w:p>
    <w:p>
      <w:pPr>
        <w:pBdr>
          <w:bottom w:val="single" w:color="D9D9D9" w:sz="4" w:space="1"/>
        </w:pBdr>
        <w:spacing w:after="100" w:before="0"/>
      </w:pPr>
    </w:p>
    <w:p>
      <w:pPr>
        <w:shd w:fill="EAF0F8" w:val="clear"/>
        <w:spacing w:after="60" w:before="80"/>
        <w:ind w:left="280" w:right="280"/>
      </w:pPr>
      <w:r>
        <w:rPr>
          <w:rFonts w:ascii="Arial" w:cs="Arial" w:eastAsia="Arial" w:hAnsi="Arial"/>
          <w:sz w:val="20"/>
          <w:szCs w:val="20"/>
        </w:rPr>
        <w:t xml:space="preserve">The key contribution is demonstrating that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governed, harness-mediated system can produce reliable and auditable research progress under strict execution constraints</w:t>
      </w:r>
      <w:r>
        <w:rPr>
          <w:rFonts w:ascii="Arial" w:cs="Arial" w:eastAsia="Arial" w:hAnsi="Arial"/>
          <w:sz w:val="20"/>
          <w:szCs w:val="20"/>
        </w:rPr>
        <w:t xml:space="preserve"> — forming the foundation for a scalable and controlled research workflow.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ac3aa45daaa85ebf701413ed562c5c1364b56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2026-04-10T11:25:56.169Z</dcterms:created>
  <dcterms:modified xsi:type="dcterms:W3CDTF">2026-04-10T11:25:56.169Z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