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UNIVERSIDAD TECNOLÓGICA DEL PERÚ</w: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FACULTAD DE CIENCIAS DE LA SALUD</w:t>
      </w:r>
    </w:p>
    <w:p w:rsidR="00000000" w:rsidDel="00000000" w:rsidP="00000000" w:rsidRDefault="00000000" w:rsidRPr="00000000" w14:paraId="00000004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Herramientas digitales para el aprendizaje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CARRERA: MEDICINA HUMANA</w:t>
      </w:r>
    </w:p>
    <w:p w:rsidR="00000000" w:rsidDel="00000000" w:rsidP="00000000" w:rsidRDefault="00000000" w:rsidRPr="00000000" w14:paraId="00000006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CICLO ACADÉMICO: 2026-II</w:t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Título: TAREA ACADÉMICA 1</w:t>
      </w:r>
    </w:p>
    <w:p w:rsidR="00000000" w:rsidDel="00000000" w:rsidP="00000000" w:rsidRDefault="00000000" w:rsidRPr="00000000" w14:paraId="00000009">
      <w:pPr>
        <w:spacing w:after="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89"/>
        <w:gridCol w:w="2950"/>
        <w:gridCol w:w="2977"/>
        <w:tblGridChange w:id="0">
          <w:tblGrid>
            <w:gridCol w:w="3089"/>
            <w:gridCol w:w="2950"/>
            <w:gridCol w:w="297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1828800" cy="2329042"/>
                  <wp:effectExtent b="0" l="0" r="0" t="0"/>
                  <wp:docPr id="2" name="image2.jpg"/>
                  <a:graphic>
                    <a:graphicData uri="http://schemas.openxmlformats.org/drawingml/2006/picture">
                      <pic:pic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232904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1743075" cy="2324100"/>
                  <wp:effectExtent b="0" l="0" r="0" t="0"/>
                  <wp:docPr id="4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3075" cy="2324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1752600" cy="2349500"/>
                  <wp:effectExtent b="0" l="0" r="0" t="0"/>
                  <wp:docPr id="3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2600" cy="2349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pBdr>
                <w:top w:color="000f37" w:space="0" w:sz="0" w:val="none"/>
                <w:left w:color="000f37" w:space="0" w:sz="0" w:val="none"/>
                <w:bottom w:color="000f37" w:space="0" w:sz="0" w:val="none"/>
                <w:right w:color="000f37" w:space="0" w:sz="0" w:val="none"/>
                <w:between w:color="000f37" w:space="0" w:sz="0" w:val="none"/>
              </w:pBdr>
              <w:shd w:fill="ffffff" w:val="clear"/>
              <w:spacing w:after="20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000f37"/>
                <w:sz w:val="21"/>
                <w:szCs w:val="21"/>
                <w:rtl w:val="0"/>
              </w:rPr>
              <w:t xml:space="preserve">PANDURO REBAZA, MOISES ALEJANDRO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Codigo: U26285546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Gutierrez Cueva Dowlin Jabel</w:t>
            </w:r>
          </w:p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Codigo: U26285335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Parra Mendoza Anjhelyt </w:t>
            </w:r>
          </w:p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Codigo: U26264992</w:t>
            </w:r>
          </w:p>
        </w:tc>
      </w:tr>
    </w:tbl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DOCENTES: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lineRule="auto"/>
        <w:ind w:left="72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Alvarado Huayhuaz, Jesus Antonio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lineRule="auto"/>
        <w:ind w:left="72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Jimenez Garay, Jenny Marianella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Libon Sipiran, Juan Antonio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LIMA - PERÚ</w:t>
      </w:r>
    </w:p>
    <w:p w:rsidR="00000000" w:rsidDel="00000000" w:rsidP="00000000" w:rsidRDefault="00000000" w:rsidRPr="00000000" w14:paraId="0000001A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2026</w:t>
      </w:r>
    </w:p>
    <w:p w:rsidR="00000000" w:rsidDel="00000000" w:rsidP="00000000" w:rsidRDefault="00000000" w:rsidRPr="00000000" w14:paraId="0000001B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EVIDENCIA</w:t>
      </w:r>
    </w:p>
    <w:p w:rsidR="00000000" w:rsidDel="00000000" w:rsidP="00000000" w:rsidRDefault="00000000" w:rsidRPr="00000000" w14:paraId="0000001E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1-. TABLA-FÓRMULA</w:t>
      </w:r>
    </w:p>
    <w:tbl>
      <w:tblPr>
        <w:tblStyle w:val="Table2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6.5"/>
        <w:gridCol w:w="2256.5"/>
        <w:gridCol w:w="2256.5"/>
        <w:gridCol w:w="2256.5"/>
        <w:tblGridChange w:id="0">
          <w:tblGrid>
            <w:gridCol w:w="2256.5"/>
            <w:gridCol w:w="2256.5"/>
            <w:gridCol w:w="2256.5"/>
            <w:gridCol w:w="2256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Sedentary Behavior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Exercise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Cardiovascular Diseases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Aged, 80 and over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Life Style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Motor Activity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Heart Disease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Frail Elderly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Health Behavior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Walking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Vascular Diseases</w:t>
            </w:r>
          </w:p>
        </w:tc>
      </w:tr>
    </w:tbl>
    <w:p w:rsidR="00000000" w:rsidDel="00000000" w:rsidP="00000000" w:rsidRDefault="00000000" w:rsidRPr="00000000" w14:paraId="0000002F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2-. Fórmula de PubMed </w:t>
      </w:r>
    </w:p>
    <w:p w:rsidR="00000000" w:rsidDel="00000000" w:rsidP="00000000" w:rsidRDefault="00000000" w:rsidRPr="00000000" w14:paraId="00000031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P:</w:t>
      </w:r>
    </w:p>
    <w:p w:rsidR="00000000" w:rsidDel="00000000" w:rsidP="00000000" w:rsidRDefault="00000000" w:rsidRPr="00000000" w14:paraId="00000032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(("Elder Nutritional Physiological Phenomena"[Mesh]) OR ( "Aged, 80 and over/physiology"[Mesh] OR  "Aged, 80 and over/statistics and numerical data"[Mesh] )) OR "Frail Elderly/statistics and numerical data"[Mesh]</w:t>
      </w:r>
    </w:p>
    <w:p w:rsidR="00000000" w:rsidDel="00000000" w:rsidP="00000000" w:rsidRDefault="00000000" w:rsidRPr="00000000" w14:paraId="00000033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E:</w:t>
      </w:r>
    </w:p>
    <w:p w:rsidR="00000000" w:rsidDel="00000000" w:rsidP="00000000" w:rsidRDefault="00000000" w:rsidRPr="00000000" w14:paraId="00000034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(("Sedentary Behavior/history"[Mesh]) OR ( "Life Style"[Mesh] OR  "Healthy Lifestyle"[Mesh] )) OR ( "Health Behavior"[Mesh] OR  "Health Risk Behaviors"[Mesh] )</w:t>
      </w:r>
    </w:p>
    <w:p w:rsidR="00000000" w:rsidDel="00000000" w:rsidP="00000000" w:rsidRDefault="00000000" w:rsidRPr="00000000" w14:paraId="00000035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C:</w:t>
      </w:r>
    </w:p>
    <w:p w:rsidR="00000000" w:rsidDel="00000000" w:rsidP="00000000" w:rsidRDefault="00000000" w:rsidRPr="00000000" w14:paraId="00000036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(("Exercise"[Mesh] OR  "Warm-Up Exercise"[Mesh]) OR "Motor Activity/physiology"[Mesh]) OR "Walking"[Mesh]</w:t>
      </w:r>
    </w:p>
    <w:p w:rsidR="00000000" w:rsidDel="00000000" w:rsidP="00000000" w:rsidRDefault="00000000" w:rsidRPr="00000000" w14:paraId="00000037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O:</w:t>
      </w:r>
    </w:p>
    <w:p w:rsidR="00000000" w:rsidDel="00000000" w:rsidP="00000000" w:rsidRDefault="00000000" w:rsidRPr="00000000" w14:paraId="00000038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(("Cardiovascular Diseases"[Mesh]) OR "Heart Diseases"[Mesh]) OR "Vascular Diseases"[Mesh]</w:t>
      </w:r>
    </w:p>
    <w:p w:rsidR="00000000" w:rsidDel="00000000" w:rsidP="00000000" w:rsidRDefault="00000000" w:rsidRPr="00000000" w14:paraId="00000039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PECO:</w:t>
      </w:r>
    </w:p>
    <w:p w:rsidR="00000000" w:rsidDel="00000000" w:rsidP="00000000" w:rsidRDefault="00000000" w:rsidRPr="00000000" w14:paraId="0000003A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(("Elder Nutritional Physiological Phenomena"[Mesh]) OR ( "Aged, 80 and over/physiology"[Mesh] OR  "Aged, 80 and over/statistics and numerical data"[Mesh] )) OR "Frail Elderly/statistics and numerical data"[Mesh]</w:t>
      </w:r>
    </w:p>
    <w:p w:rsidR="00000000" w:rsidDel="00000000" w:rsidP="00000000" w:rsidRDefault="00000000" w:rsidRPr="00000000" w14:paraId="0000003B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AND</w:t>
      </w:r>
    </w:p>
    <w:p w:rsidR="00000000" w:rsidDel="00000000" w:rsidP="00000000" w:rsidRDefault="00000000" w:rsidRPr="00000000" w14:paraId="0000003C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(("Sedentary Behavior/history"[Mesh]) OR ( "Life Style"[Mesh] OR  "Healthy Lifestyle"[Mesh] )) OR ( "Health Behavior"[Mesh] OR  "Health Risk Behaviors"[Mesh] )</w:t>
      </w:r>
    </w:p>
    <w:p w:rsidR="00000000" w:rsidDel="00000000" w:rsidP="00000000" w:rsidRDefault="00000000" w:rsidRPr="00000000" w14:paraId="0000003D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AND</w:t>
      </w:r>
    </w:p>
    <w:p w:rsidR="00000000" w:rsidDel="00000000" w:rsidP="00000000" w:rsidRDefault="00000000" w:rsidRPr="00000000" w14:paraId="0000003E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(("Exercise"[Mesh] OR  "Warm-Up Exercise"[Mesh]) OR "Mo</w:t>
      </w:r>
    </w:p>
    <w:p w:rsidR="00000000" w:rsidDel="00000000" w:rsidP="00000000" w:rsidRDefault="00000000" w:rsidRPr="00000000" w14:paraId="0000003F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tor Activity/physiology"[Mesh]) OR "Walking"[Mesh]</w:t>
      </w:r>
    </w:p>
    <w:p w:rsidR="00000000" w:rsidDel="00000000" w:rsidP="00000000" w:rsidRDefault="00000000" w:rsidRPr="00000000" w14:paraId="00000040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AND(("Cardiovascular Diseases"[Mesh]) OR "Heart Diseases"[Mesh]) OR "Vascular Diseases"[Mesh]</w:t>
      </w:r>
    </w:p>
    <w:p w:rsidR="00000000" w:rsidDel="00000000" w:rsidP="00000000" w:rsidRDefault="00000000" w:rsidRPr="00000000" w14:paraId="00000041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3-. Fórmula de Scopus</w:t>
      </w:r>
    </w:p>
    <w:p w:rsidR="00000000" w:rsidDel="00000000" w:rsidP="00000000" w:rsidRDefault="00000000" w:rsidRPr="00000000" w14:paraId="00000042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TITLE-ABS-KEY("elder nutritional physiological phenomena" OR "aged, 80 and over" OR "frail elderly")</w:t>
      </w:r>
    </w:p>
    <w:p w:rsidR="00000000" w:rsidDel="00000000" w:rsidP="00000000" w:rsidRDefault="00000000" w:rsidRPr="00000000" w14:paraId="00000043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AND</w:t>
      </w:r>
    </w:p>
    <w:p w:rsidR="00000000" w:rsidDel="00000000" w:rsidP="00000000" w:rsidRDefault="00000000" w:rsidRPr="00000000" w14:paraId="00000044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TITLE-ABS-KEY("sedentary behavior" OR "life style" OR "healthy lifestyle" OR "health behavior" OR "health risk behaviors")</w:t>
      </w:r>
    </w:p>
    <w:p w:rsidR="00000000" w:rsidDel="00000000" w:rsidP="00000000" w:rsidRDefault="00000000" w:rsidRPr="00000000" w14:paraId="00000045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AND</w:t>
      </w:r>
    </w:p>
    <w:p w:rsidR="00000000" w:rsidDel="00000000" w:rsidP="00000000" w:rsidRDefault="00000000" w:rsidRPr="00000000" w14:paraId="00000046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TITLE-ABS-KEY("exercise" OR "warm-up exercise" OR "motor activity" OR "walking")</w:t>
      </w:r>
    </w:p>
    <w:p w:rsidR="00000000" w:rsidDel="00000000" w:rsidP="00000000" w:rsidRDefault="00000000" w:rsidRPr="00000000" w14:paraId="00000047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AND</w:t>
      </w:r>
    </w:p>
    <w:p w:rsidR="00000000" w:rsidDel="00000000" w:rsidP="00000000" w:rsidRDefault="00000000" w:rsidRPr="00000000" w14:paraId="00000048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TITLE-ABS-KEY("cardiovascular diseases" OR "heart diseases" OR "vascular diseases")</w:t>
      </w:r>
    </w:p>
    <w:p w:rsidR="00000000" w:rsidDel="00000000" w:rsidP="00000000" w:rsidRDefault="00000000" w:rsidRPr="00000000" w14:paraId="00000049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4-. Preguntas</w:t>
      </w:r>
    </w:p>
    <w:p w:rsidR="00000000" w:rsidDel="00000000" w:rsidP="00000000" w:rsidRDefault="00000000" w:rsidRPr="00000000" w14:paraId="0000004A">
      <w:pPr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52525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¿Cuántos documentos obtuviste?</w:t>
      </w:r>
    </w:p>
    <w:p w:rsidR="00000000" w:rsidDel="00000000" w:rsidP="00000000" w:rsidRDefault="00000000" w:rsidRPr="00000000" w14:paraId="0000004B">
      <w:pPr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-Se obtuvieron 2.070.343 documentos publicados entre los años 1944 y 2027. Al aplicar el filtro correspondiente al periodo 2026–2027, se obtuvieron 39.961 resultados.</w:t>
      </w:r>
    </w:p>
    <w:p w:rsidR="00000000" w:rsidDel="00000000" w:rsidP="00000000" w:rsidRDefault="00000000" w:rsidRPr="00000000" w14:paraId="0000004C">
      <w:pPr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¿Cuántos son artículos originales de investigación?</w:t>
      </w:r>
    </w:p>
    <w:p w:rsidR="00000000" w:rsidDel="00000000" w:rsidP="00000000" w:rsidRDefault="00000000" w:rsidRPr="00000000" w14:paraId="0000004D">
      <w:pPr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- Se identificaron 2.311 artículos originales de investigación.</w:t>
      </w:r>
    </w:p>
    <w:p w:rsidR="00000000" w:rsidDel="00000000" w:rsidP="00000000" w:rsidRDefault="00000000" w:rsidRPr="00000000" w14:paraId="0000004E">
      <w:pPr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¿Cuántos son revisiones?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-Se identificaron 7.632 artículos de revisión</w:t>
      </w:r>
    </w:p>
    <w:p w:rsidR="00000000" w:rsidDel="00000000" w:rsidP="00000000" w:rsidRDefault="00000000" w:rsidRPr="00000000" w14:paraId="00000050">
      <w:pPr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LINK DE GITHUB:</w:t>
      </w:r>
    </w:p>
    <w:p w:rsidR="00000000" w:rsidDel="00000000" w:rsidP="00000000" w:rsidRDefault="00000000" w:rsidRPr="00000000" w14:paraId="00000051">
      <w:pPr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-</w:t>
      </w:r>
      <w:hyperlink r:id="rId9">
        <w:r w:rsidDel="00000000" w:rsidR="00000000" w:rsidRPr="00000000">
          <w:rPr>
            <w:rFonts w:ascii="Arial" w:cs="Arial" w:eastAsia="Arial" w:hAnsi="Arial"/>
            <w:b w:val="1"/>
            <w:bCs w:val="1"/>
            <w:color w:val="1155cc"/>
            <w:sz w:val="22"/>
            <w:szCs w:val="22"/>
            <w:u w:val="single"/>
            <w:rtl w:val="0"/>
          </w:rPr>
          <w:t xml:space="preserve">https://github.com/anjhelytparra-alt/Fuente--pregunta-de-investigaci-n-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Robot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9015.0" w:type="dxa"/>
      <w:jc w:val="left"/>
      <w:tblLayout w:type="fixed"/>
      <w:tblLook w:val="0600"/>
    </w:tblPr>
    <w:tblGrid>
      <w:gridCol w:w="3005"/>
      <w:gridCol w:w="3005"/>
      <w:gridCol w:w="3005"/>
      <w:tblGridChange w:id="0">
        <w:tblGrid>
          <w:gridCol w:w="3005"/>
          <w:gridCol w:w="3005"/>
          <w:gridCol w:w="3005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05A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-115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5B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5C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-115" w:firstLine="0"/>
            <w:jc w:val="righ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sz w:val="22"/>
        <w:szCs w:val="22"/>
      </w:rPr>
    </w:pPr>
    <w:r w:rsidDel="00000000" w:rsidR="00000000" w:rsidRPr="00000000">
      <w:rPr>
        <w:rtl w:val="0"/>
      </w:rPr>
    </w:r>
  </w:p>
  <w:tbl>
    <w:tblPr>
      <w:tblStyle w:val="Table3"/>
      <w:tblW w:w="9015.0" w:type="dxa"/>
      <w:jc w:val="left"/>
      <w:tblLayout w:type="fixed"/>
      <w:tblLook w:val="0600"/>
    </w:tblPr>
    <w:tblGrid>
      <w:gridCol w:w="3005"/>
      <w:gridCol w:w="3005"/>
      <w:gridCol w:w="3005"/>
      <w:tblGridChange w:id="0">
        <w:tblGrid>
          <w:gridCol w:w="3005"/>
          <w:gridCol w:w="3005"/>
          <w:gridCol w:w="3005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055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-115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56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914401</wp:posOffset>
                </wp:positionH>
                <wp:positionV relativeFrom="paragraph">
                  <wp:posOffset>0</wp:posOffset>
                </wp:positionV>
                <wp:extent cx="1755521" cy="509667"/>
                <wp:effectExtent b="0" l="0" r="0" t="0"/>
                <wp:wrapNone/>
                <wp:docPr id="1" name="image3.jpg"/>
                <a:graphic>
                  <a:graphicData uri="http://schemas.openxmlformats.org/drawingml/2006/picture">
                    <pic:pic>
                      <pic:nvPicPr>
                        <pic:cNvPr id="0" name="image3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55521" cy="50966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/>
        <w:p w:rsidR="00000000" w:rsidDel="00000000" w:rsidP="00000000" w:rsidRDefault="00000000" w:rsidRPr="00000000" w14:paraId="00000057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-115" w:firstLine="0"/>
            <w:jc w:val="righ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"/>
      </w:rPr>
    </w:rPrDefault>
    <w:pPrDefault>
      <w:pPr>
        <w:spacing w:after="160" w:line="27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hyperlink" Target="https://github.com/anjhelytparra-alt/Fuente--pregunta-de-investigaci-n-" TargetMode="Externa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jp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Roboto-regular.ttf"/><Relationship Id="rId4" Type="http://schemas.openxmlformats.org/officeDocument/2006/relationships/font" Target="fonts/Roboto-bold.ttf"/><Relationship Id="rId5" Type="http://schemas.openxmlformats.org/officeDocument/2006/relationships/font" Target="fonts/Roboto-italic.ttf"/><Relationship Id="rId6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a6ed4959-ce2d-4695-abd7-c30ad54702d1</vt:lpwstr>
  </property>
</Properties>
</file>