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TECNOLÓGICA DEL PERÚ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CIENCIAS DE LA SALUD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Herramientas digitales para 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CARRERA: MEDICINA HUMANA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CICLO ACADÉMICO: 2026-II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Título: TAREA ACADÉMICA 1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9"/>
        <w:gridCol w:w="2950"/>
        <w:gridCol w:w="2977"/>
        <w:tblGridChange w:id="0">
          <w:tblGrid>
            <w:gridCol w:w="3089"/>
            <w:gridCol w:w="2950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28800" cy="2329042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29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743075" cy="2324100"/>
                  <wp:effectExtent b="0" l="0" r="0" t="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752600" cy="23495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color="000f37" w:space="0" w:sz="0" w:val="none"/>
                <w:left w:color="000f37" w:space="0" w:sz="0" w:val="none"/>
                <w:bottom w:color="000f37" w:space="0" w:sz="0" w:val="none"/>
                <w:right w:color="000f37" w:space="0" w:sz="0" w:val="none"/>
                <w:between w:color="000f37" w:space="0" w:sz="0" w:val="none"/>
              </w:pBdr>
              <w:shd w:fill="ffffff" w:val="clear"/>
              <w:spacing w:after="20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00f37"/>
                <w:sz w:val="21"/>
                <w:szCs w:val="21"/>
                <w:rtl w:val="0"/>
              </w:rPr>
              <w:t xml:space="preserve">PANDURO REBAZA, MOISES ALEJANDRO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Codigo: U26285546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Gutierrez Cueva Dowlin Jabel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Codigo: U26285335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Parra Mendoza Anjhelyt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Codigo: U26264992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DOCENTES: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Alvarado Huayhuaz, Jesus Antonio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Jimenez Garay, Jenny Marianella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Libon Sipiran, Juan Antonio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LIMA - PERÚ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EVIDENCIA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1-. TABLA-FÓRMULA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Sedentary Behavior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Exercise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Cardiovascular Diseases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Aged, 80 and 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Life Style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Motor Activity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Heart Disease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Frail Elderly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Health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Walking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Vascular Diseases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2-. Fórmula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P: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(("Elder Nutritional Physiological Phenomena"[Mesh]) OR ( "Aged, 80 and over/physiology"[Mesh] OR  "Aged, 80 and over/statistics and numerical data"[Mesh] )) OR "Frail Elderly/statistics and numerical data"[Mesh]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E: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(("Sedentary Behavior/history"[Mesh]) OR ( "Life Style"[Mesh] OR  "Healthy Lifestyle"[Mesh] )) OR ( "Health Behavior"[Mesh] OR  "Health Risk Behaviors"[Mesh] )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C: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(("Exercise"[Mesh] OR  "Warm-Up Exercise"[Mesh]) OR "Motor Activity/physiology"[Mesh]) OR "Walking"[Mesh]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O: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(("Cardiovascular Diseases"[Mesh]) OR "Heart Diseases"[Mesh]) OR "Vascular Diseases"[Mesh]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PECO: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(("Elder Nutritional Physiological Phenomena"[Mesh]) OR ( "Aged, 80 and over/physiology"[Mesh] OR  "Aged, 80 and over/statistics and numerical data"[Mesh] )) OR "Frail Elderly/statistics and numerical data"[Mesh]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(("Sedentary Behavior/history"[Mesh]) OR ( "Life Style"[Mesh] OR  "Healthy Lifestyle"[Mesh] )) OR ( "Health Behavior"[Mesh] OR  "Health Risk Behaviors"[Mesh] )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(("Exercise"[Mesh] OR  "Warm-Up Exercise"[Mesh]) OR "Motor Activity/physiology"[Mesh]) OR "Walking"[Mesh]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(("Cardiovascular Diseases"[Mesh]) OR "Heart Diseases"[Mesh]) OR "Vascular Diseases"[Mesh]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3-. Preguntas</w:t>
      </w:r>
    </w:p>
    <w:p w:rsidR="00000000" w:rsidDel="00000000" w:rsidP="00000000" w:rsidRDefault="00000000" w:rsidRPr="00000000" w14:paraId="00000042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2525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¿Cuántos documentos obtuviste?</w:t>
      </w:r>
    </w:p>
    <w:p w:rsidR="00000000" w:rsidDel="00000000" w:rsidP="00000000" w:rsidRDefault="00000000" w:rsidRPr="00000000" w14:paraId="00000043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-Se obtuvieron 2.070.343 documentos publicados entre los años 1944 y 2027. Al aplicar el filtro correspondiente al periodo 2026–2027, se obtuvieron 39.961 resultados.</w:t>
      </w:r>
    </w:p>
    <w:p w:rsidR="00000000" w:rsidDel="00000000" w:rsidP="00000000" w:rsidRDefault="00000000" w:rsidRPr="00000000" w14:paraId="00000044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¿Cuántos son artículos originales de investigación?</w:t>
      </w:r>
    </w:p>
    <w:p w:rsidR="00000000" w:rsidDel="00000000" w:rsidP="00000000" w:rsidRDefault="00000000" w:rsidRPr="00000000" w14:paraId="00000045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 Se identificaron 2.311 artículos originales de investigación.</w:t>
      </w:r>
    </w:p>
    <w:p w:rsidR="00000000" w:rsidDel="00000000" w:rsidP="00000000" w:rsidRDefault="00000000" w:rsidRPr="00000000" w14:paraId="00000046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¿Cuántos son revisiones?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-Se identificaron 7.632 artículos de revisión</w:t>
      </w:r>
    </w:p>
    <w:p w:rsidR="00000000" w:rsidDel="00000000" w:rsidP="00000000" w:rsidRDefault="00000000" w:rsidRPr="00000000" w14:paraId="00000048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LINK DE GITHUB:</w:t>
      </w:r>
    </w:p>
    <w:p w:rsidR="00000000" w:rsidDel="00000000" w:rsidP="00000000" w:rsidRDefault="00000000" w:rsidRPr="00000000" w14:paraId="00000049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https://github.com/anjhelytparra-alt/Fuente--pregunta-de-investigaci-n-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755521" cy="509667"/>
                <wp:effectExtent b="0" l="0" r="0" t="0"/>
                <wp:wrapNone/>
                <wp:docPr id="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509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anjhelytparra-alt/Fuente--pregunta-de-investigaci-n-" TargetMode="Externa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a6ed4959-ce2d-4695-abd7-c30ad54702d1</vt:lpwstr>
  </property>
</Properties>
</file>