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48"/>
        </w:rPr>
        <w:t>AFAG HLF-M Sorozat</w:t>
      </w:r>
    </w:p>
    <w:p>
      <w:pPr>
        <w:jc w:val="center"/>
      </w:pPr>
      <w:r>
        <w:rPr>
          <w:i/>
          <w:sz w:val="28"/>
        </w:rPr>
        <w:t>Lineáris Adagolók - Superkritikus Hangolás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1. HLF-M SOROZAT ÁTTEKINTÉSE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1.1 Modellek</w:t>
      </w:r>
    </w:p>
    <w:p>
      <w:r>
        <w:rPr>
          <w:rFonts w:ascii="Calibri" w:hAnsi="Calibri"/>
          <w:b w:val="0"/>
          <w:sz w:val="22"/>
        </w:rPr>
        <w:t>HLF07-M, HLF12-M, HLF25-M, HLF50-M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1.2 Jellemzők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Egyenes vonalú szállítás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SUPERKRITIKUS hangolás (gerjesztés 5%-kal FÖLÖTT a sajátfrekvencián)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Két egymás fölötti rezgő rész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Felső rész: hasznos tömeg (szállítósín)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Alsó rész: ellensúly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1.3 Hangolási Szabály</w:t>
      </w:r>
    </w:p>
    <w:p>
      <w:r>
        <w:rPr>
          <w:rFonts w:ascii="Calibri" w:hAnsi="Calibri"/>
          <w:b/>
          <w:sz w:val="22"/>
        </w:rPr>
        <w:t>Gerjesztés: 100 Hz</w:t>
      </w:r>
    </w:p>
    <w:p>
      <w:pPr>
        <w:ind w:left="360"/>
      </w:pPr>
      <w:r>
        <w:rPr>
          <w:rFonts w:ascii="Calibri" w:hAnsi="Calibri"/>
          <w:b w:val="0"/>
          <w:sz w:val="22"/>
        </w:rPr>
        <w:t>Sajátfrekvencia: ~97 Hz (5%-kal ALATTA)</w:t>
      </w:r>
    </w:p>
    <w:p>
      <w:r>
        <w:rPr>
          <w:rFonts w:ascii="Calibri" w:hAnsi="Calibri"/>
          <w:b/>
          <w:sz w:val="22"/>
        </w:rPr>
        <w:br/>
        <w:t>Gerjesztés: 120 Hz</w:t>
      </w:r>
    </w:p>
    <w:p>
      <w:pPr>
        <w:ind w:left="360"/>
      </w:pPr>
      <w:r>
        <w:rPr>
          <w:rFonts w:ascii="Calibri" w:hAnsi="Calibri"/>
          <w:b w:val="0"/>
          <w:sz w:val="22"/>
        </w:rPr>
        <w:t>Sajátfrekvencia: ~117 Hz</w:t>
      </w:r>
    </w:p>
    <w:p>
      <w:r>
        <w:rPr>
          <w:rFonts w:ascii="Calibri" w:hAnsi="Calibri"/>
          <w:b/>
          <w:sz w:val="22"/>
        </w:rPr>
        <w:br/>
        <w:t>⚠️ A gerjesztés FÖLÖTT van a sajátfrekvencián - SUPERKRITIKUS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2. TELEPÍTÉS ÉS SZERELÉS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2.1 Biztonsági Előírások</w:t>
      </w:r>
    </w:p>
    <w:p>
      <w:r>
        <w:rPr>
          <w:rFonts w:ascii="Calibri" w:hAnsi="Calibri"/>
          <w:b/>
          <w:sz w:val="22"/>
        </w:rPr>
        <w:t>⚠️ VESZÉLY - Áramütés!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Minden elektromos munka előtt: ÁRAMTALANÍTÁS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képzett villanyszerelő dolgozhat rajta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912 vagy DIN 931 szabvány szerinti csavarok</w:t>
      </w:r>
    </w:p>
    <w:p>
      <w:r>
        <w:rPr>
          <w:rFonts w:ascii="Calibri" w:hAnsi="Calibri"/>
          <w:b/>
          <w:sz w:val="22"/>
        </w:rPr>
        <w:br/>
        <w:t>⚠️ FIGYELEM - Mágneses mező!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Pacemakeres személyek: minimum 5 cm távolság</w:t>
      </w:r>
    </w:p>
    <w:p>
      <w:r>
        <w:rPr>
          <w:rFonts w:ascii="Calibri" w:hAnsi="Calibri"/>
          <w:b/>
          <w:sz w:val="22"/>
        </w:rPr>
        <w:br/>
        <w:t>⚠️ VIGYÁZAT - Mechanikus veszélyek!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Mozgó alkatrészek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Csípésveszély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Védőburkolat kötelező üzem közben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2.2 Rögzítés az Alaphoz</w:t>
      </w:r>
    </w:p>
    <w:p>
      <w:r>
        <w:rPr>
          <w:rFonts w:ascii="Calibri" w:hAnsi="Calibri"/>
          <w:b/>
          <w:sz w:val="22"/>
        </w:rPr>
        <w:t>Rögzítési pontok: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Alaplapon lévő rések (slots) használata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Minimum 2 rögzítési pont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Pozíció pontosan beállítható</w:t>
      </w:r>
    </w:p>
    <w:p>
      <w:r>
        <w:rPr>
          <w:rFonts w:ascii="Calibri" w:hAnsi="Calibri"/>
          <w:b/>
          <w:sz w:val="22"/>
        </w:rPr>
        <w:br/>
        <w:t>Alapkövetelmények: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Rezgésálló alap (tömör beton vagy acél szerkezet)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Vastagság: minimum 20 mm acél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Szélesség: &gt; 120 mm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Önhordó profilszerkezeteknél: megerősítés szükséges!</w:t>
      </w:r>
    </w:p>
    <w:p>
      <w:r>
        <w:rPr>
          <w:rFonts w:ascii="Calibri" w:hAnsi="Calibri"/>
          <w:b/>
          <w:sz w:val="22"/>
        </w:rPr>
        <w:br/>
        <w:t>Csavarozás: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Fokozatosan, felváltva húzni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nyomatékkal (lásd táblázat később)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2.3 Szállítósín Felszerelése - HLF-M Módszer</w:t>
      </w:r>
    </w:p>
    <w:p>
      <w:r>
        <w:rPr>
          <w:rFonts w:ascii="Calibri" w:hAnsi="Calibri"/>
          <w:b/>
          <w:sz w:val="22"/>
        </w:rPr>
        <w:t>1. Oldallap rögzítése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Pozícionáló csapok használata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Pontos, reprodukálható pozíció</w:t>
      </w:r>
    </w:p>
    <w:p>
      <w:r>
        <w:rPr>
          <w:rFonts w:ascii="Calibri" w:hAnsi="Calibri"/>
          <w:b/>
          <w:sz w:val="22"/>
        </w:rPr>
        <w:br/>
        <w:t>2. Szállítósín csavarozása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Függőleges hosszú lyukak (slots)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Be/kivezetés függőleges állítása</w:t>
      </w:r>
    </w:p>
    <w:p>
      <w:r>
        <w:rPr>
          <w:rFonts w:ascii="Calibri" w:hAnsi="Calibri"/>
          <w:b/>
          <w:sz w:val="22"/>
        </w:rPr>
        <w:br/>
        <w:t>3. Tömeg ellenőrzés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Mérlegelés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Összehasonlítás a célértékkel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2.4 Elektromos Csatlakoztatás</w:t>
      </w:r>
    </w:p>
    <w:p>
      <w:r>
        <w:rPr>
          <w:rFonts w:ascii="Calibri" w:hAnsi="Calibri"/>
          <w:b/>
          <w:sz w:val="22"/>
        </w:rPr>
        <w:t>Csatlakozó típusok: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Gyári csatlakozó dugó (általában)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DIN szabványos</w:t>
      </w:r>
    </w:p>
    <w:p>
      <w:r>
        <w:rPr>
          <w:rFonts w:ascii="Calibri" w:hAnsi="Calibri"/>
          <w:b/>
          <w:sz w:val="22"/>
        </w:rPr>
        <w:br/>
        <w:t>Vezérlő: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Csak AFAG vezérlő használható!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Modellek: IRG1-S, MSG801, MSG802</w:t>
      </w:r>
    </w:p>
    <w:p>
      <w:r>
        <w:rPr>
          <w:rFonts w:ascii="Calibri" w:hAnsi="Calibri"/>
          <w:b/>
          <w:sz w:val="22"/>
        </w:rPr>
        <w:br/>
        <w:t>Hálózati követelmények: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230V/50Hz vagy 115V/60Hz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Stabil feszültség (± 10%)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Védőföldelés kötelező!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3. BEÁLLÍTÁSOK ÉS HANGOLÁS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3.1 Beállítási Sorrend - MINDIG!</w:t>
      </w:r>
    </w:p>
    <w:p>
      <w:r>
        <w:rPr>
          <w:rFonts w:ascii="Calibri" w:hAnsi="Calibri"/>
          <w:b/>
          <w:sz w:val="22"/>
        </w:rPr>
        <w:t>1. SÚLYKIEGYENSÚLYOZÁS (trimmelés)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2. REZONANCIA HANGOLÁS (állítólapok)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3. LÉGRÉS ELLENŐRZÉS/BEÁLLÍTÁS</w:t>
      </w:r>
    </w:p>
    <w:p>
      <w:r>
        <w:rPr>
          <w:rFonts w:ascii="Calibri" w:hAnsi="Calibri"/>
          <w:b w:val="0"/>
          <w:sz w:val="22"/>
        </w:rPr>
        <w:t xml:space="preserve">        ↓</w:t>
      </w:r>
    </w:p>
    <w:p>
      <w:r>
        <w:rPr>
          <w:rFonts w:ascii="Calibri" w:hAnsi="Calibri"/>
          <w:b/>
          <w:sz w:val="22"/>
        </w:rPr>
        <w:t>4. TESZTELÉS</w:t>
      </w:r>
    </w:p>
    <w:p>
      <w:r>
        <w:rPr>
          <w:rFonts w:ascii="Calibri" w:hAnsi="Calibri"/>
          <w:b/>
          <w:sz w:val="22"/>
        </w:rPr>
        <w:br/>
        <w:t>⚠️ NE ugorj át lépéseket!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3.2 LÉPÉS 1: Súlykiegyensúlyozás (HLF-M)</w:t>
      </w:r>
    </w:p>
    <w:p>
      <w:r>
        <w:rPr>
          <w:rFonts w:ascii="Calibri" w:hAnsi="Calibri"/>
          <w:b/>
          <w:sz w:val="22"/>
        </w:rPr>
        <w:t>Cél: Hasznos tömeg = Célérték ± Tűrés</w:t>
      </w:r>
    </w:p>
    <w:p>
      <w:r>
        <w:rPr>
          <w:rFonts w:ascii="Calibri" w:hAnsi="Calibri"/>
          <w:b/>
          <w:sz w:val="22"/>
        </w:rPr>
        <w:br/>
        <w:t>Lépések:</w:t>
      </w:r>
    </w:p>
    <w:p>
      <w:pPr>
        <w:ind w:left="360"/>
      </w:pPr>
      <w:r>
        <w:rPr>
          <w:rFonts w:ascii="Calibri" w:hAnsi="Calibri"/>
          <w:b/>
          <w:sz w:val="22"/>
        </w:rPr>
        <w:t>1. Mérjük le a hasznos tömeget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Szállítósín + oldallap + rögzítők + minden más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Precíz mérleg szükséges</w:t>
      </w:r>
    </w:p>
    <w:p>
      <w:pPr>
        <w:ind w:left="360"/>
      </w:pPr>
      <w:r>
        <w:rPr>
          <w:rFonts w:ascii="Calibri" w:hAnsi="Calibri"/>
          <w:b/>
          <w:sz w:val="22"/>
        </w:rPr>
        <w:br/>
        <w:t>2. Összehasonlítás</w:t>
      </w:r>
    </w:p>
    <w:p>
      <w:pPr>
        <w:ind w:left="360"/>
      </w:pPr>
      <w:r>
        <w:rPr>
          <w:rFonts w:ascii="Calibri" w:hAnsi="Calibri"/>
          <w:b w:val="0"/>
          <w:sz w:val="22"/>
        </w:rPr>
        <w:t>Példa HLF12-M: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Mért: 1.15 kg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Cél: 1.2 ± 0.05 kg (1.15-1.25 kg)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Eredmény: BELÜL VAN ✓</w:t>
      </w:r>
    </w:p>
    <w:p>
      <w:pPr>
        <w:ind w:left="360"/>
      </w:pPr>
      <w:r>
        <w:rPr>
          <w:rFonts w:ascii="Calibri" w:hAnsi="Calibri"/>
          <w:b/>
          <w:sz w:val="22"/>
        </w:rPr>
        <w:br/>
        <w:t>3. Ha szükséges: trimmelő súly hozzáadása/eltávolítása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4. Súlypont ellenőrzése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 súlypontnak a megengedett zónában kell lennie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Koordináták: Xs, Ys, Zs</w:t>
      </w:r>
    </w:p>
    <w:p>
      <w:pPr>
        <w:ind w:left="360"/>
      </w:pPr>
      <w:r>
        <w:rPr>
          <w:rFonts w:ascii="Calibri" w:hAnsi="Calibri"/>
          <w:b/>
          <w:sz w:val="22"/>
        </w:rPr>
        <w:br/>
        <w:t>5. Tesztelés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Indítás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Alaplap tapintása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Alig érezhető rezgés → ✓ JÓ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Erős rezgés → ✗ További hangolás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3.3 LÉPÉS 2: Rezonancia Hangolás (SUPERKRITIKUS)</w:t>
      </w:r>
    </w:p>
    <w:p>
      <w:r>
        <w:rPr>
          <w:rFonts w:ascii="Calibri" w:hAnsi="Calibri"/>
          <w:b/>
          <w:sz w:val="22"/>
        </w:rPr>
        <w:t>Emlékeztető: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Gerjesztés: 100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Sajátfrekvencia célérték: ~97 Hz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Gerjesztés FÖLÖTT van</w:t>
      </w:r>
    </w:p>
    <w:p>
      <w:r>
        <w:rPr>
          <w:rFonts w:ascii="Calibri" w:hAnsi="Calibri"/>
          <w:b/>
          <w:sz w:val="22"/>
        </w:rPr>
        <w:br/>
        <w:t>Tesztelés:</w:t>
      </w:r>
    </w:p>
    <w:p>
      <w:pPr>
        <w:ind w:left="360"/>
      </w:pPr>
      <w:r>
        <w:rPr>
          <w:rFonts w:ascii="Calibri" w:hAnsi="Calibri"/>
          <w:b w:val="0"/>
          <w:sz w:val="22"/>
        </w:rPr>
        <w:t>Egy rugószerkezet csavarjainak lassú lazítása</w:t>
      </w:r>
    </w:p>
    <w:p>
      <w:pPr>
        <w:ind w:left="360"/>
      </w:pPr>
      <w:r>
        <w:rPr>
          <w:rFonts w:ascii="Calibri" w:hAnsi="Calibri"/>
          <w:b w:val="0"/>
          <w:sz w:val="22"/>
        </w:rPr>
        <w:t>Figyeld a sebességet: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✓ JÓ beállítás: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kezdete → Sebesség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lazítod → Tovább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Húzd vissza a csavart! → KÉSZ!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merev: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→ Sebesség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Tovább → Röviden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Még tovább → Újra CSÖKKEN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LEJJEBB az állítólapot → Ismételd meg a tesztet</w:t>
      </w:r>
    </w:p>
    <w:p>
      <w:pPr>
        <w:ind w:left="360"/>
      </w:pPr>
      <w:r>
        <w:rPr>
          <w:rFonts w:ascii="Calibri" w:hAnsi="Calibri"/>
          <w:b/>
          <w:sz w:val="22"/>
        </w:rPr>
        <w:br/>
        <w:t>✗ ROSSZ - Túl puha: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Lazítás → Sebesség NŐ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Teljesen kilazítva → Tovább NŐ vagy stagnál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→ Told FELJEBB az állítólapot → Ismételd meg a tesztet</w:t>
      </w:r>
    </w:p>
    <w:p>
      <w:r>
        <w:rPr>
          <w:rFonts w:ascii="Calibri" w:hAnsi="Calibri"/>
          <w:b/>
          <w:sz w:val="22"/>
        </w:rPr>
        <w:br/>
        <w:t>Allítólapok mozgatása - FONTOS szabályok: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Csak EGY rugószerkezeten dolgozz egyszerre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Mindig vízszintesen maradjanak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✓ Felső élek pontosan szemben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✗ NE lazítsd meg az összes rugót egyszerre!</w:t>
      </w:r>
    </w:p>
    <w:p>
      <w:r>
        <w:br w:type="page"/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3.4 LÉPÉS 3: Légrés Beállítása</w:t>
      </w:r>
    </w:p>
    <w:p>
      <w:r>
        <w:rPr>
          <w:rFonts w:ascii="Calibri" w:hAnsi="Calibri"/>
          <w:b/>
          <w:sz w:val="22"/>
        </w:rPr>
        <w:t>Eszközök: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Távolságmérő lapka (a géppel jár)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Megfelelő villáskulcs/csavarhúzó</w:t>
      </w:r>
    </w:p>
    <w:p>
      <w:r>
        <w:rPr>
          <w:rFonts w:ascii="Calibri" w:hAnsi="Calibri"/>
          <w:b/>
          <w:sz w:val="22"/>
        </w:rPr>
        <w:br/>
        <w:t>Folyamat:</w:t>
      </w:r>
    </w:p>
    <w:p>
      <w:pPr>
        <w:ind w:left="360"/>
      </w:pPr>
      <w:r>
        <w:rPr>
          <w:rFonts w:ascii="Calibri" w:hAnsi="Calibri"/>
          <w:b/>
          <w:sz w:val="22"/>
        </w:rPr>
        <w:t>1. Fedél eltávolítása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2. Horgony oldalsó rögzítő csavarjainak (2 db) lazítása</w:t>
      </w:r>
    </w:p>
    <w:p>
      <w:pPr>
        <w:ind w:left="360"/>
      </w:pPr>
      <w:r>
        <w:rPr>
          <w:rFonts w:ascii="Calibri" w:hAnsi="Calibri"/>
          <w:b/>
          <w:sz w:val="22"/>
        </w:rPr>
        <w:br/>
        <w:t>3. Távolságmérő lapka behelyezése a légrésbe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Pontosan a megfelelő vastagságú lapkát!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Ellenőrizd a típust és feszültséget!</w:t>
      </w:r>
    </w:p>
    <w:p>
      <w:pPr>
        <w:ind w:left="360"/>
      </w:pPr>
      <w:r>
        <w:rPr>
          <w:rFonts w:ascii="Calibri" w:hAnsi="Calibri"/>
          <w:b/>
          <w:sz w:val="22"/>
        </w:rPr>
        <w:br/>
        <w:t>4. Párhuzamosság ellenőrzése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Mágnesmagja és horgony felületei PONTOSAN PÁRHUZAMOSAK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Egyik oldal se legyen kisebb a rés!</w:t>
      </w:r>
    </w:p>
    <w:p>
      <w:pPr>
        <w:ind w:left="360"/>
      </w:pPr>
      <w:r>
        <w:rPr>
          <w:rFonts w:ascii="Calibri" w:hAnsi="Calibri"/>
          <w:b/>
          <w:sz w:val="22"/>
        </w:rPr>
        <w:br/>
        <w:t>5. 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Fokozatosan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Felváltva (cikk-cakk minta)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Megfelelő nyomatékkal</w:t>
      </w:r>
    </w:p>
    <w:p>
      <w:pPr>
        <w:ind w:left="360"/>
      </w:pPr>
      <w:r>
        <w:rPr>
          <w:rFonts w:ascii="Calibri" w:hAnsi="Calibri"/>
          <w:b/>
          <w:sz w:val="22"/>
        </w:rPr>
        <w:br/>
        <w:t>6. Ellenőrzés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Lapka könnyen kijön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De nincs nagy hézag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Ha lazán esik ki → TÚL NAGY → Ismételd!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4. MŰSZAKI ADATOK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4.1 Szállítósín Ajánlott Méretek</w:t>
      </w:r>
    </w:p>
    <w:p>
      <w:r>
        <w:rPr>
          <w:rFonts w:ascii="Calibri" w:hAnsi="Calibri"/>
          <w:b/>
          <w:sz w:val="22"/>
        </w:rPr>
        <w:t>Keresztmetszeti arány: Magasság/Szélesség = 2/1</w:t>
      </w:r>
    </w:p>
    <w:p>
      <w:r>
        <w:rPr>
          <w:rFonts w:ascii="Calibri" w:hAnsi="Calibri"/>
          <w:b w:val="0"/>
          <w:sz w:val="22"/>
        </w:rPr>
        <w:t>Ez biztosítja a rezgésállóságot és minimalizálja a saját rezgéseket.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4.2 Hasznos Tömeg Határok</w:t>
      </w:r>
    </w:p>
    <w:p>
      <w:r>
        <w:rPr>
          <w:rFonts w:ascii="Calibri" w:hAnsi="Calibri"/>
          <w:b/>
          <w:sz w:val="22"/>
        </w:rPr>
        <w:t>HLF07-M:</w:t>
      </w:r>
    </w:p>
    <w:p>
      <w:pPr>
        <w:ind w:left="360"/>
      </w:pPr>
      <w:r>
        <w:rPr>
          <w:rFonts w:ascii="Calibri" w:hAnsi="Calibri"/>
          <w:b w:val="0"/>
          <w:sz w:val="22"/>
        </w:rPr>
        <w:t>Ideális hasznos tömeg: 0.60 - 0.75 kg</w:t>
      </w:r>
    </w:p>
    <w:p>
      <w:r>
        <w:rPr>
          <w:rFonts w:ascii="Calibri" w:hAnsi="Calibri"/>
          <w:b/>
          <w:sz w:val="22"/>
        </w:rPr>
        <w:br/>
        <w:t>HLF12-M:</w:t>
      </w:r>
    </w:p>
    <w:p>
      <w:pPr>
        <w:ind w:left="360"/>
      </w:pPr>
      <w:r>
        <w:rPr>
          <w:rFonts w:ascii="Calibri" w:hAnsi="Calibri"/>
          <w:b w:val="0"/>
          <w:sz w:val="22"/>
        </w:rPr>
        <w:t>Ideális hasznos tömeg: 1.15 - 1.25 kg</w:t>
      </w:r>
    </w:p>
    <w:p>
      <w:r>
        <w:rPr>
          <w:rFonts w:ascii="Calibri" w:hAnsi="Calibri"/>
          <w:b/>
          <w:sz w:val="22"/>
        </w:rPr>
        <w:br/>
        <w:t>HLF25-M:</w:t>
      </w:r>
    </w:p>
    <w:p>
      <w:pPr>
        <w:ind w:left="360"/>
      </w:pPr>
      <w:r>
        <w:rPr>
          <w:rFonts w:ascii="Calibri" w:hAnsi="Calibri"/>
          <w:b w:val="0"/>
          <w:sz w:val="22"/>
        </w:rPr>
        <w:t>Ideális hasznos tömeg: 2.0 - 2.5 kg</w:t>
      </w:r>
    </w:p>
    <w:p>
      <w:r>
        <w:rPr>
          <w:rFonts w:ascii="Calibri" w:hAnsi="Calibri"/>
          <w:b/>
          <w:sz w:val="22"/>
        </w:rPr>
        <w:br/>
        <w:t>HLF50-M:</w:t>
      </w:r>
    </w:p>
    <w:p>
      <w:pPr>
        <w:ind w:left="360"/>
      </w:pPr>
      <w:r>
        <w:rPr>
          <w:rFonts w:ascii="Calibri" w:hAnsi="Calibri"/>
          <w:b w:val="0"/>
          <w:sz w:val="22"/>
        </w:rPr>
        <w:t>Ideális hasznos tömeg: 4.0 - 5.0 kg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4.3 Súlypont-pozíció Határok (HLF07-M példa)</w:t>
      </w:r>
    </w:p>
    <w:p>
      <w:r>
        <w:rPr>
          <w:rFonts w:ascii="Calibri" w:hAnsi="Calibri"/>
          <w:b w:val="0"/>
          <w:sz w:val="22"/>
        </w:rPr>
        <w:t>A súlypontnak a megengedett zónában kell lennie.</w:t>
      </w:r>
    </w:p>
    <w:p>
      <w:r>
        <w:rPr>
          <w:rFonts w:ascii="Calibri" w:hAnsi="Calibri"/>
          <w:b w:val="0"/>
          <w:sz w:val="22"/>
        </w:rPr>
        <w:t>Koordináták: Xs, Ys, Zs</w:t>
      </w:r>
    </w:p>
    <w:p>
      <w:r>
        <w:rPr>
          <w:rFonts w:ascii="Calibri" w:hAnsi="Calibri"/>
          <w:b w:val="0"/>
          <w:sz w:val="22"/>
        </w:rPr>
        <w:t>Pontos értékek a gyártói dokumentációban.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5. HIBAELHÁRÍTÁS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5.1 Nem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Nincs áramellátás → Ellenőrizd a vezérlőt és a csatlakozást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 újra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Vezérlő hiba → Ellenőrizd a beállításokat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Hasznos tömeg túl nagy → Csökkentsd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5.2 Lassan Mozog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rezonancia hangolás → Hangold újra (superkritikus teszt)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nagy → Állítsd be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Hasznos tömeg túl nagy → Ellenőrizd és csökkentsd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Szennyezett sín → Tisztítás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5.3 Erősen Rezeg az Alap</w:t>
      </w:r>
    </w:p>
    <w:p>
      <w:r>
        <w:rPr>
          <w:rFonts w:ascii="Calibri" w:hAnsi="Calibri"/>
          <w:b/>
          <w:sz w:val="22"/>
        </w:rPr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Súlyegyensúly rossz → Trimmelő súlyok 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meglazultak → Húzd meg őket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Rossz rezonancia → Hangold újra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5.4 Sín Ütődik vagy Felemelkedik</w:t>
      </w:r>
    </w:p>
    <w:p>
      <w:r>
        <w:rPr>
          <w:rFonts w:ascii="Calibri" w:hAnsi="Calibri"/>
          <w:b/>
          <w:sz w:val="22"/>
        </w:rPr>
        <w:t>⚠️ VESZÉLY: Ha a sín ütődik → Rugótörés veszélye! Azonnal állítsd le!</w:t>
      </w:r>
    </w:p>
    <w:p>
      <w:r>
        <w:rPr>
          <w:rFonts w:ascii="Calibri" w:hAnsi="Calibri"/>
          <w:b/>
          <w:sz w:val="22"/>
        </w:rPr>
        <w:br/>
        <w:t>Lehetséges okok: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túl kicsi → Növeld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Amplitúdó túl nagy → Csökkentsd a teljesítményt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Hasznos tömeg túl kicsi → Növeld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5.5 Zajok és Hangok</w:t>
      </w:r>
    </w:p>
    <w:p>
      <w:r>
        <w:rPr>
          <w:rFonts w:ascii="Calibri" w:hAnsi="Calibri"/>
          <w:b/>
          <w:sz w:val="22"/>
        </w:rPr>
        <w:t>Normális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Egyenletes zümmögés (100 Hz)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Enyhe mechanikus hang</w:t>
      </w:r>
    </w:p>
    <w:p>
      <w:r>
        <w:rPr>
          <w:rFonts w:ascii="Calibri" w:hAnsi="Calibri"/>
          <w:b/>
          <w:sz w:val="22"/>
        </w:rPr>
        <w:br/>
        <w:t>Rendellenes hangok: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Fémes csattogás → Légrés túl kicsi vagy ütődés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Csörgés → Laza csavar vagy alkatrész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Recsegés → Rugó probléma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6. KARBANTARTÁS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6.1 Napi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Vizuális ellenőrzés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Hang és rezgés figyelése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Tisztaság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6.2 Havi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Csavarok szorításának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állapotának vizsgálata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Trimmelő súlyok rögzítésének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Sín állapotának és tisztaságának ellenőrzése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6.3 Éves Karbantartás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Teljes tisztítás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Rugók ellenőrzése és szükség esetén csere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Légrés újrabeállítása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Rezonancia újrahangolása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Elektromos csatlakozók ellenőrzése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Sín kopásának vizsgálata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6.4 Rugócsere - 2-5 évente</w:t>
      </w:r>
    </w:p>
    <w:p>
      <w:r>
        <w:rPr>
          <w:rFonts w:ascii="Calibri" w:hAnsi="Calibri"/>
          <w:b/>
          <w:sz w:val="22"/>
        </w:rPr>
        <w:t>Rugócsere jelei: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Látható repedés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Törött rugó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Erős deformáció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Oxidáció (rozsdafoltok)</w:t>
      </w:r>
    </w:p>
    <w:p>
      <w:r>
        <w:rPr>
          <w:rFonts w:ascii="Calibri" w:hAnsi="Calibri"/>
          <w:b/>
          <w:sz w:val="22"/>
        </w:rPr>
        <w:br/>
        <w:t>Rugócsere folyamata: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Támaszd alá a rezgő részt! (Kritikus!)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Csak EGY rugószerkezetet bontsd meg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Rugók kiszerelése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Új rugó(k) behelyezése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Ugyanolyan felépítés, mint az eredeti!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Csavarok meghúzása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Alátámasztás eltávolítása</w:t>
      </w:r>
    </w:p>
    <w:p>
      <w:pPr>
        <w:pStyle w:val="ListBullet"/>
        <w:ind w:left="720"/>
      </w:pPr>
      <w:r>
        <w:rPr>
          <w:rFonts w:ascii="Calibri" w:hAnsi="Calibri"/>
          <w:sz w:val="22"/>
        </w:rPr>
        <w:t>Teszt újra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b/>
          <w:color w:val="003366"/>
          <w:sz w:val="36"/>
        </w:rPr>
        <w:t>7. GYORS REFERENCIA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7.1 Superkritikus Hangolás - Gyors Útmutató</w:t>
      </w:r>
    </w:p>
    <w:p>
      <w:r>
        <w:rPr>
          <w:rFonts w:ascii="Calibri" w:hAnsi="Calibri"/>
          <w:b/>
          <w:sz w:val="22"/>
        </w:rPr>
        <w:t>Gerjesztés FÖLÖTT van a sajátfrekvencián</w:t>
      </w:r>
    </w:p>
    <w:p>
      <w:r>
        <w:rPr>
          <w:rFonts w:ascii="Calibri" w:hAnsi="Calibri"/>
          <w:b w:val="0"/>
          <w:sz w:val="22"/>
        </w:rPr>
        <w:t>Példa: 100 Hz gerjesztés, ~97 Hz sajátfrekvencia</w:t>
      </w:r>
    </w:p>
    <w:p>
      <w:r>
        <w:rPr>
          <w:rFonts w:ascii="Calibri" w:hAnsi="Calibri"/>
          <w:b/>
          <w:sz w:val="22"/>
        </w:rPr>
        <w:br/>
        <w:t>Teszt: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Lazítás → Sebesség CSÖKKEN → ✓ JÓ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Lazítás → Sebesség NŐ → ✗ ROSSZ (túl puha)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7.2 Beállítási Ellenőrző Lista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Gép stabilan rögzítve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Szállítósín felszerelve (oldallap módszer)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Hasznos tömeg mérve és célérték tartományban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Súlyegyensúly beállítva (trimmelés)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Rezonancia hangolva (superkritikus teszt)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Légrés beállítva (mérőlapka módszerrel)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Elektromos csatlakozás megfelelő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Védőburkolat felszerelve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Teljes rendszer teszt sikeres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☐ Dokumentáció kitöltve</w:t>
      </w:r>
    </w:p>
    <w:p>
      <w:pPr>
        <w:pStyle w:val="Heading2"/>
        <w:jc w:val="left"/>
      </w:pPr>
      <w:r>
        <w:rPr>
          <w:rFonts w:ascii="Arial" w:hAnsi="Arial"/>
          <w:b/>
          <w:color w:val="004C99"/>
          <w:sz w:val="28"/>
        </w:rPr>
        <w:t>7.3 Kapcsolattartás</w:t>
      </w:r>
    </w:p>
    <w:p>
      <w:r>
        <w:rPr>
          <w:rFonts w:ascii="Calibri" w:hAnsi="Calibri"/>
          <w:b w:val="0"/>
          <w:sz w:val="22"/>
        </w:rPr>
        <w:t>Technikai támogatás szükséges esetén fordulj az AFAG gyártóhoz vagy hivatalos képviselőhöz.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