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40" w:before="0"/>
        <w:jc w:val="center"/>
      </w:pPr>
      <w:r>
        <w:rPr>
          <w:rFonts w:ascii="Arial" w:cs="Arial" w:eastAsia="Arial" w:hAnsi="Arial"/>
          <w:b/>
          <w:bCs/>
          <w:i w:val="false"/>
          <w:iCs w:val="false"/>
          <w:color w:val="888888"/>
          <w:sz w:val="22"/>
          <w:szCs w:val="22"/>
        </w:rPr>
        <w:t xml:space="preserve">AI EXECUTIVE ACADEMY  ·  MIT SLOAN</w:t>
      </w:r>
    </w:p>
    <w:p>
      <w:pPr>
        <w:spacing w:after="100" w:before="0"/>
        <w:jc w:val="center"/>
      </w:pPr>
      <w:r>
        <w:rPr>
          <w:rFonts w:ascii="Arial" w:cs="Arial" w:eastAsia="Arial" w:hAnsi="Arial"/>
          <w:b w:val="false"/>
          <w:bCs w:val="false"/>
          <w:i w:val="false"/>
          <w:iCs w:val="false"/>
          <w:color w:val="888888"/>
          <w:sz w:val="22"/>
          <w:szCs w:val="22"/>
        </w:rPr>
        <w:t xml:space="preserve">Capstone Project</w:t>
      </w:r>
    </w:p>
    <w:p>
      <w:pPr>
        <w:pBdr>
          <w:bottom w:val="single" w:color="C8102E" w:sz="8"/>
        </w:pBdr>
        <w:spacing w:after="0" w:before="0"/>
        <w:jc w:val="center"/>
      </w:pPr>
    </w:p>
    <w:p>
      <w:pPr>
        <w:spacing w:after="0" w:before="60"/>
      </w:pPr>
    </w:p>
    <w:p>
      <w:pPr>
        <w:spacing w:after="30" w:before="0"/>
        <w:jc w:val="center"/>
      </w:pPr>
      <w:r>
        <w:rPr>
          <w:rFonts w:ascii="Arial" w:cs="Arial" w:eastAsia="Arial" w:hAnsi="Arial"/>
          <w:b/>
          <w:bCs/>
          <w:i w:val="false"/>
          <w:iCs w:val="false"/>
          <w:color w:val="1B3A6B"/>
          <w:sz w:val="52"/>
          <w:szCs w:val="52"/>
        </w:rPr>
        <w:t xml:space="preserve">AI IN RETAIL BANKING</w:t>
      </w:r>
    </w:p>
    <w:p>
      <w:pPr>
        <w:spacing w:after="80" w:before="0"/>
        <w:jc w:val="center"/>
      </w:pPr>
      <w:r>
        <w:rPr>
          <w:rFonts w:ascii="Arial" w:cs="Arial" w:eastAsia="Arial" w:hAnsi="Arial"/>
          <w:b/>
          <w:bCs/>
          <w:i w:val="false"/>
          <w:iCs w:val="false"/>
          <w:color w:val="C8102E"/>
          <w:sz w:val="28"/>
          <w:szCs w:val="28"/>
        </w:rPr>
        <w:t xml:space="preserve">What Leaders Must Do About It</w:t>
      </w:r>
    </w:p>
    <w:p>
      <w:pPr>
        <w:pBdr>
          <w:bottom w:val="single" w:color="C8102E" w:sz="8"/>
        </w:pBdr>
        <w:spacing w:after="0" w:before="0"/>
        <w:jc w:val="center"/>
      </w:pPr>
    </w:p>
    <w:p>
      <w:pPr>
        <w:spacing w:after="0" w:before="80"/>
      </w:pPr>
    </w:p>
    <w:p>
      <w:pPr>
        <w:spacing w:after="40" w:before="0"/>
        <w:jc w:val="center"/>
      </w:pPr>
      <w:r>
        <w:rPr>
          <w:rFonts w:ascii="Arial" w:cs="Arial" w:eastAsia="Arial" w:hAnsi="Arial"/>
          <w:b/>
          <w:bCs/>
          <w:i w:val="false"/>
          <w:iCs w:val="false"/>
          <w:color w:val="1B3A6B"/>
          <w:sz w:val="24"/>
          <w:szCs w:val="24"/>
        </w:rPr>
        <w:t xml:space="preserve">UNIFIED PROJECT ORGANISATION  &amp;  EXECUTION BRIEF</w:t>
      </w:r>
    </w:p>
    <w:p>
      <w:pPr>
        <w:spacing w:after="40" w:before="0"/>
        <w:jc w:val="center"/>
      </w:pPr>
      <w:r>
        <w:rPr>
          <w:rFonts w:ascii="Arial" w:cs="Arial" w:eastAsia="Arial" w:hAnsi="Arial"/>
          <w:b w:val="false"/>
          <w:bCs w:val="false"/>
          <w:i w:val="false"/>
          <w:iCs w:val="false"/>
          <w:color w:val="555555"/>
          <w:sz w:val="20"/>
          <w:szCs w:val="20"/>
        </w:rPr>
        <w:t xml:space="preserve">4-Day Plan  ·  8 Sessions  ·  Slide-by-Slide Architecture  ·  Team Roles  ·  AI Experiments  ·  Risks &amp; Guardrails</w:t>
      </w:r>
    </w:p>
    <w:p>
      <w:pPr>
        <w:spacing w:after="40" w:before="0"/>
        <w:jc w:val="center"/>
      </w:pPr>
      <w:r>
        <w:rPr>
          <w:rFonts w:ascii="Arial" w:cs="Arial" w:eastAsia="Arial" w:hAnsi="Arial"/>
          <w:b w:val="false"/>
          <w:bCs w:val="false"/>
          <w:i w:val="false"/>
          <w:iCs w:val="false"/>
          <w:color w:val="555555"/>
          <w:sz w:val="20"/>
          <w:szCs w:val="20"/>
        </w:rPr>
        <w:t xml:space="preserve">Team of 5  ·  4 Workshops × 2 Hours  ·  7-Minute Final Presentation</w:t>
      </w:r>
    </w:p>
    <w:p>
      <w:pPr>
        <w:spacing w:after="0" w:before="0"/>
        <w:jc w:val="center"/>
      </w:pPr>
      <w:r>
        <w:rPr>
          <w:rFonts w:ascii="Arial" w:cs="Arial" w:eastAsia="Arial" w:hAnsi="Arial"/>
          <w:b w:val="false"/>
          <w:bCs w:val="false"/>
          <w:i/>
          <w:iCs/>
          <w:color w:val="888888"/>
          <w:sz w:val="18"/>
          <w:szCs w:val="18"/>
        </w:rPr>
        <w:t xml:space="preserve">Global / Market-Agnostic  ·  March 2026  ·  Prepared with Claude  ·  Strictly Confidential</w:t>
      </w:r>
    </w:p>
    <w:p>
      <w:pPr>
        <w:spacing w:after="0" w:before="400"/>
      </w:pPr>
    </w:p>
    <w:p>
      <w:r>
        <w:br w:type="page"/>
      </w:r>
    </w:p>
    <w:p>
      <w:pPr>
        <w:pBdr>
          <w:bottom w:val="single" w:color="C8102E" w:sz="8" w:space="1"/>
        </w:pBdr>
        <w:spacing w:after="100" w:before="320"/>
      </w:pPr>
      <w:r>
        <w:rPr>
          <w:rFonts w:ascii="Arial" w:cs="Arial" w:eastAsia="Arial" w:hAnsi="Arial"/>
          <w:b/>
          <w:bCs/>
          <w:caps/>
          <w:color w:val="1B3A6B"/>
          <w:sz w:val="28"/>
          <w:szCs w:val="28"/>
        </w:rPr>
        <w:t xml:space="preserve">How to Read This Brief</w:t>
      </w:r>
    </w:p>
    <w:p>
      <w:pPr>
        <w:spacing w:after="0" w:before="120"/>
      </w:pPr>
    </w:p>
    <w:p>
      <w:pPr>
        <w:spacing w:after="80" w:before="60"/>
        <w:jc w:val="left"/>
      </w:pPr>
      <w:r>
        <w:rPr>
          <w:rFonts w:ascii="Arial" w:cs="Arial" w:eastAsia="Arial" w:hAnsi="Arial"/>
          <w:b w:val="false"/>
          <w:bCs w:val="false"/>
          <w:i w:val="false"/>
          <w:iCs w:val="false"/>
          <w:color w:val="333333"/>
          <w:sz w:val="22"/>
          <w:szCs w:val="22"/>
        </w:rPr>
        <w:t xml:space="preserve">This document is the complete operating manual for the 4-day capstone sprint. It merges the detailed session-by-session workshop plan with the full presentation architecture and AI experiment designs. It covers six things:</w:t>
      </w:r>
    </w:p>
    <w:p>
      <w:pPr>
        <w:spacing w:after="0" w:before="60"/>
      </w:pPr>
    </w:p>
    <w:p>
      <w:pPr>
        <w:pStyle w:val="ListParagraph"/>
        <w:numPr>
          <w:ilvl w:val="0"/>
          <w:numId w:val="2"/>
        </w:numPr>
        <w:spacing w:after="36" w:before="36"/>
      </w:pPr>
      <w:r>
        <w:rPr>
          <w:rFonts w:ascii="Arial" w:cs="Arial" w:eastAsia="Arial" w:hAnsi="Arial"/>
          <w:sz w:val="21"/>
          <w:szCs w:val="21"/>
        </w:rPr>
        <w:t xml:space="preserve">The 3 Strategic Theses — the intellectual backbone every slide must connect back to</w:t>
      </w:r>
    </w:p>
    <w:p>
      <w:pPr>
        <w:pStyle w:val="ListParagraph"/>
        <w:numPr>
          <w:ilvl w:val="0"/>
          <w:numId w:val="2"/>
        </w:numPr>
        <w:spacing w:after="36" w:before="36"/>
      </w:pPr>
      <w:r>
        <w:rPr>
          <w:rFonts w:ascii="Arial" w:cs="Arial" w:eastAsia="Arial" w:hAnsi="Arial"/>
          <w:sz w:val="21"/>
          <w:szCs w:val="21"/>
        </w:rPr>
        <w:t xml:space="preserve">The 4-Day Execution Plan — session by session, owner by owner, output by output</w:t>
      </w:r>
    </w:p>
    <w:p>
      <w:pPr>
        <w:pStyle w:val="ListParagraph"/>
        <w:numPr>
          <w:ilvl w:val="0"/>
          <w:numId w:val="2"/>
        </w:numPr>
        <w:spacing w:after="36" w:before="36"/>
      </w:pPr>
      <w:r>
        <w:rPr>
          <w:rFonts w:ascii="Arial" w:cs="Arial" w:eastAsia="Arial" w:hAnsi="Arial"/>
          <w:sz w:val="21"/>
          <w:szCs w:val="21"/>
        </w:rPr>
        <w:t xml:space="preserve">The Presentation Architecture — every slide, its argument, its data, and its headline</w:t>
      </w:r>
    </w:p>
    <w:p>
      <w:pPr>
        <w:pStyle w:val="ListParagraph"/>
        <w:numPr>
          <w:ilvl w:val="0"/>
          <w:numId w:val="2"/>
        </w:numPr>
        <w:spacing w:after="36" w:before="36"/>
      </w:pPr>
      <w:r>
        <w:rPr>
          <w:rFonts w:ascii="Arial" w:cs="Arial" w:eastAsia="Arial" w:hAnsi="Arial"/>
          <w:sz w:val="21"/>
          <w:szCs w:val="21"/>
        </w:rPr>
        <w:t xml:space="preserve">Team Roles &amp; Member Tasks — who does what, with which AI tools, and what they learn</w:t>
      </w:r>
    </w:p>
    <w:p>
      <w:pPr>
        <w:pStyle w:val="ListParagraph"/>
        <w:numPr>
          <w:ilvl w:val="0"/>
          <w:numId w:val="2"/>
        </w:numPr>
        <w:spacing w:after="36" w:before="36"/>
      </w:pPr>
      <w:r>
        <w:rPr>
          <w:rFonts w:ascii="Arial" w:cs="Arial" w:eastAsia="Arial" w:hAnsi="Arial"/>
          <w:sz w:val="21"/>
          <w:szCs w:val="21"/>
        </w:rPr>
        <w:t xml:space="preserve">The 3 AI Experiments — hands-on builds that generate evidence AND demonstrate AI capability</w:t>
      </w:r>
    </w:p>
    <w:p>
      <w:pPr>
        <w:pStyle w:val="ListParagraph"/>
        <w:numPr>
          <w:ilvl w:val="0"/>
          <w:numId w:val="2"/>
        </w:numPr>
        <w:spacing w:after="36" w:before="36"/>
      </w:pPr>
      <w:r>
        <w:rPr>
          <w:rFonts w:ascii="Arial" w:cs="Arial" w:eastAsia="Arial" w:hAnsi="Arial"/>
          <w:sz w:val="21"/>
          <w:szCs w:val="21"/>
        </w:rPr>
        <w:t xml:space="preserve">Risks &amp; Guardrails — where AI will mislead you and where human judgment is non-negotiable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FF8E1" w:val="clear"/>
            <w:tcMar>
              <w:top w:type="dxa" w:w="80"/>
              <w:left w:type="dxa" w:w="120"/>
              <w:bottom w:type="dxa" w:w="80"/>
              <w:right w:type="dxa" w:w="120"/>
            </w:tcMar>
            <w:vAlign w:val="top"/>
          </w:tcPr>
          <w:p>
            <w:pPr>
              <w:spacing w:after="60" w:before="0"/>
            </w:pPr>
            <w:r>
              <w:rPr>
                <w:rFonts w:ascii="Arial" w:cs="Arial" w:eastAsia="Arial" w:hAnsi="Arial"/>
                <w:b/>
                <w:bCs/>
                <w:color w:val="7B4F00"/>
                <w:sz w:val="21"/>
                <w:szCs w:val="21"/>
              </w:rPr>
              <w:t xml:space="preserve">! The Core Discipline</w:t>
            </w:r>
          </w:p>
          <w:p>
            <w:pPr>
              <w:spacing w:after="0" w:before="0"/>
            </w:pPr>
            <w:r>
              <w:rPr>
                <w:rFonts w:ascii="Arial" w:cs="Arial" w:eastAsia="Arial" w:hAnsi="Arial"/>
                <w:color w:val="333333"/>
                <w:sz w:val="20"/>
                <w:szCs w:val="20"/>
              </w:rPr>
              <w:t xml:space="preserve">You have 8 hours across 4 days. Every session must close with a concrete, shareable output. Resist the temptation to over-research — the board does not reward comprehensiveness; it rewards clarity of argument and credibility of evidence. Time is the constraint. Use this brief surgically.</w:t>
            </w:r>
          </w:p>
        </w:tc>
      </w:tr>
    </w:tbl>
    <w:p>
      <w:pPr>
        <w:spacing w:after="0" w:before="120"/>
      </w:pPr>
    </w:p>
    <w:p>
      <w:r>
        <w:br w:type="page"/>
      </w:r>
    </w:p>
    <w:p>
      <w:pPr>
        <w:pBdr>
          <w:bottom w:val="single" w:color="C8102E" w:sz="8" w:space="1"/>
        </w:pBdr>
        <w:spacing w:after="100" w:before="320"/>
      </w:pPr>
      <w:r>
        <w:rPr>
          <w:rFonts w:ascii="Arial" w:cs="Arial" w:eastAsia="Arial" w:hAnsi="Arial"/>
          <w:b/>
          <w:bCs/>
          <w:caps/>
          <w:color w:val="1B3A6B"/>
          <w:sz w:val="28"/>
          <w:szCs w:val="28"/>
        </w:rPr>
        <w:t xml:space="preserve">Three Strategic Theses</w:t>
      </w:r>
    </w:p>
    <w:p>
      <w:pPr>
        <w:spacing w:after="0" w:before="120"/>
      </w:pPr>
    </w:p>
    <w:p>
      <w:pPr>
        <w:spacing w:after="80" w:before="60"/>
        <w:jc w:val="left"/>
      </w:pPr>
      <w:r>
        <w:rPr>
          <w:rFonts w:ascii="Arial" w:cs="Arial" w:eastAsia="Arial" w:hAnsi="Arial"/>
          <w:b w:val="false"/>
          <w:bCs w:val="false"/>
          <w:i w:val="false"/>
          <w:iCs w:val="false"/>
          <w:color w:val="333333"/>
          <w:sz w:val="22"/>
          <w:szCs w:val="22"/>
        </w:rPr>
        <w:t xml:space="preserve">These are the intellectual stakes of the project. Every slide, experiment, and recommendation must connect back to one of these three theses. They are deliberately provocative — that is the point. Do not let AI write or water down these theses. They must be argued and stress-tested by the team.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color w:val="1B3A6B"/>
                <w:sz w:val="28"/>
                <w:szCs w:val="28"/>
              </w:rPr>
              <w:t xml:space="preserve">T1</w:t>
            </w:r>
          </w:p>
        </w:tc>
        <w:tc>
          <w:tcPr>
            <w:tcW w:type="dxa" w:w="8460"/>
            <w:tcBorders>
              <w:top w:val="single" w:color="FFFFFF" w:sz="1"/>
              <w:left w:val="single" w:color="FFFFFF" w:sz="1"/>
              <w:bottom w:val="single" w:color="FFFFFF" w:sz="1"/>
              <w:right w:val="single" w:color="FFFFFF" w:sz="1"/>
            </w:tcBorders>
            <w:shd w:fill="D6E4F7" w:val="clear"/>
            <w:tcMar>
              <w:top w:type="dxa" w:w="80"/>
              <w:left w:type="dxa" w:w="120"/>
              <w:bottom w:type="dxa" w:w="80"/>
              <w:right w:type="dxa" w:w="120"/>
            </w:tcMar>
            <w:vAlign w:val="top"/>
          </w:tcPr>
          <w:p>
            <w:pPr>
              <w:spacing w:after="60" w:before="0"/>
            </w:pPr>
            <w:r>
              <w:rPr>
                <w:rFonts w:ascii="Arial" w:cs="Arial" w:eastAsia="Arial" w:hAnsi="Arial"/>
                <w:b/>
                <w:bCs/>
                <w:i/>
                <w:iCs/>
                <w:color w:val="1B3A6B"/>
                <w:sz w:val="21"/>
                <w:szCs w:val="21"/>
              </w:rPr>
              <w:t xml:space="preserve">"AI will commoditise banking distribution — the customer relationship will migrate to the agent, not the bank."</w:t>
            </w:r>
          </w:p>
          <w:p>
            <w:pPr>
              <w:spacing w:after="0" w:before="0"/>
            </w:pPr>
            <w:r>
              <w:rPr>
                <w:rFonts w:ascii="Arial" w:cs="Arial" w:eastAsia="Arial" w:hAnsi="Arial"/>
                <w:color w:val="444444"/>
                <w:sz w:val="20"/>
                <w:szCs w:val="20"/>
              </w:rPr>
              <w:t xml:space="preserve">Agentic AI systems will increasingly sit between the customer and the product. The bank becomes a rate card. This destroys the logic of brand-led distribution and erodes pricing power across deposits, mortgages, and FX.</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B8860B" w:val="clear"/>
            <w:tcMar>
              <w:top w:type="dxa" w:w="80"/>
              <w:left w:type="dxa" w:w="120"/>
              <w:bottom w:type="dxa" w:w="80"/>
              <w:right w:type="dxa" w:w="120"/>
            </w:tcMar>
            <w:vAlign w:val="center"/>
          </w:tcPr>
          <w:p>
            <w:pPr>
              <w:spacing w:after="0" w:before="0"/>
              <w:jc w:val="center"/>
            </w:pPr>
            <w:r>
              <w:rPr>
                <w:rFonts w:ascii="Arial" w:cs="Arial" w:eastAsia="Arial" w:hAnsi="Arial"/>
                <w:b/>
                <w:bCs/>
                <w:color w:val="1B3A6B"/>
                <w:sz w:val="28"/>
                <w:szCs w:val="28"/>
              </w:rPr>
              <w:t xml:space="preserve">T2</w:t>
            </w:r>
          </w:p>
        </w:tc>
        <w:tc>
          <w:tcPr>
            <w:tcW w:type="dxa" w:w="8460"/>
            <w:tcBorders>
              <w:top w:val="single" w:color="FFFFFF" w:sz="1"/>
              <w:left w:val="single" w:color="FFFFFF" w:sz="1"/>
              <w:bottom w:val="single" w:color="FFFFFF" w:sz="1"/>
              <w:right w:val="single" w:color="FFFFFF" w:sz="1"/>
            </w:tcBorders>
            <w:shd w:fill="FFF8E1" w:val="clear"/>
            <w:tcMar>
              <w:top w:type="dxa" w:w="80"/>
              <w:left w:type="dxa" w:w="120"/>
              <w:bottom w:type="dxa" w:w="80"/>
              <w:right w:type="dxa" w:w="120"/>
            </w:tcMar>
            <w:vAlign w:val="top"/>
          </w:tcPr>
          <w:p>
            <w:pPr>
              <w:spacing w:after="60" w:before="0"/>
            </w:pPr>
            <w:r>
              <w:rPr>
                <w:rFonts w:ascii="Arial" w:cs="Arial" w:eastAsia="Arial" w:hAnsi="Arial"/>
                <w:b/>
                <w:bCs/>
                <w:i/>
                <w:iCs/>
                <w:color w:val="5C3A00"/>
                <w:sz w:val="21"/>
                <w:szCs w:val="21"/>
              </w:rPr>
              <w:t xml:space="preserve">"Deposits will structurally destabilise as programmable money makes switching frictionless."</w:t>
            </w:r>
          </w:p>
          <w:p>
            <w:pPr>
              <w:spacing w:after="0" w:before="0"/>
            </w:pPr>
            <w:r>
              <w:rPr>
                <w:rFonts w:ascii="Arial" w:cs="Arial" w:eastAsia="Arial" w:hAnsi="Arial"/>
                <w:color w:val="444444"/>
                <w:sz w:val="20"/>
                <w:szCs w:val="20"/>
              </w:rPr>
              <w:t xml:space="preserve">Real-time payments, open banking APIs, and eventually stablecoins reduce the stickiness of the deposit franchise — historically a bank's most durable competitive moat. The question is not whether this happens, but how fast the S-curve bends.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2E7D32" w:val="clear"/>
            <w:tcMar>
              <w:top w:type="dxa" w:w="80"/>
              <w:left w:type="dxa" w:w="120"/>
              <w:bottom w:type="dxa" w:w="80"/>
              <w:right w:type="dxa" w:w="120"/>
            </w:tcMar>
            <w:vAlign w:val="center"/>
          </w:tcPr>
          <w:p>
            <w:pPr>
              <w:spacing w:after="0" w:before="0"/>
              <w:jc w:val="center"/>
            </w:pPr>
            <w:r>
              <w:rPr>
                <w:rFonts w:ascii="Arial" w:cs="Arial" w:eastAsia="Arial" w:hAnsi="Arial"/>
                <w:b/>
                <w:bCs/>
                <w:color w:val="1B3A6B"/>
                <w:sz w:val="28"/>
                <w:szCs w:val="28"/>
              </w:rPr>
              <w:t xml:space="preserve">T3</w:t>
            </w:r>
          </w:p>
        </w:tc>
        <w:tc>
          <w:tcPr>
            <w:tcW w:type="dxa" w:w="8460"/>
            <w:tcBorders>
              <w:top w:val="single" w:color="FFFFFF" w:sz="1"/>
              <w:left w:val="single" w:color="FFFFFF" w:sz="1"/>
              <w:bottom w:val="single" w:color="FFFFFF" w:sz="1"/>
              <w:right w:val="single" w:color="FFFFFF" w:sz="1"/>
            </w:tcBorders>
            <w:shd w:fill="E8F5E9" w:val="clear"/>
            <w:tcMar>
              <w:top w:type="dxa" w:w="80"/>
              <w:left w:type="dxa" w:w="120"/>
              <w:bottom w:type="dxa" w:w="80"/>
              <w:right w:type="dxa" w:w="120"/>
            </w:tcMar>
            <w:vAlign w:val="top"/>
          </w:tcPr>
          <w:p>
            <w:pPr>
              <w:spacing w:after="60" w:before="0"/>
            </w:pPr>
            <w:r>
              <w:rPr>
                <w:rFonts w:ascii="Arial" w:cs="Arial" w:eastAsia="Arial" w:hAnsi="Arial"/>
                <w:b/>
                <w:bCs/>
                <w:i/>
                <w:iCs/>
                <w:color w:val="1B5E20"/>
                <w:sz w:val="21"/>
                <w:szCs w:val="21"/>
              </w:rPr>
              <w:t xml:space="preserve">"The winning retail bank of 2030 will be a balance sheet with a great API — not a consumer brand."</w:t>
            </w:r>
          </w:p>
          <w:p>
            <w:pPr>
              <w:spacing w:after="0" w:before="0"/>
            </w:pPr>
            <w:r>
              <w:rPr>
                <w:rFonts w:ascii="Arial" w:cs="Arial" w:eastAsia="Arial" w:hAnsi="Arial"/>
                <w:color w:val="444444"/>
                <w:sz w:val="20"/>
                <w:szCs w:val="20"/>
              </w:rPr>
              <w:t xml:space="preserve">Regulation, capital, and trust remain bank-native advantages. The banks that win will embed these advantages into fintech and tech ecosystems rather than trying to out-UX them. They will white-label their balance sheet, not their branch.</w:t>
            </w:r>
          </w:p>
        </w:tc>
      </w:tr>
    </w:tbl>
    <w:p>
      <w:pPr>
        <w:spacing w:after="0" w:before="120"/>
      </w:pPr>
    </w:p>
    <w:p>
      <w:r>
        <w:br w:type="page"/>
      </w:r>
    </w:p>
    <w:p>
      <w:pPr>
        <w:pBdr>
          <w:bottom w:val="single" w:color="C8102E" w:sz="8" w:space="1"/>
        </w:pBdr>
        <w:spacing w:after="100" w:before="320"/>
      </w:pPr>
      <w:r>
        <w:rPr>
          <w:rFonts w:ascii="Arial" w:cs="Arial" w:eastAsia="Arial" w:hAnsi="Arial"/>
          <w:b/>
          <w:bCs/>
          <w:caps/>
          <w:color w:val="1B3A6B"/>
          <w:sz w:val="28"/>
          <w:szCs w:val="28"/>
        </w:rPr>
        <w:t xml:space="preserve">Team Organisation &amp; Member Roles</w:t>
      </w:r>
    </w:p>
    <w:p>
      <w:pPr>
        <w:spacing w:after="0" w:before="120"/>
      </w:pPr>
    </w:p>
    <w:p>
      <w:pPr>
        <w:spacing w:after="80" w:before="60"/>
        <w:jc w:val="left"/>
      </w:pPr>
      <w:r>
        <w:rPr>
          <w:rFonts w:ascii="Arial" w:cs="Arial" w:eastAsia="Arial" w:hAnsi="Arial"/>
          <w:b w:val="false"/>
          <w:bCs w:val="false"/>
          <w:i w:val="false"/>
          <w:iCs w:val="false"/>
          <w:color w:val="333333"/>
          <w:sz w:val="22"/>
          <w:szCs w:val="22"/>
        </w:rPr>
        <w:t xml:space="preserve">Five executives. Five distinct roles. No role is purely administrative — every team member ships a tangible output and develops hands-on AI capability. Roles are optimised for the intersection of banking expertise and AI skill required. The AI Lead role is most technically intensive and is recommended for the member most interested in building agents.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5"/>
              <w:left w:val="single" w:color="1B3A6B" w:sz="5"/>
              <w:bottom w:val="single" w:color="CCCCCC" w:sz="1"/>
              <w:right w:val="single" w:color="CCCCCC" w:sz="1"/>
            </w:tcBorders>
            <w:shd w:fill="F2F2F2" w:val="clear"/>
            <w:tcMar>
              <w:top w:type="dxa" w:w="80"/>
              <w:left w:type="dxa" w:w="120"/>
              <w:bottom w:type="dxa" w:w="80"/>
              <w:right w:type="dxa" w:w="120"/>
            </w:tcMar>
            <w:vAlign w:val="top"/>
          </w:tcPr>
          <w:p>
            <w:pPr>
              <w:spacing w:after="30" w:before="0"/>
            </w:pPr>
            <w:r>
              <w:rPr>
                <w:rFonts w:ascii="Arial" w:cs="Arial" w:eastAsia="Arial" w:hAnsi="Arial"/>
                <w:b/>
                <w:bCs/>
                <w:color w:val="1B3A6B"/>
                <w:sz w:val="23"/>
                <w:szCs w:val="23"/>
              </w:rPr>
              <w:t xml:space="preserve">Member A</w:t>
            </w:r>
            <w:r>
              <w:rPr>
                <w:rFonts w:ascii="Arial" w:cs="Arial" w:eastAsia="Arial" w:hAnsi="Arial"/>
                <w:b/>
                <w:bCs/>
                <w:color w:val="C8102E"/>
                <w:sz w:val="20"/>
                <w:szCs w:val="20"/>
              </w:rPr>
              <w:t xml:space="preserve">   |   Strategy Lead</w:t>
            </w:r>
          </w:p>
          <w:p>
            <w:pPr>
              <w:spacing w:after="20" w:before="0"/>
            </w:pPr>
            <w:r>
              <w:rPr>
                <w:rFonts w:ascii="Arial" w:cs="Arial" w:eastAsia="Arial" w:hAnsi="Arial"/>
                <w:i/>
                <w:iCs/>
                <w:color w:val="555555"/>
                <w:sz w:val="20"/>
                <w:szCs w:val="20"/>
              </w:rPr>
              <w:t xml:space="preserve">Focus Area: Strategic Theses, Recommendations, Red-Teaming</w:t>
            </w:r>
          </w:p>
          <w:p>
            <w:pPr>
              <w:spacing w:after="20" w:before="0"/>
            </w:pPr>
            <w:r>
              <w:rPr>
                <w:rFonts w:ascii="Arial" w:cs="Arial" w:eastAsia="Arial" w:hAnsi="Arial"/>
                <w:b/>
                <w:bCs/>
                <w:color w:val="1B3A6B"/>
                <w:sz w:val="19"/>
                <w:szCs w:val="19"/>
              </w:rPr>
              <w:t xml:space="preserve">AI vs Human Split: </w:t>
            </w:r>
            <w:r>
              <w:rPr>
                <w:rFonts w:ascii="Arial" w:cs="Arial" w:eastAsia="Arial" w:hAnsi="Arial"/>
                <w:color w:val="444444"/>
                <w:sz w:val="19"/>
                <w:szCs w:val="19"/>
              </w:rPr>
              <w:t xml:space="preserve">Human-led: argument construction, thesis defence, red-teaming. AI-assisted: competitor scenario modelling, rapid hypothesis generation.</w:t>
            </w:r>
          </w:p>
          <w:p>
            <w:pPr>
              <w:spacing w:after="30" w:before="0"/>
            </w:pPr>
            <w:r>
              <w:rPr>
                <w:rFonts w:ascii="Arial" w:cs="Arial" w:eastAsia="Arial" w:hAnsi="Arial"/>
                <w:b/>
                <w:bCs/>
                <w:color w:val="1B3A6B"/>
                <w:sz w:val="19"/>
                <w:szCs w:val="19"/>
              </w:rPr>
              <w:t xml:space="preserve">Key Output: </w:t>
            </w:r>
            <w:r>
              <w:rPr>
                <w:rFonts w:ascii="Arial" w:cs="Arial" w:eastAsia="Arial" w:hAnsi="Arial"/>
                <w:color w:val="444444"/>
                <w:sz w:val="19"/>
                <w:szCs w:val="19"/>
              </w:rPr>
              <w:t xml:space="preserve">Theses doc; Slides 7–8 (Recommendations &amp; Investment Thesis); Red-team notes</w:t>
            </w:r>
          </w:p>
          <w:p>
            <w:pPr>
              <w:spacing w:after="20" w:before="0"/>
            </w:pPr>
            <w:r>
              <w:rPr>
                <w:rFonts w:ascii="Arial" w:cs="Arial" w:eastAsia="Arial" w:hAnsi="Arial"/>
                <w:b/>
                <w:bCs/>
                <w:color w:val="1B3A6B"/>
                <w:sz w:val="19"/>
                <w:szCs w:val="19"/>
              </w:rPr>
              <w:t xml:space="preserve">Session Tasks &amp; AI Learning Goals:</w:t>
            </w:r>
          </w:p>
          <w:p>
            <w:pPr>
              <w:pStyle w:val="ListParagraph"/>
              <w:numPr>
                <w:ilvl w:val="0"/>
                <w:numId w:val="2"/>
              </w:numPr>
              <w:spacing w:after="28" w:before="28"/>
            </w:pPr>
            <w:r>
              <w:rPr>
                <w:rFonts w:ascii="Arial" w:cs="Arial" w:eastAsia="Arial" w:hAnsi="Arial"/>
                <w:color w:val="333333"/>
                <w:sz w:val="19"/>
                <w:szCs w:val="19"/>
              </w:rPr>
              <w:t xml:space="preserve">SESSION 1: Chair the 20-minute thesis debate. Use Claude to pressure-test each thesis — run a 'steel-man the counterargument' prompt for all three. Reach agreement on the final 7 disruptive forces and their Overhyped/Real/Inevitable verdict.</w:t>
            </w:r>
          </w:p>
          <w:p>
            <w:pPr>
              <w:pStyle w:val="ListParagraph"/>
              <w:numPr>
                <w:ilvl w:val="0"/>
                <w:numId w:val="2"/>
              </w:numPr>
              <w:spacing w:after="28" w:before="28"/>
            </w:pPr>
            <w:r>
              <w:rPr>
                <w:rFonts w:ascii="Arial" w:cs="Arial" w:eastAsia="Arial" w:hAnsi="Arial"/>
                <w:color w:val="333333"/>
                <w:sz w:val="19"/>
                <w:szCs w:val="19"/>
              </w:rPr>
              <w:t xml:space="preserve">SESSION 2: Own the Forces Deep-Dive. For each of the 7 forces, ask: 'What is the 3-year number? Who loses revenue? What is the evidence?' Use AI to accelerate, but own the judgment calls yourself.</w:t>
            </w:r>
          </w:p>
          <w:p>
            <w:pPr>
              <w:pStyle w:val="ListParagraph"/>
              <w:numPr>
                <w:ilvl w:val="0"/>
                <w:numId w:val="2"/>
              </w:numPr>
              <w:spacing w:after="28" w:before="28"/>
            </w:pPr>
            <w:r>
              <w:rPr>
                <w:rFonts w:ascii="Arial" w:cs="Arial" w:eastAsia="Arial" w:hAnsi="Arial"/>
                <w:color w:val="333333"/>
                <w:sz w:val="19"/>
                <w:szCs w:val="19"/>
              </w:rPr>
              <w:t xml:space="preserve">SESSION 3: Review slide structure and argument logic — does each slide earn the next? Use AI to draft Slides 7 and 8, then rewrite them to reflect your team's genuine conviction. AI drafts are a starting point, not the answer.</w:t>
            </w:r>
          </w:p>
          <w:p>
            <w:pPr>
              <w:pStyle w:val="ListParagraph"/>
              <w:numPr>
                <w:ilvl w:val="0"/>
                <w:numId w:val="2"/>
              </w:numPr>
              <w:spacing w:after="28" w:before="28"/>
            </w:pPr>
            <w:r>
              <w:rPr>
                <w:rFonts w:ascii="Arial" w:cs="Arial" w:eastAsia="Arial" w:hAnsi="Arial"/>
                <w:color w:val="333333"/>
                <w:sz w:val="19"/>
                <w:szCs w:val="19"/>
              </w:rPr>
              <w:t xml:space="preserve">SESSION 4 (Red Team): Play devil's advocate. Ask 'What would a sceptical CFO challenge on every slide?' Prepare a one-sentence rebuttal-and-defence for each of the 3 theses.</w:t>
            </w:r>
          </w:p>
          <w:p>
            <w:pPr>
              <w:pStyle w:val="ListParagraph"/>
              <w:numPr>
                <w:ilvl w:val="0"/>
                <w:numId w:val="2"/>
              </w:numPr>
              <w:spacing w:after="28" w:before="28"/>
            </w:pPr>
            <w:r>
              <w:rPr>
                <w:rFonts w:ascii="Arial" w:cs="Arial" w:eastAsia="Arial" w:hAnsi="Arial"/>
                <w:color w:val="333333"/>
                <w:sz w:val="19"/>
                <w:szCs w:val="19"/>
              </w:rPr>
              <w:t xml:space="preserve">AI LEARNING GOAL: Master multi-turn adversarial prompting — prompting AI to challenge, not just confirm, your arguments.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5"/>
              <w:left w:val="single" w:color="1B6B3A" w:sz="5"/>
              <w:bottom w:val="single" w:color="CCCCCC" w:sz="1"/>
              <w:right w:val="single" w:color="CCCCCC" w:sz="1"/>
            </w:tcBorders>
            <w:shd w:fill="F2F2F2" w:val="clear"/>
            <w:tcMar>
              <w:top w:type="dxa" w:w="80"/>
              <w:left w:type="dxa" w:w="120"/>
              <w:bottom w:type="dxa" w:w="80"/>
              <w:right w:type="dxa" w:w="120"/>
            </w:tcMar>
            <w:vAlign w:val="top"/>
          </w:tcPr>
          <w:p>
            <w:pPr>
              <w:spacing w:after="30" w:before="0"/>
            </w:pPr>
            <w:r>
              <w:rPr>
                <w:rFonts w:ascii="Arial" w:cs="Arial" w:eastAsia="Arial" w:hAnsi="Arial"/>
                <w:b/>
                <w:bCs/>
                <w:color w:val="1B3A6B"/>
                <w:sz w:val="23"/>
                <w:szCs w:val="23"/>
              </w:rPr>
              <w:t xml:space="preserve">Member B</w:t>
            </w:r>
            <w:r>
              <w:rPr>
                <w:rFonts w:ascii="Arial" w:cs="Arial" w:eastAsia="Arial" w:hAnsi="Arial"/>
                <w:b/>
                <w:bCs/>
                <w:color w:val="C8102E"/>
                <w:sz w:val="20"/>
                <w:szCs w:val="20"/>
              </w:rPr>
              <w:t xml:space="preserve">   |   Research Lead</w:t>
            </w:r>
          </w:p>
          <w:p>
            <w:pPr>
              <w:spacing w:after="20" w:before="0"/>
            </w:pPr>
            <w:r>
              <w:rPr>
                <w:rFonts w:ascii="Arial" w:cs="Arial" w:eastAsia="Arial" w:hAnsi="Arial"/>
                <w:i/>
                <w:iCs/>
                <w:color w:val="555555"/>
                <w:sz w:val="20"/>
                <w:szCs w:val="20"/>
              </w:rPr>
              <w:t xml:space="preserve">Focus Area: Evidence Base, Data Validation, Source Table</w:t>
            </w:r>
          </w:p>
          <w:p>
            <w:pPr>
              <w:spacing w:after="20" w:before="0"/>
            </w:pPr>
            <w:r>
              <w:rPr>
                <w:rFonts w:ascii="Arial" w:cs="Arial" w:eastAsia="Arial" w:hAnsi="Arial"/>
                <w:b/>
                <w:bCs/>
                <w:color w:val="1B3A6B"/>
                <w:sz w:val="19"/>
                <w:szCs w:val="19"/>
              </w:rPr>
              <w:t xml:space="preserve">AI vs Human Split: </w:t>
            </w:r>
            <w:r>
              <w:rPr>
                <w:rFonts w:ascii="Arial" w:cs="Arial" w:eastAsia="Arial" w:hAnsi="Arial"/>
                <w:color w:val="444444"/>
                <w:sz w:val="19"/>
                <w:szCs w:val="19"/>
              </w:rPr>
              <w:t xml:space="preserve">AI-heavy: all search, synthesis, summarisation. Human-led: source validation, confidence assessment, caveat flagging.</w:t>
            </w:r>
          </w:p>
          <w:p>
            <w:pPr>
              <w:spacing w:after="30" w:before="0"/>
            </w:pPr>
            <w:r>
              <w:rPr>
                <w:rFonts w:ascii="Arial" w:cs="Arial" w:eastAsia="Arial" w:hAnsi="Arial"/>
                <w:b/>
                <w:bCs/>
                <w:color w:val="1B3A6B"/>
                <w:sz w:val="19"/>
                <w:szCs w:val="19"/>
              </w:rPr>
              <w:t xml:space="preserve">Key Output: </w:t>
            </w:r>
            <w:r>
              <w:rPr>
                <w:rFonts w:ascii="Arial" w:cs="Arial" w:eastAsia="Arial" w:hAnsi="Arial"/>
                <w:color w:val="444444"/>
                <w:sz w:val="19"/>
                <w:szCs w:val="19"/>
              </w:rPr>
              <w:t xml:space="preserve">Data Pack (10–15 sourced statistics); Source table; Appendix A3 (Methodology &amp; Sources)</w:t>
            </w:r>
          </w:p>
          <w:p>
            <w:pPr>
              <w:spacing w:after="20" w:before="0"/>
            </w:pPr>
            <w:r>
              <w:rPr>
                <w:rFonts w:ascii="Arial" w:cs="Arial" w:eastAsia="Arial" w:hAnsi="Arial"/>
                <w:b/>
                <w:bCs/>
                <w:color w:val="1B3A6B"/>
                <w:sz w:val="19"/>
                <w:szCs w:val="19"/>
              </w:rPr>
              <w:t xml:space="preserve">Session Tasks &amp; AI Learning Goals:</w:t>
            </w:r>
          </w:p>
          <w:p>
            <w:pPr>
              <w:pStyle w:val="ListParagraph"/>
              <w:numPr>
                <w:ilvl w:val="0"/>
                <w:numId w:val="2"/>
              </w:numPr>
              <w:spacing w:after="28" w:before="28"/>
            </w:pPr>
            <w:r>
              <w:rPr>
                <w:rFonts w:ascii="Arial" w:cs="Arial" w:eastAsia="Arial" w:hAnsi="Arial"/>
                <w:color w:val="333333"/>
                <w:sz w:val="19"/>
                <w:szCs w:val="19"/>
              </w:rPr>
              <w:t xml:space="preserve">SESSION 1: Run live Claude and Perplexity queries to validate the forces taxonomy. Build Data Pack v1: global retail banking revenue pool by segment, AI adoption and deployment gap data, competitor earnings call signals.</w:t>
            </w:r>
          </w:p>
          <w:p>
            <w:pPr>
              <w:pStyle w:val="ListParagraph"/>
              <w:numPr>
                <w:ilvl w:val="0"/>
                <w:numId w:val="2"/>
              </w:numPr>
              <w:spacing w:after="28" w:before="28"/>
            </w:pPr>
            <w:r>
              <w:rPr>
                <w:rFonts w:ascii="Arial" w:cs="Arial" w:eastAsia="Arial" w:hAnsi="Arial"/>
                <w:color w:val="333333"/>
                <w:sz w:val="19"/>
                <w:szCs w:val="19"/>
              </w:rPr>
              <w:t xml:space="preserve">SESSION 2: Pressure-test every data point from Session 1. Run targeted searches to fill gaps. Rule: every statistic on a slide must have a source name and year — if you cannot find the primary source in 5 minutes, the stat is cut.</w:t>
            </w:r>
          </w:p>
          <w:p>
            <w:pPr>
              <w:pStyle w:val="ListParagraph"/>
              <w:numPr>
                <w:ilvl w:val="0"/>
                <w:numId w:val="2"/>
              </w:numPr>
              <w:spacing w:after="28" w:before="28"/>
            </w:pPr>
            <w:r>
              <w:rPr>
                <w:rFonts w:ascii="Arial" w:cs="Arial" w:eastAsia="Arial" w:hAnsi="Arial"/>
                <w:color w:val="333333"/>
                <w:sz w:val="19"/>
                <w:szCs w:val="19"/>
              </w:rPr>
              <w:t xml:space="preserve">SESSION 3: Validate every data point on slides before hand-off. Use NotebookLM to cross-reference uploaded analyst reports. Primary author of Appendix A3.</w:t>
            </w:r>
          </w:p>
          <w:p>
            <w:pPr>
              <w:pStyle w:val="ListParagraph"/>
              <w:numPr>
                <w:ilvl w:val="0"/>
                <w:numId w:val="2"/>
              </w:numPr>
              <w:spacing w:after="28" w:before="28"/>
            </w:pPr>
            <w:r>
              <w:rPr>
                <w:rFonts w:ascii="Arial" w:cs="Arial" w:eastAsia="Arial" w:hAnsi="Arial"/>
                <w:color w:val="333333"/>
                <w:sz w:val="19"/>
                <w:szCs w:val="19"/>
              </w:rPr>
              <w:t xml:space="preserve">SESSION 4: Final data verification pass on all slides. Flag any claim that a sceptical board member could undermine in under 60 seconds.</w:t>
            </w:r>
          </w:p>
          <w:p>
            <w:pPr>
              <w:pStyle w:val="ListParagraph"/>
              <w:numPr>
                <w:ilvl w:val="0"/>
                <w:numId w:val="2"/>
              </w:numPr>
              <w:spacing w:after="28" w:before="28"/>
            </w:pPr>
            <w:r>
              <w:rPr>
                <w:rFonts w:ascii="Arial" w:cs="Arial" w:eastAsia="Arial" w:hAnsi="Arial"/>
                <w:color w:val="333333"/>
                <w:sz w:val="19"/>
                <w:szCs w:val="19"/>
              </w:rPr>
              <w:t xml:space="preserve">AI LEARNING GOAL: Develop fluency with NotebookLM for cross-document synthesis and Perplexity for cited, dateable statistics. Build a habit of always verifying AI-surfaced numbers against primary sources.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B6B" w:sz="5"/>
              <w:left w:val="single" w:color="6B1B6B" w:sz="5"/>
              <w:bottom w:val="single" w:color="CCCCCC" w:sz="1"/>
              <w:right w:val="single" w:color="CCCCCC" w:sz="1"/>
            </w:tcBorders>
            <w:shd w:fill="F2F2F2" w:val="clear"/>
            <w:tcMar>
              <w:top w:type="dxa" w:w="80"/>
              <w:left w:type="dxa" w:w="120"/>
              <w:bottom w:type="dxa" w:w="80"/>
              <w:right w:type="dxa" w:w="120"/>
            </w:tcMar>
            <w:vAlign w:val="top"/>
          </w:tcPr>
          <w:p>
            <w:pPr>
              <w:spacing w:after="30" w:before="0"/>
            </w:pPr>
            <w:r>
              <w:rPr>
                <w:rFonts w:ascii="Arial" w:cs="Arial" w:eastAsia="Arial" w:hAnsi="Arial"/>
                <w:b/>
                <w:bCs/>
                <w:color w:val="1B3A6B"/>
                <w:sz w:val="23"/>
                <w:szCs w:val="23"/>
              </w:rPr>
              <w:t xml:space="preserve">Member C</w:t>
            </w:r>
            <w:r>
              <w:rPr>
                <w:rFonts w:ascii="Arial" w:cs="Arial" w:eastAsia="Arial" w:hAnsi="Arial"/>
                <w:b/>
                <w:bCs/>
                <w:color w:val="C8102E"/>
                <w:sz w:val="20"/>
                <w:szCs w:val="20"/>
              </w:rPr>
              <w:t xml:space="preserve">   |   AI Experiment Lead</w:t>
            </w:r>
          </w:p>
          <w:p>
            <w:pPr>
              <w:spacing w:after="20" w:before="0"/>
            </w:pPr>
            <w:r>
              <w:rPr>
                <w:rFonts w:ascii="Arial" w:cs="Arial" w:eastAsia="Arial" w:hAnsi="Arial"/>
                <w:i/>
                <w:iCs/>
                <w:color w:val="555555"/>
                <w:sz w:val="20"/>
                <w:szCs w:val="20"/>
              </w:rPr>
              <w:t xml:space="preserve">Focus Area: 3 AI Experiments, Live Demo, Appendix A2</w:t>
            </w:r>
          </w:p>
          <w:p>
            <w:pPr>
              <w:spacing w:after="20" w:before="0"/>
            </w:pPr>
            <w:r>
              <w:rPr>
                <w:rFonts w:ascii="Arial" w:cs="Arial" w:eastAsia="Arial" w:hAnsi="Arial"/>
                <w:b/>
                <w:bCs/>
                <w:color w:val="1B3A6B"/>
                <w:sz w:val="19"/>
                <w:szCs w:val="19"/>
              </w:rPr>
              <w:t xml:space="preserve">AI vs Human Split: </w:t>
            </w:r>
            <w:r>
              <w:rPr>
                <w:rFonts w:ascii="Arial" w:cs="Arial" w:eastAsia="Arial" w:hAnsi="Arial"/>
                <w:color w:val="444444"/>
                <w:sz w:val="19"/>
                <w:szCs w:val="19"/>
              </w:rPr>
              <w:t xml:space="preserve">AI-heavy: experiment execution, prompt engineering, output interpretation. Human-led: framing the demo narrative, explaining strategic implications.</w:t>
            </w:r>
          </w:p>
          <w:p>
            <w:pPr>
              <w:spacing w:after="30" w:before="0"/>
            </w:pPr>
            <w:r>
              <w:rPr>
                <w:rFonts w:ascii="Arial" w:cs="Arial" w:eastAsia="Arial" w:hAnsi="Arial"/>
                <w:b/>
                <w:bCs/>
                <w:color w:val="1B3A6B"/>
                <w:sz w:val="19"/>
                <w:szCs w:val="19"/>
              </w:rPr>
              <w:t xml:space="preserve">Key Output: </w:t>
            </w:r>
            <w:r>
              <w:rPr>
                <w:rFonts w:ascii="Arial" w:cs="Arial" w:eastAsia="Arial" w:hAnsi="Arial"/>
                <w:color w:val="444444"/>
                <w:sz w:val="19"/>
                <w:szCs w:val="19"/>
              </w:rPr>
              <w:t xml:space="preserve">3 experiment outputs; 90-second live demo for the presentation; Appendix A2 (AI Experiment Results)</w:t>
            </w:r>
          </w:p>
          <w:p>
            <w:pPr>
              <w:spacing w:after="20" w:before="0"/>
            </w:pPr>
            <w:r>
              <w:rPr>
                <w:rFonts w:ascii="Arial" w:cs="Arial" w:eastAsia="Arial" w:hAnsi="Arial"/>
                <w:b/>
                <w:bCs/>
                <w:color w:val="1B3A6B"/>
                <w:sz w:val="19"/>
                <w:szCs w:val="19"/>
              </w:rPr>
              <w:t xml:space="preserve">Session Tasks &amp; AI Learning Goals:</w:t>
            </w:r>
          </w:p>
          <w:p>
            <w:pPr>
              <w:pStyle w:val="ListParagraph"/>
              <w:numPr>
                <w:ilvl w:val="0"/>
                <w:numId w:val="2"/>
              </w:numPr>
              <w:spacing w:after="28" w:before="28"/>
            </w:pPr>
            <w:r>
              <w:rPr>
                <w:rFonts w:ascii="Arial" w:cs="Arial" w:eastAsia="Arial" w:hAnsi="Arial"/>
                <w:color w:val="333333"/>
                <w:sz w:val="19"/>
                <w:szCs w:val="19"/>
              </w:rPr>
              <w:t xml:space="preserve">SESSION 1: Begin designing the 3 experiments. Draft prompts for Experiment 1 (Agentic Switcher). Use Claude to generate and test a synthetic customer profile for the deposit stickiness scenario.</w:t>
            </w:r>
          </w:p>
          <w:p>
            <w:pPr>
              <w:pStyle w:val="ListParagraph"/>
              <w:numPr>
                <w:ilvl w:val="0"/>
                <w:numId w:val="2"/>
              </w:numPr>
              <w:spacing w:after="28" w:before="28"/>
            </w:pPr>
            <w:r>
              <w:rPr>
                <w:rFonts w:ascii="Arial" w:cs="Arial" w:eastAsia="Arial" w:hAnsi="Arial"/>
                <w:color w:val="333333"/>
                <w:sz w:val="19"/>
                <w:szCs w:val="19"/>
              </w:rPr>
              <w:t xml:space="preserve">SESSION 2: Run Experiment 1 (Agentic Switcher, ~30 min) and Experiment 2 (Cost-to-Serve Simulation, ~40 min). Use Claude to generate the Python model code from a prompt. Capture outputs for Appendix A2.</w:t>
            </w:r>
          </w:p>
          <w:p>
            <w:pPr>
              <w:pStyle w:val="ListParagraph"/>
              <w:numPr>
                <w:ilvl w:val="0"/>
                <w:numId w:val="2"/>
              </w:numPr>
              <w:spacing w:after="28" w:before="28"/>
            </w:pPr>
            <w:r>
              <w:rPr>
                <w:rFonts w:ascii="Arial" w:cs="Arial" w:eastAsia="Arial" w:hAnsi="Arial"/>
                <w:color w:val="333333"/>
                <w:sz w:val="19"/>
                <w:szCs w:val="19"/>
              </w:rPr>
              <w:t xml:space="preserve">SESSION 3: Run Experiment 3 (AI Earnings Call Analyser, ~30 min). Complete the live demo build — the 90-second agent demo must be rehearsable and stable. Refine all 3 outputs into presentation-ready screenshots.</w:t>
            </w:r>
          </w:p>
          <w:p>
            <w:pPr>
              <w:pStyle w:val="ListParagraph"/>
              <w:numPr>
                <w:ilvl w:val="0"/>
                <w:numId w:val="2"/>
              </w:numPr>
              <w:spacing w:after="28" w:before="28"/>
            </w:pPr>
            <w:r>
              <w:rPr>
                <w:rFonts w:ascii="Arial" w:cs="Arial" w:eastAsia="Arial" w:hAnsi="Arial"/>
                <w:color w:val="333333"/>
                <w:sz w:val="19"/>
                <w:szCs w:val="19"/>
              </w:rPr>
              <w:t xml:space="preserve">SESSION 4: Rehearse the 90-second live demo until it runs cleanly. Prepare a 2-sentence 'so what' interpretation for each experiment result.</w:t>
            </w:r>
          </w:p>
          <w:p>
            <w:pPr>
              <w:pStyle w:val="ListParagraph"/>
              <w:numPr>
                <w:ilvl w:val="0"/>
                <w:numId w:val="2"/>
              </w:numPr>
              <w:spacing w:after="28" w:before="28"/>
            </w:pPr>
            <w:r>
              <w:rPr>
                <w:rFonts w:ascii="Arial" w:cs="Arial" w:eastAsia="Arial" w:hAnsi="Arial"/>
                <w:color w:val="333333"/>
                <w:sz w:val="19"/>
                <w:szCs w:val="19"/>
              </w:rPr>
              <w:t xml:space="preserve">AI LEARNING GOAL: Develop end-to-end agent-building capability — from prompt design through API calls to output interpretation. Learn to frame AI outputs as strategic evidence, not just technical outputs.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A1B" w:sz="5"/>
              <w:left w:val="single" w:color="6B3A1B" w:sz="5"/>
              <w:bottom w:val="single" w:color="CCCCCC" w:sz="1"/>
              <w:right w:val="single" w:color="CCCCCC" w:sz="1"/>
            </w:tcBorders>
            <w:shd w:fill="F2F2F2" w:val="clear"/>
            <w:tcMar>
              <w:top w:type="dxa" w:w="80"/>
              <w:left w:type="dxa" w:w="120"/>
              <w:bottom w:type="dxa" w:w="80"/>
              <w:right w:type="dxa" w:w="120"/>
            </w:tcMar>
            <w:vAlign w:val="top"/>
          </w:tcPr>
          <w:p>
            <w:pPr>
              <w:spacing w:after="30" w:before="0"/>
            </w:pPr>
            <w:r>
              <w:rPr>
                <w:rFonts w:ascii="Arial" w:cs="Arial" w:eastAsia="Arial" w:hAnsi="Arial"/>
                <w:b/>
                <w:bCs/>
                <w:color w:val="1B3A6B"/>
                <w:sz w:val="23"/>
                <w:szCs w:val="23"/>
              </w:rPr>
              <w:t xml:space="preserve">Member D</w:t>
            </w:r>
            <w:r>
              <w:rPr>
                <w:rFonts w:ascii="Arial" w:cs="Arial" w:eastAsia="Arial" w:hAnsi="Arial"/>
                <w:b/>
                <w:bCs/>
                <w:color w:val="C8102E"/>
                <w:sz w:val="20"/>
                <w:szCs w:val="20"/>
              </w:rPr>
              <w:t xml:space="preserve">   |   Data &amp; Visualisation Lead</w:t>
            </w:r>
          </w:p>
          <w:p>
            <w:pPr>
              <w:spacing w:after="20" w:before="0"/>
            </w:pPr>
            <w:r>
              <w:rPr>
                <w:rFonts w:ascii="Arial" w:cs="Arial" w:eastAsia="Arial" w:hAnsi="Arial"/>
                <w:i/>
                <w:iCs/>
                <w:color w:val="555555"/>
                <w:sz w:val="20"/>
                <w:szCs w:val="20"/>
              </w:rPr>
              <w:t xml:space="preserve">Focus Area: All Charts, Value Pool Map, Disruption Heatmap</w:t>
            </w:r>
          </w:p>
          <w:p>
            <w:pPr>
              <w:spacing w:after="20" w:before="0"/>
            </w:pPr>
            <w:r>
              <w:rPr>
                <w:rFonts w:ascii="Arial" w:cs="Arial" w:eastAsia="Arial" w:hAnsi="Arial"/>
                <w:b/>
                <w:bCs/>
                <w:color w:val="1B3A6B"/>
                <w:sz w:val="19"/>
                <w:szCs w:val="19"/>
              </w:rPr>
              <w:t xml:space="preserve">AI vs Human Split: </w:t>
            </w:r>
            <w:r>
              <w:rPr>
                <w:rFonts w:ascii="Arial" w:cs="Arial" w:eastAsia="Arial" w:hAnsi="Arial"/>
                <w:color w:val="444444"/>
                <w:sz w:val="19"/>
                <w:szCs w:val="19"/>
              </w:rPr>
              <w:t xml:space="preserve">AI-assisted: chart code generation (Python/Claude artifacts). Human-led: visual narrative, chart selection, accuracy verification.</w:t>
            </w:r>
          </w:p>
          <w:p>
            <w:pPr>
              <w:spacing w:after="30" w:before="0"/>
            </w:pPr>
            <w:r>
              <w:rPr>
                <w:rFonts w:ascii="Arial" w:cs="Arial" w:eastAsia="Arial" w:hAnsi="Arial"/>
                <w:b/>
                <w:bCs/>
                <w:color w:val="1B3A6B"/>
                <w:sz w:val="19"/>
                <w:szCs w:val="19"/>
              </w:rPr>
              <w:t xml:space="preserve">Key Output: </w:t>
            </w:r>
            <w:r>
              <w:rPr>
                <w:rFonts w:ascii="Arial" w:cs="Arial" w:eastAsia="Arial" w:hAnsi="Arial"/>
                <w:color w:val="444444"/>
                <w:sz w:val="19"/>
                <w:szCs w:val="19"/>
              </w:rPr>
              <w:t xml:space="preserve">All slide charts; Appendix A4 (Value Pool Map); Disruption heatmap; S-curve adoption chart</w:t>
            </w:r>
          </w:p>
          <w:p>
            <w:pPr>
              <w:spacing w:after="20" w:before="0"/>
            </w:pPr>
            <w:r>
              <w:rPr>
                <w:rFonts w:ascii="Arial" w:cs="Arial" w:eastAsia="Arial" w:hAnsi="Arial"/>
                <w:b/>
                <w:bCs/>
                <w:color w:val="1B3A6B"/>
                <w:sz w:val="19"/>
                <w:szCs w:val="19"/>
              </w:rPr>
              <w:t xml:space="preserve">Session Tasks &amp; AI Learning Goals:</w:t>
            </w:r>
          </w:p>
          <w:p>
            <w:pPr>
              <w:pStyle w:val="ListParagraph"/>
              <w:numPr>
                <w:ilvl w:val="0"/>
                <w:numId w:val="2"/>
              </w:numPr>
              <w:spacing w:after="28" w:before="28"/>
            </w:pPr>
            <w:r>
              <w:rPr>
                <w:rFonts w:ascii="Arial" w:cs="Arial" w:eastAsia="Arial" w:hAnsi="Arial"/>
                <w:color w:val="333333"/>
                <w:sz w:val="19"/>
                <w:szCs w:val="19"/>
              </w:rPr>
              <w:t xml:space="preserve">SESSION 1: Build the value pool waterfall in Python/matplotlib (or Claude artifact). Use AI to generate the code from a prompt description, then verify accuracy against sourced data. Produce first-draft disruption heatmap.</w:t>
            </w:r>
          </w:p>
          <w:p>
            <w:pPr>
              <w:pStyle w:val="ListParagraph"/>
              <w:numPr>
                <w:ilvl w:val="0"/>
                <w:numId w:val="2"/>
              </w:numPr>
              <w:spacing w:after="28" w:before="28"/>
            </w:pPr>
            <w:r>
              <w:rPr>
                <w:rFonts w:ascii="Arial" w:cs="Arial" w:eastAsia="Arial" w:hAnsi="Arial"/>
                <w:color w:val="333333"/>
                <w:sz w:val="19"/>
                <w:szCs w:val="19"/>
              </w:rPr>
              <w:t xml:space="preserve">SESSION 2: Build the deployment gap S-curve chart. Use AI to generate a 2x2 matrix visual (impact vs. adoption) for the deployment gap slide. Validate all chart data against Research Lead's data pack.</w:t>
            </w:r>
          </w:p>
          <w:p>
            <w:pPr>
              <w:pStyle w:val="ListParagraph"/>
              <w:numPr>
                <w:ilvl w:val="0"/>
                <w:numId w:val="2"/>
              </w:numPr>
              <w:spacing w:after="28" w:before="28"/>
            </w:pPr>
            <w:r>
              <w:rPr>
                <w:rFonts w:ascii="Arial" w:cs="Arial" w:eastAsia="Arial" w:hAnsi="Arial"/>
                <w:color w:val="333333"/>
                <w:sz w:val="19"/>
                <w:szCs w:val="19"/>
              </w:rPr>
              <w:t xml:space="preserve">SESSION 3: Own all visuals across slides 1–8. Each chart needs a cited source in the notes. Use Datawrapper or Flourish for publication-quality output where Python is overkill. Build Appendix A4 value pool treemap.</w:t>
            </w:r>
          </w:p>
          <w:p>
            <w:pPr>
              <w:pStyle w:val="ListParagraph"/>
              <w:numPr>
                <w:ilvl w:val="0"/>
                <w:numId w:val="2"/>
              </w:numPr>
              <w:spacing w:after="28" w:before="28"/>
            </w:pPr>
            <w:r>
              <w:rPr>
                <w:rFonts w:ascii="Arial" w:cs="Arial" w:eastAsia="Arial" w:hAnsi="Arial"/>
                <w:color w:val="333333"/>
                <w:sz w:val="19"/>
                <w:szCs w:val="19"/>
              </w:rPr>
              <w:t xml:space="preserve">SESSION 4: Final visual polish pass. Ensure consistent chart style across all slides. Export all charts at 2x resolution for crisp rendering.</w:t>
            </w:r>
          </w:p>
          <w:p>
            <w:pPr>
              <w:pStyle w:val="ListParagraph"/>
              <w:numPr>
                <w:ilvl w:val="0"/>
                <w:numId w:val="2"/>
              </w:numPr>
              <w:spacing w:after="28" w:before="28"/>
            </w:pPr>
            <w:r>
              <w:rPr>
                <w:rFonts w:ascii="Arial" w:cs="Arial" w:eastAsia="Arial" w:hAnsi="Arial"/>
                <w:color w:val="333333"/>
                <w:sz w:val="19"/>
                <w:szCs w:val="19"/>
              </w:rPr>
              <w:t xml:space="preserve">AI LEARNING GOAL: Learn to use Claude to generate Python visualisation code from plain-English descriptions, then iterate and correct it. Build the habit of treating AI-generated code as a first draft requiring verification.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5"/>
              <w:left w:val="single" w:color="C8102E" w:sz="5"/>
              <w:bottom w:val="single" w:color="CCCCCC" w:sz="1"/>
              <w:right w:val="single" w:color="CCCCCC" w:sz="1"/>
            </w:tcBorders>
            <w:shd w:fill="F2F2F2" w:val="clear"/>
            <w:tcMar>
              <w:top w:type="dxa" w:w="80"/>
              <w:left w:type="dxa" w:w="120"/>
              <w:bottom w:type="dxa" w:w="80"/>
              <w:right w:type="dxa" w:w="120"/>
            </w:tcMar>
            <w:vAlign w:val="top"/>
          </w:tcPr>
          <w:p>
            <w:pPr>
              <w:spacing w:after="30" w:before="0"/>
            </w:pPr>
            <w:r>
              <w:rPr>
                <w:rFonts w:ascii="Arial" w:cs="Arial" w:eastAsia="Arial" w:hAnsi="Arial"/>
                <w:b/>
                <w:bCs/>
                <w:color w:val="1B3A6B"/>
                <w:sz w:val="23"/>
                <w:szCs w:val="23"/>
              </w:rPr>
              <w:t xml:space="preserve">Member E</w:t>
            </w:r>
            <w:r>
              <w:rPr>
                <w:rFonts w:ascii="Arial" w:cs="Arial" w:eastAsia="Arial" w:hAnsi="Arial"/>
                <w:b/>
                <w:bCs/>
                <w:color w:val="C8102E"/>
                <w:sz w:val="20"/>
                <w:szCs w:val="20"/>
              </w:rPr>
              <w:t xml:space="preserve">   |   Storyline Lead</w:t>
            </w:r>
          </w:p>
          <w:p>
            <w:pPr>
              <w:spacing w:after="20" w:before="0"/>
            </w:pPr>
            <w:r>
              <w:rPr>
                <w:rFonts w:ascii="Arial" w:cs="Arial" w:eastAsia="Arial" w:hAnsi="Arial"/>
                <w:i/>
                <w:iCs/>
                <w:color w:val="555555"/>
                <w:sz w:val="20"/>
                <w:szCs w:val="20"/>
              </w:rPr>
              <w:t xml:space="preserve">Focus Area: Narrative Arc, Speaker Notes, Board Pre-Read, Slide 5 &amp; 6</w:t>
            </w:r>
          </w:p>
          <w:p>
            <w:pPr>
              <w:spacing w:after="20" w:before="0"/>
            </w:pPr>
            <w:r>
              <w:rPr>
                <w:rFonts w:ascii="Arial" w:cs="Arial" w:eastAsia="Arial" w:hAnsi="Arial"/>
                <w:b/>
                <w:bCs/>
                <w:color w:val="1B3A6B"/>
                <w:sz w:val="19"/>
                <w:szCs w:val="19"/>
              </w:rPr>
              <w:t xml:space="preserve">AI vs Human Split: </w:t>
            </w:r>
            <w:r>
              <w:rPr>
                <w:rFonts w:ascii="Arial" w:cs="Arial" w:eastAsia="Arial" w:hAnsi="Arial"/>
                <w:color w:val="444444"/>
                <w:sz w:val="19"/>
                <w:szCs w:val="19"/>
              </w:rPr>
              <w:t xml:space="preserve">AI-assisted: speaker note drafting, headline generation. Human-led: narrative coherence, tone calibration for the specific board audience, timing discipline.</w:t>
            </w:r>
          </w:p>
          <w:p>
            <w:pPr>
              <w:spacing w:after="30" w:before="0"/>
            </w:pPr>
            <w:r>
              <w:rPr>
                <w:rFonts w:ascii="Arial" w:cs="Arial" w:eastAsia="Arial" w:hAnsi="Arial"/>
                <w:b/>
                <w:bCs/>
                <w:color w:val="1B3A6B"/>
                <w:sz w:val="19"/>
                <w:szCs w:val="19"/>
              </w:rPr>
              <w:t xml:space="preserve">Key Output: </w:t>
            </w:r>
            <w:r>
              <w:rPr>
                <w:rFonts w:ascii="Arial" w:cs="Arial" w:eastAsia="Arial" w:hAnsi="Arial"/>
                <w:color w:val="444444"/>
                <w:sz w:val="19"/>
                <w:szCs w:val="19"/>
              </w:rPr>
              <w:t xml:space="preserve">All speaker notes; 1-page board pre-read; Presentation flow; Chairs Day 4 run-through</w:t>
            </w:r>
          </w:p>
          <w:p>
            <w:pPr>
              <w:spacing w:after="20" w:before="0"/>
            </w:pPr>
            <w:r>
              <w:rPr>
                <w:rFonts w:ascii="Arial" w:cs="Arial" w:eastAsia="Arial" w:hAnsi="Arial"/>
                <w:b/>
                <w:bCs/>
                <w:color w:val="1B3A6B"/>
                <w:sz w:val="19"/>
                <w:szCs w:val="19"/>
              </w:rPr>
              <w:t xml:space="preserve">Session Tasks &amp; AI Learning Goals:</w:t>
            </w:r>
          </w:p>
          <w:p>
            <w:pPr>
              <w:pStyle w:val="ListParagraph"/>
              <w:numPr>
                <w:ilvl w:val="0"/>
                <w:numId w:val="2"/>
              </w:numPr>
              <w:spacing w:after="28" w:before="28"/>
            </w:pPr>
            <w:r>
              <w:rPr>
                <w:rFonts w:ascii="Arial" w:cs="Arial" w:eastAsia="Arial" w:hAnsi="Arial"/>
                <w:color w:val="333333"/>
                <w:sz w:val="19"/>
                <w:szCs w:val="19"/>
              </w:rPr>
              <w:t xml:space="preserve">SESSION 1: Build the market signals briefing for the team's opening slide — scan recent Goldman Sachs, McKinsey, and Accenture reports on AI in banking. Use AI to extract the 5 most striking data points with citations.</w:t>
            </w:r>
          </w:p>
          <w:p>
            <w:pPr>
              <w:pStyle w:val="ListParagraph"/>
              <w:numPr>
                <w:ilvl w:val="0"/>
                <w:numId w:val="2"/>
              </w:numPr>
              <w:spacing w:after="28" w:before="28"/>
            </w:pPr>
            <w:r>
              <w:rPr>
                <w:rFonts w:ascii="Arial" w:cs="Arial" w:eastAsia="Arial" w:hAnsi="Arial"/>
                <w:color w:val="333333"/>
                <w:sz w:val="19"/>
                <w:szCs w:val="19"/>
              </w:rPr>
              <w:t xml:space="preserve">SESSION 2: Draft the 7-slide narrative flow against the brief. Use AI to generate initial slide headlines, then rewrite them to be accusatory-assertive — each headline should be a claim the audience must reckon with.</w:t>
            </w:r>
          </w:p>
          <w:p>
            <w:pPr>
              <w:pStyle w:val="ListParagraph"/>
              <w:numPr>
                <w:ilvl w:val="0"/>
                <w:numId w:val="2"/>
              </w:numPr>
              <w:spacing w:after="28" w:before="28"/>
            </w:pPr>
            <w:r>
              <w:rPr>
                <w:rFonts w:ascii="Arial" w:cs="Arial" w:eastAsia="Arial" w:hAnsi="Arial"/>
                <w:color w:val="333333"/>
                <w:sz w:val="19"/>
                <w:szCs w:val="19"/>
              </w:rPr>
              <w:t xml:space="preserve">SESSION 3: Write all speaker notes (target: 45-second spoken argument per slide). Use AI as a drafting partner, but own the final language — tone must fit your specific board audience. Chair the first full run-through.</w:t>
            </w:r>
          </w:p>
          <w:p>
            <w:pPr>
              <w:pStyle w:val="ListParagraph"/>
              <w:numPr>
                <w:ilvl w:val="0"/>
                <w:numId w:val="2"/>
              </w:numPr>
              <w:spacing w:after="28" w:before="28"/>
            </w:pPr>
            <w:r>
              <w:rPr>
                <w:rFonts w:ascii="Arial" w:cs="Arial" w:eastAsia="Arial" w:hAnsi="Arial"/>
                <w:color w:val="333333"/>
                <w:sz w:val="19"/>
                <w:szCs w:val="19"/>
              </w:rPr>
              <w:t xml:space="preserve">SESSION 4: Chair the final rehearsal. Enforce the 7-minute timer ruthlessly. Draft the 1-page board pre-read. Finalise the 'Behind the Scenes' reflection narrative.</w:t>
            </w:r>
          </w:p>
          <w:p>
            <w:pPr>
              <w:pStyle w:val="ListParagraph"/>
              <w:numPr>
                <w:ilvl w:val="0"/>
                <w:numId w:val="2"/>
              </w:numPr>
              <w:spacing w:after="28" w:before="28"/>
            </w:pPr>
            <w:r>
              <w:rPr>
                <w:rFonts w:ascii="Arial" w:cs="Arial" w:eastAsia="Arial" w:hAnsi="Arial"/>
                <w:color w:val="333333"/>
                <w:sz w:val="19"/>
                <w:szCs w:val="19"/>
              </w:rPr>
              <w:t xml:space="preserve">AI LEARNING GOAL: Develop fluency using AI for headline generation and speaker note drafting — learning to prompt for specific tones (assertive, board-appropriate, non-generic) and iterate rapidly until the language is right.</w:t>
            </w:r>
          </w:p>
        </w:tc>
      </w:tr>
    </w:tbl>
    <w:p>
      <w:pPr>
        <w:spacing w:after="0" w:before="120"/>
      </w:pPr>
    </w:p>
    <w:p>
      <w:r>
        <w:br w:type="page"/>
      </w:r>
    </w:p>
    <w:p>
      <w:pPr>
        <w:pBdr>
          <w:bottom w:val="single" w:color="C8102E" w:sz="8" w:space="1"/>
        </w:pBdr>
        <w:spacing w:after="100" w:before="320"/>
      </w:pPr>
      <w:r>
        <w:rPr>
          <w:rFonts w:ascii="Arial" w:cs="Arial" w:eastAsia="Arial" w:hAnsi="Arial"/>
          <w:b/>
          <w:bCs/>
          <w:caps/>
          <w:color w:val="1B3A6B"/>
          <w:sz w:val="28"/>
          <w:szCs w:val="28"/>
        </w:rPr>
        <w:t xml:space="preserve">Coordination Model</w:t>
      </w:r>
    </w:p>
    <w:p>
      <w:pPr>
        <w:spacing w:after="0" w:before="120"/>
      </w:pPr>
    </w:p>
    <w:p>
      <w:pPr>
        <w:spacing w:after="80" w:before="60"/>
        <w:jc w:val="left"/>
      </w:pPr>
      <w:r>
        <w:rPr>
          <w:rFonts w:ascii="Arial" w:cs="Arial" w:eastAsia="Arial" w:hAnsi="Arial"/>
          <w:b w:val="false"/>
          <w:bCs w:val="false"/>
          <w:i w:val="false"/>
          <w:iCs w:val="false"/>
          <w:color w:val="333333"/>
          <w:sz w:val="22"/>
          <w:szCs w:val="22"/>
        </w:rPr>
        <w:t xml:space="preserve">Daily rhythm: Each session opens with a 5-minute standup (what did we ship? what blocks us?) and closes with a 5-minute output check (does the output exist? is it shareable?). All outputs live in a single shared folder, named by session number.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0" w:before="0"/>
            </w:pPr>
            <w:r>
              <w:rPr>
                <w:rFonts w:ascii="Arial" w:cs="Arial" w:eastAsia="Arial" w:hAnsi="Arial"/>
                <w:b/>
                <w:bCs/>
                <w:color w:val="FFFFFF"/>
                <w:sz w:val="19"/>
                <w:szCs w:val="19"/>
              </w:rPr>
              <w:t xml:space="preserve">Coordination Rule</w:t>
            </w:r>
          </w:p>
        </w:tc>
        <w:tc>
          <w:tcPr>
            <w:tcW w:type="dxa" w:w="6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0" w:before="0"/>
            </w:pPr>
            <w:r>
              <w:rPr>
                <w:rFonts w:ascii="Arial" w:cs="Arial" w:eastAsia="Arial" w:hAnsi="Arial"/>
                <w:b/>
                <w:bCs/>
                <w:color w:val="FFFFFF"/>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after="0" w:before="0"/>
            </w:pPr>
            <w:r>
              <w:rPr>
                <w:rFonts w:ascii="Arial" w:cs="Arial" w:eastAsia="Arial" w:hAnsi="Arial"/>
                <w:b/>
                <w:bCs/>
                <w:color w:val="1B3A6B"/>
                <w:sz w:val="19"/>
                <w:szCs w:val="19"/>
              </w:rPr>
              <w:t xml:space="preserve">Shared workspace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9"/>
                <w:szCs w:val="19"/>
              </w:rPr>
              <w:t xml:space="preserve">Single Google Doc or Notion for all outputs — named by session number. No output exists until it is in shared storage.</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after="0" w:before="0"/>
            </w:pPr>
            <w:r>
              <w:rPr>
                <w:rFonts w:ascii="Arial" w:cs="Arial" w:eastAsia="Arial" w:hAnsi="Arial"/>
                <w:b/>
                <w:bCs/>
                <w:color w:val="1B3A6B"/>
                <w:sz w:val="19"/>
                <w:szCs w:val="19"/>
              </w:rPr>
              <w:t xml:space="preserve">Decision rule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9"/>
                <w:szCs w:val="19"/>
              </w:rPr>
              <w:t xml:space="preserve">Strategy Lead (Member A) breaks any tie on framing or argument. Storyline Lead (Member E) breaks any tie on structure or language.</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after="0" w:before="0"/>
            </w:pPr>
            <w:r>
              <w:rPr>
                <w:rFonts w:ascii="Arial" w:cs="Arial" w:eastAsia="Arial" w:hAnsi="Arial"/>
                <w:b/>
                <w:bCs/>
                <w:color w:val="1B3A6B"/>
                <w:sz w:val="19"/>
                <w:szCs w:val="19"/>
              </w:rPr>
              <w:t xml:space="preserve">AI tool access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9"/>
                <w:szCs w:val="19"/>
              </w:rPr>
              <w:t xml:space="preserve">Every team member has Claude or ChatGPT open during every session. Normalise using it as a thinking partner, not just a search tool.</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after="0" w:before="0"/>
            </w:pPr>
            <w:r>
              <w:rPr>
                <w:rFonts w:ascii="Arial" w:cs="Arial" w:eastAsia="Arial" w:hAnsi="Arial"/>
                <w:b/>
                <w:bCs/>
                <w:color w:val="1B3A6B"/>
                <w:sz w:val="19"/>
                <w:szCs w:val="19"/>
              </w:rPr>
              <w:t xml:space="preserve">Slide ownership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9"/>
                <w:szCs w:val="19"/>
              </w:rPr>
              <w:t xml:space="preserve">No slide is owned by one person — every slide is reviewed by at least two people before Day 4.</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after="0" w:before="0"/>
            </w:pPr>
            <w:r>
              <w:rPr>
                <w:rFonts w:ascii="Arial" w:cs="Arial" w:eastAsia="Arial" w:hAnsi="Arial"/>
                <w:b/>
                <w:bCs/>
                <w:color w:val="1B3A6B"/>
                <w:sz w:val="19"/>
                <w:szCs w:val="19"/>
              </w:rPr>
              <w:t xml:space="preserve">Data rule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9"/>
                <w:szCs w:val="19"/>
              </w:rPr>
              <w:t xml:space="preserve">Every statistic on a slide must have a source name and year. Research Lead (Member B) is the final gatekeeper on all data claims.</w:t>
            </w:r>
          </w:p>
        </w:tc>
      </w:tr>
    </w:tbl>
    <w:p>
      <w:pPr>
        <w:spacing w:after="0" w:before="120"/>
      </w:pPr>
    </w:p>
    <w:p>
      <w:r>
        <w:br w:type="page"/>
      </w:r>
    </w:p>
    <w:p>
      <w:pPr>
        <w:pBdr>
          <w:bottom w:val="single" w:color="C8102E" w:sz="8" w:space="1"/>
        </w:pBdr>
        <w:spacing w:after="100" w:before="320"/>
      </w:pPr>
      <w:r>
        <w:rPr>
          <w:rFonts w:ascii="Arial" w:cs="Arial" w:eastAsia="Arial" w:hAnsi="Arial"/>
          <w:b/>
          <w:bCs/>
          <w:caps/>
          <w:color w:val="1B3A6B"/>
          <w:sz w:val="28"/>
          <w:szCs w:val="28"/>
        </w:rPr>
        <w:t xml:space="preserve">4-Day Execution Plan</w:t>
      </w:r>
    </w:p>
    <w:p>
      <w:pPr>
        <w:spacing w:after="0" w:before="120"/>
      </w:pPr>
    </w:p>
    <w:p>
      <w:pPr>
        <w:spacing w:after="80" w:before="60"/>
        <w:jc w:val="left"/>
      </w:pPr>
      <w:r>
        <w:rPr>
          <w:rFonts w:ascii="Arial" w:cs="Arial" w:eastAsia="Arial" w:hAnsi="Arial"/>
          <w:b w:val="false"/>
          <w:bCs w:val="false"/>
          <w:i w:val="false"/>
          <w:iCs w:val="false"/>
          <w:color w:val="333333"/>
          <w:sz w:val="22"/>
          <w:szCs w:val="22"/>
        </w:rPr>
        <w:t xml:space="preserve">Each day = 2 hours across 2 sessions. All five team members are active every session. Outputs are non-negotiable checkpoints — the team does not move to the next session until the output exists in shared storage.</w:t>
      </w:r>
    </w:p>
    <w:p>
      <w:pPr>
        <w:spacing w:after="0" w:before="80"/>
      </w:pPr>
    </w:p>
    <w:p>
      <w:pPr>
        <w:pStyle w:val="Heading2"/>
        <w:spacing w:after="80" w:before="200"/>
      </w:pPr>
      <w:r>
        <w:rPr>
          <w:rFonts w:ascii="Arial" w:cs="Arial" w:eastAsia="Arial" w:hAnsi="Arial"/>
          <w:b/>
          <w:bCs/>
          <w:color w:val="1B3A6B"/>
          <w:sz w:val="26"/>
          <w:szCs w:val="26"/>
        </w:rPr>
        <w:t xml:space="preserve">Day 1 — Frame the Problem &amp; Build the Evidence Base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2"/>
                <w:szCs w:val="32"/>
              </w:rPr>
              <w:t xml:space="preserve">S1</w:t>
            </w:r>
          </w:p>
        </w:tc>
        <w:tc>
          <w:tcPr>
            <w:tcW w:type="dxa" w:w="8360"/>
            <w:tcBorders>
              <w:top w:val="single" w:color="FFFFFF" w:sz="1"/>
              <w:left w:val="single" w:color="FFFFFF" w:sz="1"/>
              <w:bottom w:val="single" w:color="FFFFFF" w:sz="1"/>
              <w:right w:val="single" w:color="FFFFFF" w:sz="1"/>
            </w:tcBorders>
            <w:shd w:fill="D6E4F7" w:val="clear"/>
            <w:tcMar>
              <w:top w:type="dxa" w:w="80"/>
              <w:left w:type="dxa" w:w="120"/>
              <w:bottom w:type="dxa" w:w="80"/>
              <w:right w:type="dxa" w:w="120"/>
            </w:tcMar>
            <w:vAlign w:val="top"/>
          </w:tcPr>
          <w:p>
            <w:pPr>
              <w:spacing w:after="16" w:before="0"/>
            </w:pPr>
            <w:r>
              <w:rPr>
                <w:rFonts w:ascii="Arial" w:cs="Arial" w:eastAsia="Arial" w:hAnsi="Arial"/>
                <w:b/>
                <w:bCs/>
                <w:color w:val="C8102E"/>
                <w:sz w:val="17"/>
                <w:szCs w:val="17"/>
              </w:rPr>
              <w:t xml:space="preserve">FOUNDATION</w:t>
            </w:r>
          </w:p>
          <w:p>
            <w:pPr>
              <w:spacing w:after="0" w:before="0"/>
            </w:pPr>
            <w:r>
              <w:rPr>
                <w:rFonts w:ascii="Arial" w:cs="Arial" w:eastAsia="Arial" w:hAnsi="Arial"/>
                <w:b/>
                <w:bCs/>
                <w:color w:val="1B3A6B"/>
                <w:sz w:val="24"/>
                <w:szCs w:val="24"/>
              </w:rPr>
              <w:t xml:space="preserve">Forces Framework + Thesis Alignment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FFFFFF" w:sz="1"/>
              <w:left w:val="single" w:color="FFFFFF" w:sz="1"/>
              <w:bottom w:val="single" w:color="FFFFFF" w:sz="1"/>
              <w:right w:val="single" w:color="FFFFFF" w:sz="1"/>
            </w:tcBorders>
            <w:shd w:fill="D6E4F7" w:val="clear"/>
            <w:tcMar>
              <w:top w:type="dxa" w:w="80"/>
              <w:left w:type="dxa" w:w="120"/>
              <w:bottom w:type="dxa" w:w="80"/>
              <w:right w:type="dxa" w:w="120"/>
            </w:tcMar>
            <w:vAlign w:val="top"/>
          </w:tcPr>
          <w:p>
            <w:pPr>
              <w:spacing w:after="60" w:before="140"/>
            </w:pPr>
            <w:r>
              <w:rPr>
                <w:rFonts w:ascii="Arial" w:cs="Arial" w:eastAsia="Arial" w:hAnsi="Arial"/>
                <w:b/>
                <w:bCs/>
                <w:color w:val="C8102E"/>
                <w:sz w:val="22"/>
                <w:szCs w:val="22"/>
              </w:rPr>
              <w:t xml:space="preserve">Agenda</w:t>
            </w:r>
          </w:p>
          <w:p>
            <w:pPr>
              <w:pStyle w:val="ListParagraph"/>
              <w:numPr>
                <w:ilvl w:val="0"/>
                <w:numId w:val="2"/>
              </w:numPr>
              <w:spacing w:after="36" w:before="36"/>
            </w:pPr>
            <w:r>
              <w:rPr>
                <w:rFonts w:ascii="Arial" w:cs="Arial" w:eastAsia="Arial" w:hAnsi="Arial"/>
                <w:sz w:val="21"/>
                <w:szCs w:val="21"/>
              </w:rPr>
              <w:t xml:space="preserve">00:00 — Strategy Lead chairs 20-min thesis debate (T1, T2, T3)</w:t>
            </w:r>
          </w:p>
          <w:p>
            <w:pPr>
              <w:pStyle w:val="ListParagraph"/>
              <w:numPr>
                <w:ilvl w:val="0"/>
                <w:numId w:val="2"/>
              </w:numPr>
              <w:spacing w:after="36" w:before="36"/>
            </w:pPr>
            <w:r>
              <w:rPr>
                <w:rFonts w:ascii="Arial" w:cs="Arial" w:eastAsia="Arial" w:hAnsi="Arial"/>
                <w:sz w:val="21"/>
                <w:szCs w:val="21"/>
              </w:rPr>
              <w:t xml:space="preserve">00:20 — Research Lead runs live Claude/Perplexity queries to validate forces taxonomy</w:t>
            </w:r>
          </w:p>
          <w:p>
            <w:pPr>
              <w:pStyle w:val="ListParagraph"/>
              <w:numPr>
                <w:ilvl w:val="0"/>
                <w:numId w:val="2"/>
              </w:numPr>
              <w:spacing w:after="36" w:before="36"/>
            </w:pPr>
            <w:r>
              <w:rPr>
                <w:rFonts w:ascii="Arial" w:cs="Arial" w:eastAsia="Arial" w:hAnsi="Arial"/>
                <w:sz w:val="21"/>
                <w:szCs w:val="21"/>
              </w:rPr>
              <w:t xml:space="preserve">00:40 — All 5 agree on final 7 disruptive forces and verdict (Overhyped/Real/Inevitable)</w:t>
            </w:r>
          </w:p>
          <w:p>
            <w:pPr>
              <w:pStyle w:val="ListParagraph"/>
              <w:numPr>
                <w:ilvl w:val="0"/>
                <w:numId w:val="2"/>
              </w:numPr>
              <w:spacing w:after="36" w:before="36"/>
            </w:pPr>
            <w:r>
              <w:rPr>
                <w:rFonts w:ascii="Arial" w:cs="Arial" w:eastAsia="Arial" w:hAnsi="Arial"/>
                <w:sz w:val="21"/>
                <w:szCs w:val="21"/>
              </w:rPr>
              <w:t xml:space="preserve">01:10 — Capture outputs: 1-page Forces Framework table in shared doc</w:t>
            </w:r>
          </w:p>
          <w:p>
            <w:pPr>
              <w:pStyle w:val="ListParagraph"/>
              <w:numPr>
                <w:ilvl w:val="0"/>
                <w:numId w:val="2"/>
              </w:numPr>
              <w:spacing w:after="36" w:before="36"/>
            </w:pPr>
            <w:r>
              <w:rPr>
                <w:rFonts w:ascii="Arial" w:cs="Arial" w:eastAsia="Arial" w:hAnsi="Arial"/>
                <w:sz w:val="21"/>
                <w:szCs w:val="21"/>
              </w:rPr>
              <w:t xml:space="preserve">01:40 — Confirm role assignments and shared tools setup</w:t>
            </w:r>
          </w:p>
          <w:p>
            <w:pPr>
              <w:pStyle w:val="ListParagraph"/>
              <w:numPr>
                <w:ilvl w:val="0"/>
                <w:numId w:val="2"/>
              </w:numPr>
              <w:spacing w:after="36" w:before="36"/>
            </w:pPr>
            <w:r>
              <w:rPr>
                <w:rFonts w:ascii="Arial" w:cs="Arial" w:eastAsia="Arial" w:hAnsi="Arial"/>
                <w:sz w:val="21"/>
                <w:szCs w:val="21"/>
              </w:rPr>
              <w:t xml:space="preserve">01:50 — 5-min output check: Forces Framework exists in shared storage</w:t>
            </w:r>
          </w:p>
        </w:tc>
        <w:tc>
          <w:tcPr>
            <w:tcW w:type="dxa" w:w="4740"/>
            <w:tcBorders>
              <w:top w:val="single" w:color="FFFFFF" w:sz="1"/>
              <w:left w:val="single" w:color="FFFFFF" w:sz="1"/>
              <w:bottom w:val="single" w:color="FFFFFF" w:sz="1"/>
              <w:right w:val="single" w:color="FFFFFF" w:sz="1"/>
            </w:tcBorders>
            <w:shd w:fill="F2F2F2" w:val="clear"/>
            <w:tcMar>
              <w:top w:type="dxa" w:w="80"/>
              <w:left w:type="dxa" w:w="120"/>
              <w:bottom w:type="dxa" w:w="80"/>
              <w:right w:type="dxa" w:w="120"/>
            </w:tcMar>
            <w:vAlign w:val="top"/>
          </w:tcPr>
          <w:p>
            <w:pPr>
              <w:spacing w:after="60" w:before="140"/>
            </w:pPr>
            <w:r>
              <w:rPr>
                <w:rFonts w:ascii="Arial" w:cs="Arial" w:eastAsia="Arial" w:hAnsi="Arial"/>
                <w:b/>
                <w:bCs/>
                <w:color w:val="C8102E"/>
                <w:sz w:val="22"/>
                <w:szCs w:val="22"/>
              </w:rPr>
              <w:t xml:space="preserve">Hands-on AI</w:t>
            </w:r>
          </w:p>
          <w:p>
            <w:pPr>
              <w:pStyle w:val="ListParagraph"/>
              <w:numPr>
                <w:ilvl w:val="0"/>
                <w:numId w:val="2"/>
              </w:numPr>
              <w:spacing w:after="36" w:before="36"/>
            </w:pPr>
            <w:r>
              <w:rPr>
                <w:rFonts w:ascii="Arial" w:cs="Arial" w:eastAsia="Arial" w:hAnsi="Arial"/>
                <w:sz w:val="21"/>
                <w:szCs w:val="21"/>
              </w:rPr>
              <w:t xml:space="preserve">Build shared prompt library — everyone contributes and reuses prompts</w:t>
            </w:r>
          </w:p>
          <w:p>
            <w:pPr>
              <w:pStyle w:val="ListParagraph"/>
              <w:numPr>
                <w:ilvl w:val="0"/>
                <w:numId w:val="2"/>
              </w:numPr>
              <w:spacing w:after="36" w:before="36"/>
            </w:pPr>
            <w:r>
              <w:rPr>
                <w:rFonts w:ascii="Arial" w:cs="Arial" w:eastAsia="Arial" w:hAnsi="Arial"/>
                <w:sz w:val="21"/>
                <w:szCs w:val="21"/>
              </w:rPr>
              <w:t xml:space="preserve">Run 'who wins, who loses' prompt for each of the 4 banking areas</w:t>
            </w:r>
          </w:p>
          <w:p>
            <w:pPr>
              <w:pStyle w:val="ListParagraph"/>
              <w:numPr>
                <w:ilvl w:val="0"/>
                <w:numId w:val="2"/>
              </w:numPr>
              <w:spacing w:after="36" w:before="36"/>
            </w:pPr>
            <w:r>
              <w:rPr>
                <w:rFonts w:ascii="Arial" w:cs="Arial" w:eastAsia="Arial" w:hAnsi="Arial"/>
                <w:sz w:val="21"/>
                <w:szCs w:val="21"/>
              </w:rPr>
              <w:t xml:space="preserve">Prompt Claude: 'Steel-man the counterargument to Thesis T1/T2/T3'</w:t>
            </w:r>
          </w:p>
          <w:p>
            <w:pPr>
              <w:pStyle w:val="ListParagraph"/>
              <w:numPr>
                <w:ilvl w:val="0"/>
                <w:numId w:val="2"/>
              </w:numPr>
              <w:spacing w:after="36" w:before="36"/>
            </w:pPr>
            <w:r>
              <w:rPr>
                <w:rFonts w:ascii="Arial" w:cs="Arial" w:eastAsia="Arial" w:hAnsi="Arial"/>
                <w:sz w:val="21"/>
                <w:szCs w:val="21"/>
              </w:rPr>
              <w:t xml:space="preserve">Use Perplexity to validate each disruptive force with a cited source</w:t>
            </w:r>
          </w:p>
          <w:p>
            <w:pPr>
              <w:pStyle w:val="ListParagraph"/>
              <w:numPr>
                <w:ilvl w:val="0"/>
                <w:numId w:val="2"/>
              </w:numPr>
              <w:spacing w:after="36" w:before="36"/>
            </w:pPr>
            <w:r>
              <w:rPr>
                <w:rFonts w:ascii="Arial" w:cs="Arial" w:eastAsia="Arial" w:hAnsi="Arial"/>
                <w:sz w:val="21"/>
                <w:szCs w:val="21"/>
              </w:rPr>
              <w:t xml:space="preserve">AI Exp Lead: draft Experiment 1 prompt (Agentic Switcher)</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E8F5E9" w:val="clear"/>
            <w:tcMar>
              <w:top w:type="dxa" w:w="80"/>
              <w:left w:type="dxa" w:w="120"/>
              <w:bottom w:type="dxa" w:w="80"/>
              <w:right w:type="dxa" w:w="120"/>
            </w:tcMar>
            <w:vAlign w:val="top"/>
          </w:tcPr>
          <w:p>
            <w:pPr>
              <w:spacing w:after="60" w:before="0"/>
            </w:pPr>
            <w:r>
              <w:rPr>
                <w:rFonts w:ascii="Arial" w:cs="Arial" w:eastAsia="Arial" w:hAnsi="Arial"/>
                <w:b/>
                <w:bCs/>
                <w:color w:val="1B5E20"/>
                <w:sz w:val="21"/>
                <w:szCs w:val="21"/>
              </w:rPr>
              <w:t xml:space="preserve">Session 1 Output</w:t>
            </w:r>
          </w:p>
          <w:p>
            <w:pPr>
              <w:spacing w:after="0" w:before="0"/>
            </w:pPr>
            <w:r>
              <w:rPr>
                <w:rFonts w:ascii="Arial" w:cs="Arial" w:eastAsia="Arial" w:hAnsi="Arial"/>
                <w:color w:val="333333"/>
                <w:sz w:val="20"/>
                <w:szCs w:val="20"/>
              </w:rPr>
              <w:t xml:space="preserve">1-page Forces Framework table with 7 forces, time horizon, and Overhyped/Real/Inevitable verdict for each. Shared doc started. Prompt library seeded.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2"/>
                <w:szCs w:val="32"/>
              </w:rPr>
              <w:t xml:space="preserve">S2</w:t>
            </w:r>
          </w:p>
        </w:tc>
        <w:tc>
          <w:tcPr>
            <w:tcW w:type="dxa" w:w="8360"/>
            <w:tcBorders>
              <w:top w:val="single" w:color="FFFFFF" w:sz="1"/>
              <w:left w:val="single" w:color="FFFFFF" w:sz="1"/>
              <w:bottom w:val="single" w:color="FFFFFF" w:sz="1"/>
              <w:right w:val="single" w:color="FFFFFF" w:sz="1"/>
            </w:tcBorders>
            <w:shd w:fill="D6E4F7" w:val="clear"/>
            <w:tcMar>
              <w:top w:type="dxa" w:w="80"/>
              <w:left w:type="dxa" w:w="120"/>
              <w:bottom w:type="dxa" w:w="80"/>
              <w:right w:type="dxa" w:w="120"/>
            </w:tcMar>
            <w:vAlign w:val="top"/>
          </w:tcPr>
          <w:p>
            <w:pPr>
              <w:spacing w:after="16" w:before="0"/>
            </w:pPr>
            <w:r>
              <w:rPr>
                <w:rFonts w:ascii="Arial" w:cs="Arial" w:eastAsia="Arial" w:hAnsi="Arial"/>
                <w:b/>
                <w:bCs/>
                <w:color w:val="C8102E"/>
                <w:sz w:val="17"/>
                <w:szCs w:val="17"/>
              </w:rPr>
              <w:t xml:space="preserve">EVIDENCE SPRINT</w:t>
            </w:r>
          </w:p>
          <w:p>
            <w:pPr>
              <w:spacing w:after="0" w:before="0"/>
            </w:pPr>
            <w:r>
              <w:rPr>
                <w:rFonts w:ascii="Arial" w:cs="Arial" w:eastAsia="Arial" w:hAnsi="Arial"/>
                <w:b/>
                <w:bCs/>
                <w:color w:val="1B3A6B"/>
                <w:sz w:val="24"/>
                <w:szCs w:val="24"/>
              </w:rPr>
              <w:t xml:space="preserve">Data Hunt — Revenue Pools &amp; Disruption Metrics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FFFFFF" w:sz="1"/>
              <w:left w:val="single" w:color="FFFFFF" w:sz="1"/>
              <w:bottom w:val="single" w:color="FFFFFF" w:sz="1"/>
              <w:right w:val="single" w:color="FFFFFF" w:sz="1"/>
            </w:tcBorders>
            <w:shd w:fill="D6E4F7" w:val="clear"/>
            <w:tcMar>
              <w:top w:type="dxa" w:w="80"/>
              <w:left w:type="dxa" w:w="120"/>
              <w:bottom w:type="dxa" w:w="80"/>
              <w:right w:type="dxa" w:w="120"/>
            </w:tcMar>
            <w:vAlign w:val="top"/>
          </w:tcPr>
          <w:p>
            <w:pPr>
              <w:spacing w:after="60" w:before="140"/>
            </w:pPr>
            <w:r>
              <w:rPr>
                <w:rFonts w:ascii="Arial" w:cs="Arial" w:eastAsia="Arial" w:hAnsi="Arial"/>
                <w:b/>
                <w:bCs/>
                <w:color w:val="C8102E"/>
                <w:sz w:val="22"/>
                <w:szCs w:val="22"/>
              </w:rPr>
              <w:t xml:space="preserve">Agenda</w:t>
            </w:r>
          </w:p>
          <w:p>
            <w:pPr>
              <w:pStyle w:val="ListParagraph"/>
              <w:numPr>
                <w:ilvl w:val="0"/>
                <w:numId w:val="2"/>
              </w:numPr>
              <w:spacing w:after="36" w:before="36"/>
            </w:pPr>
            <w:r>
              <w:rPr>
                <w:rFonts w:ascii="Arial" w:cs="Arial" w:eastAsia="Arial" w:hAnsi="Arial"/>
                <w:sz w:val="21"/>
                <w:szCs w:val="21"/>
              </w:rPr>
              <w:t xml:space="preserve">00:00 — Research Lead and Data Lead split queries: (1) global retail banking revenue pool by segment, (2) AI adoption/deployment gap data, (3) competitor earnings call signals</w:t>
            </w:r>
          </w:p>
          <w:p>
            <w:pPr>
              <w:pStyle w:val="ListParagraph"/>
              <w:numPr>
                <w:ilvl w:val="0"/>
                <w:numId w:val="2"/>
              </w:numPr>
              <w:spacing w:after="36" w:before="36"/>
            </w:pPr>
            <w:r>
              <w:rPr>
                <w:rFonts w:ascii="Arial" w:cs="Arial" w:eastAsia="Arial" w:hAnsi="Arial"/>
                <w:sz w:val="21"/>
                <w:szCs w:val="21"/>
              </w:rPr>
              <w:t xml:space="preserve">00:30 — Use Claude to synthesise findings into Data Pack v1</w:t>
            </w:r>
          </w:p>
          <w:p>
            <w:pPr>
              <w:pStyle w:val="ListParagraph"/>
              <w:numPr>
                <w:ilvl w:val="0"/>
                <w:numId w:val="2"/>
              </w:numPr>
              <w:spacing w:after="36" w:before="36"/>
            </w:pPr>
            <w:r>
              <w:rPr>
                <w:rFonts w:ascii="Arial" w:cs="Arial" w:eastAsia="Arial" w:hAnsi="Arial"/>
                <w:sz w:val="21"/>
                <w:szCs w:val="21"/>
              </w:rPr>
              <w:t xml:space="preserve">01:00 — AI Exp Lead finalises Experiment 1 prompt and runs first test</w:t>
            </w:r>
          </w:p>
          <w:p>
            <w:pPr>
              <w:pStyle w:val="ListParagraph"/>
              <w:numPr>
                <w:ilvl w:val="0"/>
                <w:numId w:val="2"/>
              </w:numPr>
              <w:spacing w:after="36" w:before="36"/>
            </w:pPr>
            <w:r>
              <w:rPr>
                <w:rFonts w:ascii="Arial" w:cs="Arial" w:eastAsia="Arial" w:hAnsi="Arial"/>
                <w:sz w:val="21"/>
                <w:szCs w:val="21"/>
              </w:rPr>
              <w:t xml:space="preserve">01:30 — Strategy Lead aligns data findings with the 3 theses</w:t>
            </w:r>
          </w:p>
          <w:p>
            <w:pPr>
              <w:pStyle w:val="ListParagraph"/>
              <w:numPr>
                <w:ilvl w:val="0"/>
                <w:numId w:val="2"/>
              </w:numPr>
              <w:spacing w:after="36" w:before="36"/>
            </w:pPr>
            <w:r>
              <w:rPr>
                <w:rFonts w:ascii="Arial" w:cs="Arial" w:eastAsia="Arial" w:hAnsi="Arial"/>
                <w:sz w:val="21"/>
                <w:szCs w:val="21"/>
              </w:rPr>
              <w:t xml:space="preserve">01:50 — 5-min output check</w:t>
            </w:r>
          </w:p>
        </w:tc>
        <w:tc>
          <w:tcPr>
            <w:tcW w:type="dxa" w:w="4740"/>
            <w:tcBorders>
              <w:top w:val="single" w:color="FFFFFF" w:sz="1"/>
              <w:left w:val="single" w:color="FFFFFF" w:sz="1"/>
              <w:bottom w:val="single" w:color="FFFFFF" w:sz="1"/>
              <w:right w:val="single" w:color="FFFFFF" w:sz="1"/>
            </w:tcBorders>
            <w:shd w:fill="F2F2F2" w:val="clear"/>
            <w:tcMar>
              <w:top w:type="dxa" w:w="80"/>
              <w:left w:type="dxa" w:w="120"/>
              <w:bottom w:type="dxa" w:w="80"/>
              <w:right w:type="dxa" w:w="120"/>
            </w:tcMar>
            <w:vAlign w:val="top"/>
          </w:tcPr>
          <w:p>
            <w:pPr>
              <w:spacing w:after="60" w:before="140"/>
            </w:pPr>
            <w:r>
              <w:rPr>
                <w:rFonts w:ascii="Arial" w:cs="Arial" w:eastAsia="Arial" w:hAnsi="Arial"/>
                <w:b/>
                <w:bCs/>
                <w:color w:val="C8102E"/>
                <w:sz w:val="22"/>
                <w:szCs w:val="22"/>
              </w:rPr>
              <w:t xml:space="preserve">Hands-on AI</w:t>
            </w:r>
          </w:p>
          <w:p>
            <w:pPr>
              <w:pStyle w:val="ListParagraph"/>
              <w:numPr>
                <w:ilvl w:val="0"/>
                <w:numId w:val="2"/>
              </w:numPr>
              <w:spacing w:after="36" w:before="36"/>
            </w:pPr>
            <w:r>
              <w:rPr>
                <w:rFonts w:ascii="Arial" w:cs="Arial" w:eastAsia="Arial" w:hAnsi="Arial"/>
                <w:sz w:val="21"/>
                <w:szCs w:val="21"/>
              </w:rPr>
              <w:t xml:space="preserve">Use McKinsey, BCG, Accenture, KPMG reports as source material</w:t>
            </w:r>
          </w:p>
          <w:p>
            <w:pPr>
              <w:pStyle w:val="ListParagraph"/>
              <w:numPr>
                <w:ilvl w:val="0"/>
                <w:numId w:val="2"/>
              </w:numPr>
              <w:spacing w:after="36" w:before="36"/>
            </w:pPr>
            <w:r>
              <w:rPr>
                <w:rFonts w:ascii="Arial" w:cs="Arial" w:eastAsia="Arial" w:hAnsi="Arial"/>
                <w:sz w:val="21"/>
                <w:szCs w:val="21"/>
              </w:rPr>
              <w:t xml:space="preserve">Prompt Claude to synthesise across multiple sources into a data pack</w:t>
            </w:r>
          </w:p>
          <w:p>
            <w:pPr>
              <w:pStyle w:val="ListParagraph"/>
              <w:numPr>
                <w:ilvl w:val="0"/>
                <w:numId w:val="2"/>
              </w:numPr>
              <w:spacing w:after="36" w:before="36"/>
            </w:pPr>
            <w:r>
              <w:rPr>
                <w:rFonts w:ascii="Arial" w:cs="Arial" w:eastAsia="Arial" w:hAnsi="Arial"/>
                <w:sz w:val="21"/>
                <w:szCs w:val="21"/>
              </w:rPr>
              <w:t xml:space="preserve">AI Exp Lead: test the Agentic Switcher prompt with a synthetic customer profile</w:t>
            </w:r>
          </w:p>
          <w:p>
            <w:pPr>
              <w:pStyle w:val="ListParagraph"/>
              <w:numPr>
                <w:ilvl w:val="0"/>
                <w:numId w:val="2"/>
              </w:numPr>
              <w:spacing w:after="36" w:before="36"/>
            </w:pPr>
            <w:r>
              <w:rPr>
                <w:rFonts w:ascii="Arial" w:cs="Arial" w:eastAsia="Arial" w:hAnsi="Arial"/>
                <w:sz w:val="21"/>
                <w:szCs w:val="21"/>
              </w:rPr>
              <w:t xml:space="preserve">Data Lead: generate first-draft value pool waterfall chart code using Claude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E8F5E9" w:val="clear"/>
            <w:tcMar>
              <w:top w:type="dxa" w:w="80"/>
              <w:left w:type="dxa" w:w="120"/>
              <w:bottom w:type="dxa" w:w="80"/>
              <w:right w:type="dxa" w:w="120"/>
            </w:tcMar>
            <w:vAlign w:val="top"/>
          </w:tcPr>
          <w:p>
            <w:pPr>
              <w:spacing w:after="60" w:before="0"/>
            </w:pPr>
            <w:r>
              <w:rPr>
                <w:rFonts w:ascii="Arial" w:cs="Arial" w:eastAsia="Arial" w:hAnsi="Arial"/>
                <w:b/>
                <w:bCs/>
                <w:color w:val="1B5E20"/>
                <w:sz w:val="21"/>
                <w:szCs w:val="21"/>
              </w:rPr>
              <w:t xml:space="preserve">Session 2 Output</w:t>
            </w:r>
          </w:p>
          <w:p>
            <w:pPr>
              <w:spacing w:after="0" w:before="0"/>
            </w:pPr>
            <w:r>
              <w:rPr>
                <w:rFonts w:ascii="Arial" w:cs="Arial" w:eastAsia="Arial" w:hAnsi="Arial"/>
                <w:color w:val="333333"/>
                <w:sz w:val="20"/>
                <w:szCs w:val="20"/>
              </w:rPr>
              <w:t xml:space="preserve">Data Pack v1: 10–15 statistics, sourced with name and year, in shared doc. Value pool waterfall first draft. Experiment 1 prompt tested.</w:t>
            </w:r>
          </w:p>
        </w:tc>
      </w:tr>
    </w:tbl>
    <w:p>
      <w:pPr>
        <w:spacing w:after="0" w:before="80"/>
      </w:pPr>
    </w:p>
    <w:p>
      <w:pPr>
        <w:pStyle w:val="Heading2"/>
        <w:spacing w:after="80" w:before="200"/>
      </w:pPr>
      <w:r>
        <w:rPr>
          <w:rFonts w:ascii="Arial" w:cs="Arial" w:eastAsia="Arial" w:hAnsi="Arial"/>
          <w:b/>
          <w:bCs/>
          <w:color w:val="1B3A6B"/>
          <w:sz w:val="26"/>
          <w:szCs w:val="26"/>
        </w:rPr>
        <w:t xml:space="preserve">Day 2 — Build the Core Argument &amp; Run AI Experiments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2"/>
                <w:szCs w:val="32"/>
              </w:rPr>
              <w:t xml:space="preserve">S3</w:t>
            </w:r>
          </w:p>
        </w:tc>
        <w:tc>
          <w:tcPr>
            <w:tcW w:type="dxa" w:w="8360"/>
            <w:tcBorders>
              <w:top w:val="single" w:color="FFFFFF" w:sz="1"/>
              <w:left w:val="single" w:color="FFFFFF" w:sz="1"/>
              <w:bottom w:val="single" w:color="FFFFFF" w:sz="1"/>
              <w:right w:val="single" w:color="FFFFFF" w:sz="1"/>
            </w:tcBorders>
            <w:shd w:fill="FFF8E1" w:val="clear"/>
            <w:tcMar>
              <w:top w:type="dxa" w:w="80"/>
              <w:left w:type="dxa" w:w="120"/>
              <w:bottom w:type="dxa" w:w="80"/>
              <w:right w:type="dxa" w:w="120"/>
            </w:tcMar>
            <w:vAlign w:val="top"/>
          </w:tcPr>
          <w:p>
            <w:pPr>
              <w:spacing w:after="16" w:before="0"/>
            </w:pPr>
            <w:r>
              <w:rPr>
                <w:rFonts w:ascii="Arial" w:cs="Arial" w:eastAsia="Arial" w:hAnsi="Arial"/>
                <w:b/>
                <w:bCs/>
                <w:color w:val="C8102E"/>
                <w:sz w:val="17"/>
                <w:szCs w:val="17"/>
              </w:rPr>
              <w:t xml:space="preserve">ANALYSIS</w:t>
            </w:r>
          </w:p>
          <w:p>
            <w:pPr>
              <w:spacing w:after="0" w:before="0"/>
            </w:pPr>
            <w:r>
              <w:rPr>
                <w:rFonts w:ascii="Arial" w:cs="Arial" w:eastAsia="Arial" w:hAnsi="Arial"/>
                <w:b/>
                <w:bCs/>
                <w:color w:val="1B3A6B"/>
                <w:sz w:val="24"/>
                <w:szCs w:val="24"/>
              </w:rPr>
              <w:t xml:space="preserve">Disruptive Forces Deep-Dive + Experiment 1 &amp; 2</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FFFFFF" w:sz="1"/>
              <w:left w:val="single" w:color="FFFFFF" w:sz="1"/>
              <w:bottom w:val="single" w:color="FFFFFF" w:sz="1"/>
              <w:right w:val="single" w:color="FFFFFF" w:sz="1"/>
            </w:tcBorders>
            <w:shd w:fill="FFF8E1" w:val="clear"/>
            <w:tcMar>
              <w:top w:type="dxa" w:w="80"/>
              <w:left w:type="dxa" w:w="120"/>
              <w:bottom w:type="dxa" w:w="80"/>
              <w:right w:type="dxa" w:w="120"/>
            </w:tcMar>
            <w:vAlign w:val="top"/>
          </w:tcPr>
          <w:p>
            <w:pPr>
              <w:spacing w:after="60" w:before="140"/>
            </w:pPr>
            <w:r>
              <w:rPr>
                <w:rFonts w:ascii="Arial" w:cs="Arial" w:eastAsia="Arial" w:hAnsi="Arial"/>
                <w:b/>
                <w:bCs/>
                <w:color w:val="C8102E"/>
                <w:sz w:val="22"/>
                <w:szCs w:val="22"/>
              </w:rPr>
              <w:t xml:space="preserve">Agenda</w:t>
            </w:r>
          </w:p>
          <w:p>
            <w:pPr>
              <w:pStyle w:val="ListParagraph"/>
              <w:numPr>
                <w:ilvl w:val="0"/>
                <w:numId w:val="2"/>
              </w:numPr>
              <w:spacing w:after="36" w:before="36"/>
            </w:pPr>
            <w:r>
              <w:rPr>
                <w:rFonts w:ascii="Arial" w:cs="Arial" w:eastAsia="Arial" w:hAnsi="Arial"/>
                <w:sz w:val="21"/>
                <w:szCs w:val="21"/>
              </w:rPr>
              <w:t xml:space="preserve">00:00 — Strategy Lead pressure-tests each of 7 forces: 'What is the 3-year number? Who loses revenue? What is the evidence?'</w:t>
            </w:r>
          </w:p>
          <w:p>
            <w:pPr>
              <w:pStyle w:val="ListParagraph"/>
              <w:numPr>
                <w:ilvl w:val="0"/>
                <w:numId w:val="2"/>
              </w:numPr>
              <w:spacing w:after="36" w:before="36"/>
            </w:pPr>
            <w:r>
              <w:rPr>
                <w:rFonts w:ascii="Arial" w:cs="Arial" w:eastAsia="Arial" w:hAnsi="Arial"/>
                <w:sz w:val="21"/>
                <w:szCs w:val="21"/>
              </w:rPr>
              <w:t xml:space="preserve">00:30 — AI Exp Lead runs Experiment 1: Agentic Switcher (~30 min)</w:t>
            </w:r>
          </w:p>
          <w:p>
            <w:pPr>
              <w:pStyle w:val="ListParagraph"/>
              <w:numPr>
                <w:ilvl w:val="0"/>
                <w:numId w:val="2"/>
              </w:numPr>
              <w:spacing w:after="36" w:before="36"/>
            </w:pPr>
            <w:r>
              <w:rPr>
                <w:rFonts w:ascii="Arial" w:cs="Arial" w:eastAsia="Arial" w:hAnsi="Arial"/>
                <w:sz w:val="21"/>
                <w:szCs w:val="21"/>
              </w:rPr>
              <w:t xml:space="preserve">01:00 — AI Exp Lead runs Experiment 2: Cost-to-Serve Simulation (~40 min)</w:t>
            </w:r>
          </w:p>
          <w:p>
            <w:pPr>
              <w:pStyle w:val="ListParagraph"/>
              <w:numPr>
                <w:ilvl w:val="0"/>
                <w:numId w:val="2"/>
              </w:numPr>
              <w:spacing w:after="36" w:before="36"/>
            </w:pPr>
            <w:r>
              <w:rPr>
                <w:rFonts w:ascii="Arial" w:cs="Arial" w:eastAsia="Arial" w:hAnsi="Arial"/>
                <w:sz w:val="21"/>
                <w:szCs w:val="21"/>
              </w:rPr>
              <w:t xml:space="preserve">01:40 — Data Lead builds value pool visualisation in Python/matplotlib</w:t>
            </w:r>
          </w:p>
          <w:p>
            <w:pPr>
              <w:pStyle w:val="ListParagraph"/>
              <w:numPr>
                <w:ilvl w:val="0"/>
                <w:numId w:val="2"/>
              </w:numPr>
              <w:spacing w:after="36" w:before="36"/>
            </w:pPr>
            <w:r>
              <w:rPr>
                <w:rFonts w:ascii="Arial" w:cs="Arial" w:eastAsia="Arial" w:hAnsi="Arial"/>
                <w:sz w:val="21"/>
                <w:szCs w:val="21"/>
              </w:rPr>
              <w:t xml:space="preserve">01:50 — 5-min output check</w:t>
            </w:r>
          </w:p>
        </w:tc>
        <w:tc>
          <w:tcPr>
            <w:tcW w:type="dxa" w:w="4740"/>
            <w:tcBorders>
              <w:top w:val="single" w:color="FFFFFF" w:sz="1"/>
              <w:left w:val="single" w:color="FFFFFF" w:sz="1"/>
              <w:bottom w:val="single" w:color="FFFFFF" w:sz="1"/>
              <w:right w:val="single" w:color="FFFFFF" w:sz="1"/>
            </w:tcBorders>
            <w:shd w:fill="F2F2F2" w:val="clear"/>
            <w:tcMar>
              <w:top w:type="dxa" w:w="80"/>
              <w:left w:type="dxa" w:w="120"/>
              <w:bottom w:type="dxa" w:w="80"/>
              <w:right w:type="dxa" w:w="120"/>
            </w:tcMar>
            <w:vAlign w:val="top"/>
          </w:tcPr>
          <w:p>
            <w:pPr>
              <w:spacing w:after="60" w:before="140"/>
            </w:pPr>
            <w:r>
              <w:rPr>
                <w:rFonts w:ascii="Arial" w:cs="Arial" w:eastAsia="Arial" w:hAnsi="Arial"/>
                <w:b/>
                <w:bCs/>
                <w:color w:val="C8102E"/>
                <w:sz w:val="22"/>
                <w:szCs w:val="22"/>
              </w:rPr>
              <w:t xml:space="preserve">Hands-on AI</w:t>
            </w:r>
          </w:p>
          <w:p>
            <w:pPr>
              <w:pStyle w:val="ListParagraph"/>
              <w:numPr>
                <w:ilvl w:val="0"/>
                <w:numId w:val="2"/>
              </w:numPr>
              <w:spacing w:after="36" w:before="36"/>
            </w:pPr>
            <w:r>
              <w:rPr>
                <w:rFonts w:ascii="Arial" w:cs="Arial" w:eastAsia="Arial" w:hAnsi="Arial"/>
                <w:sz w:val="21"/>
                <w:szCs w:val="21"/>
              </w:rPr>
              <w:t xml:space="preserve">Run 3-year revenue impact estimation prompt for each disruptive force</w:t>
            </w:r>
          </w:p>
          <w:p>
            <w:pPr>
              <w:pStyle w:val="ListParagraph"/>
              <w:numPr>
                <w:ilvl w:val="0"/>
                <w:numId w:val="2"/>
              </w:numPr>
              <w:spacing w:after="36" w:before="36"/>
            </w:pPr>
            <w:r>
              <w:rPr>
                <w:rFonts w:ascii="Arial" w:cs="Arial" w:eastAsia="Arial" w:hAnsi="Arial"/>
                <w:sz w:val="21"/>
                <w:szCs w:val="21"/>
              </w:rPr>
              <w:t xml:space="preserve">Experiment 1: prompt Claude to act as personal finance AI — rate comparison, switch recommendation, switching message draft</w:t>
            </w:r>
          </w:p>
          <w:p>
            <w:pPr>
              <w:pStyle w:val="ListParagraph"/>
              <w:numPr>
                <w:ilvl w:val="0"/>
                <w:numId w:val="2"/>
              </w:numPr>
              <w:spacing w:after="36" w:before="36"/>
            </w:pPr>
            <w:r>
              <w:rPr>
                <w:rFonts w:ascii="Arial" w:cs="Arial" w:eastAsia="Arial" w:hAnsi="Arial"/>
                <w:sz w:val="21"/>
                <w:szCs w:val="21"/>
              </w:rPr>
              <w:t xml:space="preserve">Experiment 2: prompt Claude to generate Python cost model code (traditional vs. AI-native contact centre)</w:t>
            </w:r>
          </w:p>
          <w:p>
            <w:pPr>
              <w:pStyle w:val="ListParagraph"/>
              <w:numPr>
                <w:ilvl w:val="0"/>
                <w:numId w:val="2"/>
              </w:numPr>
              <w:spacing w:after="36" w:before="36"/>
            </w:pPr>
            <w:r>
              <w:rPr>
                <w:rFonts w:ascii="Arial" w:cs="Arial" w:eastAsia="Arial" w:hAnsi="Arial"/>
                <w:sz w:val="21"/>
                <w:szCs w:val="21"/>
              </w:rPr>
              <w:t xml:space="preserve">Annotate outputs with Klarna ($40M savings) and Bank of America Erica benchmarks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E8F5E9" w:val="clear"/>
            <w:tcMar>
              <w:top w:type="dxa" w:w="80"/>
              <w:left w:type="dxa" w:w="120"/>
              <w:bottom w:type="dxa" w:w="80"/>
              <w:right w:type="dxa" w:w="120"/>
            </w:tcMar>
            <w:vAlign w:val="top"/>
          </w:tcPr>
          <w:p>
            <w:pPr>
              <w:spacing w:after="60" w:before="0"/>
            </w:pPr>
            <w:r>
              <w:rPr>
                <w:rFonts w:ascii="Arial" w:cs="Arial" w:eastAsia="Arial" w:hAnsi="Arial"/>
                <w:b/>
                <w:bCs/>
                <w:color w:val="1B5E20"/>
                <w:sz w:val="21"/>
                <w:szCs w:val="21"/>
              </w:rPr>
              <w:t xml:space="preserve">Session 3 Output</w:t>
            </w:r>
          </w:p>
          <w:p>
            <w:pPr>
              <w:spacing w:after="0" w:before="0"/>
            </w:pPr>
            <w:r>
              <w:rPr>
                <w:rFonts w:ascii="Arial" w:cs="Arial" w:eastAsia="Arial" w:hAnsi="Arial"/>
                <w:color w:val="333333"/>
                <w:sz w:val="20"/>
                <w:szCs w:val="20"/>
              </w:rPr>
              <w:t xml:space="preserve">Forces analysis draft with 3-year revenue impact estimates. Experiment 1 output (screenshot + 2-sentence interpretation). Experiment 2 output (cost curve chart).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2"/>
                <w:szCs w:val="32"/>
              </w:rPr>
              <w:t xml:space="preserve">S4</w:t>
            </w:r>
          </w:p>
        </w:tc>
        <w:tc>
          <w:tcPr>
            <w:tcW w:type="dxa" w:w="8360"/>
            <w:tcBorders>
              <w:top w:val="single" w:color="FFFFFF" w:sz="1"/>
              <w:left w:val="single" w:color="FFFFFF" w:sz="1"/>
              <w:bottom w:val="single" w:color="FFFFFF" w:sz="1"/>
              <w:right w:val="single" w:color="FFFFFF" w:sz="1"/>
            </w:tcBorders>
            <w:shd w:fill="FFF8E1" w:val="clear"/>
            <w:tcMar>
              <w:top w:type="dxa" w:w="80"/>
              <w:left w:type="dxa" w:w="120"/>
              <w:bottom w:type="dxa" w:w="80"/>
              <w:right w:type="dxa" w:w="120"/>
            </w:tcMar>
            <w:vAlign w:val="top"/>
          </w:tcPr>
          <w:p>
            <w:pPr>
              <w:spacing w:after="16" w:before="0"/>
            </w:pPr>
            <w:r>
              <w:rPr>
                <w:rFonts w:ascii="Arial" w:cs="Arial" w:eastAsia="Arial" w:hAnsi="Arial"/>
                <w:b/>
                <w:bCs/>
                <w:color w:val="C8102E"/>
                <w:sz w:val="17"/>
                <w:szCs w:val="17"/>
              </w:rPr>
              <w:t xml:space="preserve">ARCHITECTURE</w:t>
            </w:r>
          </w:p>
          <w:p>
            <w:pPr>
              <w:spacing w:after="0" w:before="0"/>
            </w:pPr>
            <w:r>
              <w:rPr>
                <w:rFonts w:ascii="Arial" w:cs="Arial" w:eastAsia="Arial" w:hAnsi="Arial"/>
                <w:b/>
                <w:bCs/>
                <w:color w:val="1B3A6B"/>
                <w:sz w:val="24"/>
                <w:szCs w:val="24"/>
              </w:rPr>
              <w:t xml:space="preserve">Slide Structure + Storyline Lock</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FFFFFF" w:sz="1"/>
              <w:left w:val="single" w:color="FFFFFF" w:sz="1"/>
              <w:bottom w:val="single" w:color="FFFFFF" w:sz="1"/>
              <w:right w:val="single" w:color="FFFFFF" w:sz="1"/>
            </w:tcBorders>
            <w:shd w:fill="FFF8E1" w:val="clear"/>
            <w:tcMar>
              <w:top w:type="dxa" w:w="80"/>
              <w:left w:type="dxa" w:w="120"/>
              <w:bottom w:type="dxa" w:w="80"/>
              <w:right w:type="dxa" w:w="120"/>
            </w:tcMar>
            <w:vAlign w:val="top"/>
          </w:tcPr>
          <w:p>
            <w:pPr>
              <w:spacing w:after="60" w:before="140"/>
            </w:pPr>
            <w:r>
              <w:rPr>
                <w:rFonts w:ascii="Arial" w:cs="Arial" w:eastAsia="Arial" w:hAnsi="Arial"/>
                <w:b/>
                <w:bCs/>
                <w:color w:val="C8102E"/>
                <w:sz w:val="22"/>
                <w:szCs w:val="22"/>
              </w:rPr>
              <w:t xml:space="preserve">Agenda</w:t>
            </w:r>
          </w:p>
          <w:p>
            <w:pPr>
              <w:pStyle w:val="ListParagraph"/>
              <w:numPr>
                <w:ilvl w:val="0"/>
                <w:numId w:val="2"/>
              </w:numPr>
              <w:spacing w:after="36" w:before="36"/>
            </w:pPr>
            <w:r>
              <w:rPr>
                <w:rFonts w:ascii="Arial" w:cs="Arial" w:eastAsia="Arial" w:hAnsi="Arial"/>
                <w:sz w:val="21"/>
                <w:szCs w:val="21"/>
              </w:rPr>
              <w:t xml:space="preserve">00:00 — Storyline Lead drafts 8-slide flow against the presentation architecture</w:t>
            </w:r>
          </w:p>
          <w:p>
            <w:pPr>
              <w:pStyle w:val="ListParagraph"/>
              <w:numPr>
                <w:ilvl w:val="0"/>
                <w:numId w:val="2"/>
              </w:numPr>
              <w:spacing w:after="36" w:before="36"/>
            </w:pPr>
            <w:r>
              <w:rPr>
                <w:rFonts w:ascii="Arial" w:cs="Arial" w:eastAsia="Arial" w:hAnsi="Arial"/>
                <w:sz w:val="21"/>
                <w:szCs w:val="21"/>
              </w:rPr>
              <w:t xml:space="preserve">00:20 — Strategy Lead reviews argument logic: does each slide earn the next?</w:t>
            </w:r>
          </w:p>
          <w:p>
            <w:pPr>
              <w:pStyle w:val="ListParagraph"/>
              <w:numPr>
                <w:ilvl w:val="0"/>
                <w:numId w:val="2"/>
              </w:numPr>
              <w:spacing w:after="36" w:before="36"/>
            </w:pPr>
            <w:r>
              <w:rPr>
                <w:rFonts w:ascii="Arial" w:cs="Arial" w:eastAsia="Arial" w:hAnsi="Arial"/>
                <w:sz w:val="21"/>
                <w:szCs w:val="21"/>
              </w:rPr>
              <w:t xml:space="preserve">00:40 — Research Lead fills remaining data gaps with targeted searches</w:t>
            </w:r>
          </w:p>
          <w:p>
            <w:pPr>
              <w:pStyle w:val="ListParagraph"/>
              <w:numPr>
                <w:ilvl w:val="0"/>
                <w:numId w:val="2"/>
              </w:numPr>
              <w:spacing w:after="36" w:before="36"/>
            </w:pPr>
            <w:r>
              <w:rPr>
                <w:rFonts w:ascii="Arial" w:cs="Arial" w:eastAsia="Arial" w:hAnsi="Arial"/>
                <w:sz w:val="21"/>
                <w:szCs w:val="21"/>
              </w:rPr>
              <w:t xml:space="preserve">01:00 — AI Exp Lead runs Experiment 3: AI Earnings Call Analyser (~30 min)</w:t>
            </w:r>
          </w:p>
          <w:p>
            <w:pPr>
              <w:pStyle w:val="ListParagraph"/>
              <w:numPr>
                <w:ilvl w:val="0"/>
                <w:numId w:val="2"/>
              </w:numPr>
              <w:spacing w:after="36" w:before="36"/>
            </w:pPr>
            <w:r>
              <w:rPr>
                <w:rFonts w:ascii="Arial" w:cs="Arial" w:eastAsia="Arial" w:hAnsi="Arial"/>
                <w:sz w:val="21"/>
                <w:szCs w:val="21"/>
              </w:rPr>
              <w:t xml:space="preserve">01:30 — Team agrees on 3 non-obvious insights to carry through the narrative</w:t>
            </w:r>
          </w:p>
          <w:p>
            <w:pPr>
              <w:pStyle w:val="ListParagraph"/>
              <w:numPr>
                <w:ilvl w:val="0"/>
                <w:numId w:val="2"/>
              </w:numPr>
              <w:spacing w:after="36" w:before="36"/>
            </w:pPr>
            <w:r>
              <w:rPr>
                <w:rFonts w:ascii="Arial" w:cs="Arial" w:eastAsia="Arial" w:hAnsi="Arial"/>
                <w:sz w:val="21"/>
                <w:szCs w:val="21"/>
              </w:rPr>
              <w:t xml:space="preserve">01:50 — 5-min output check</w:t>
            </w:r>
          </w:p>
        </w:tc>
        <w:tc>
          <w:tcPr>
            <w:tcW w:type="dxa" w:w="4740"/>
            <w:tcBorders>
              <w:top w:val="single" w:color="FFFFFF" w:sz="1"/>
              <w:left w:val="single" w:color="FFFFFF" w:sz="1"/>
              <w:bottom w:val="single" w:color="FFFFFF" w:sz="1"/>
              <w:right w:val="single" w:color="FFFFFF" w:sz="1"/>
            </w:tcBorders>
            <w:shd w:fill="F2F2F2" w:val="clear"/>
            <w:tcMar>
              <w:top w:type="dxa" w:w="80"/>
              <w:left w:type="dxa" w:w="120"/>
              <w:bottom w:type="dxa" w:w="80"/>
              <w:right w:type="dxa" w:w="120"/>
            </w:tcMar>
            <w:vAlign w:val="top"/>
          </w:tcPr>
          <w:p>
            <w:pPr>
              <w:spacing w:after="60" w:before="140"/>
            </w:pPr>
            <w:r>
              <w:rPr>
                <w:rFonts w:ascii="Arial" w:cs="Arial" w:eastAsia="Arial" w:hAnsi="Arial"/>
                <w:b/>
                <w:bCs/>
                <w:color w:val="C8102E"/>
                <w:sz w:val="22"/>
                <w:szCs w:val="22"/>
              </w:rPr>
              <w:t xml:space="preserve">Hands-on AI</w:t>
            </w:r>
          </w:p>
          <w:p>
            <w:pPr>
              <w:pStyle w:val="ListParagraph"/>
              <w:numPr>
                <w:ilvl w:val="0"/>
                <w:numId w:val="2"/>
              </w:numPr>
              <w:spacing w:after="36" w:before="36"/>
            </w:pPr>
            <w:r>
              <w:rPr>
                <w:rFonts w:ascii="Arial" w:cs="Arial" w:eastAsia="Arial" w:hAnsi="Arial"/>
                <w:sz w:val="21"/>
                <w:szCs w:val="21"/>
              </w:rPr>
              <w:t xml:space="preserve">Storyline Lead: use AI to generate slide headlines, then rewrite to be accusatory-assertive</w:t>
            </w:r>
          </w:p>
          <w:p>
            <w:pPr>
              <w:pStyle w:val="ListParagraph"/>
              <w:numPr>
                <w:ilvl w:val="0"/>
                <w:numId w:val="2"/>
              </w:numPr>
              <w:spacing w:after="36" w:before="36"/>
            </w:pPr>
            <w:r>
              <w:rPr>
                <w:rFonts w:ascii="Arial" w:cs="Arial" w:eastAsia="Arial" w:hAnsi="Arial"/>
                <w:sz w:val="21"/>
                <w:szCs w:val="21"/>
              </w:rPr>
              <w:t xml:space="preserve">Experiment 3: feed 2–3 bank earnings call transcripts into Claude; extract AI investment signals, deployment phase, use case, and budget signals</w:t>
            </w:r>
          </w:p>
          <w:p>
            <w:pPr>
              <w:pStyle w:val="ListParagraph"/>
              <w:numPr>
                <w:ilvl w:val="0"/>
                <w:numId w:val="2"/>
              </w:numPr>
              <w:spacing w:after="36" w:before="36"/>
            </w:pPr>
            <w:r>
              <w:rPr>
                <w:rFonts w:ascii="Arial" w:cs="Arial" w:eastAsia="Arial" w:hAnsi="Arial"/>
                <w:sz w:val="21"/>
                <w:szCs w:val="21"/>
              </w:rPr>
              <w:t xml:space="preserve">Compile competitive AI readiness matrix (4–5 banks x 4 dimensions) for Slide 5</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E8F5E9" w:val="clear"/>
            <w:tcMar>
              <w:top w:type="dxa" w:w="80"/>
              <w:left w:type="dxa" w:w="120"/>
              <w:bottom w:type="dxa" w:w="80"/>
              <w:right w:type="dxa" w:w="120"/>
            </w:tcMar>
            <w:vAlign w:val="top"/>
          </w:tcPr>
          <w:p>
            <w:pPr>
              <w:spacing w:after="60" w:before="0"/>
            </w:pPr>
            <w:r>
              <w:rPr>
                <w:rFonts w:ascii="Arial" w:cs="Arial" w:eastAsia="Arial" w:hAnsi="Arial"/>
                <w:b/>
                <w:bCs/>
                <w:color w:val="1B5E20"/>
                <w:sz w:val="21"/>
                <w:szCs w:val="21"/>
              </w:rPr>
              <w:t xml:space="preserve">Session 4 Output</w:t>
            </w:r>
          </w:p>
          <w:p>
            <w:pPr>
              <w:spacing w:after="0" w:before="0"/>
            </w:pPr>
            <w:r>
              <w:rPr>
                <w:rFonts w:ascii="Arial" w:cs="Arial" w:eastAsia="Arial" w:hAnsi="Arial"/>
                <w:color w:val="333333"/>
                <w:sz w:val="20"/>
                <w:szCs w:val="20"/>
              </w:rPr>
              <w:t xml:space="preserve">Confirmed 8-slide structure with headline for each slide. 3 non-obvious insights locked. Experiment 3 output: competitive AI readiness matrix.</w:t>
            </w:r>
          </w:p>
        </w:tc>
      </w:tr>
    </w:tbl>
    <w:p>
      <w:pPr>
        <w:spacing w:after="0" w:before="80"/>
      </w:pPr>
    </w:p>
    <w:p>
      <w:pPr>
        <w:pStyle w:val="Heading2"/>
        <w:spacing w:after="80" w:before="200"/>
      </w:pPr>
      <w:r>
        <w:rPr>
          <w:rFonts w:ascii="Arial" w:cs="Arial" w:eastAsia="Arial" w:hAnsi="Arial"/>
          <w:b/>
          <w:bCs/>
          <w:color w:val="1B3A6B"/>
          <w:sz w:val="26"/>
          <w:szCs w:val="26"/>
        </w:rPr>
        <w:t xml:space="preserve">Day 3 — Build Slides &amp; Complete the AI Agent Demo</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2"/>
                <w:szCs w:val="32"/>
              </w:rPr>
              <w:t xml:space="preserve">S5</w:t>
            </w:r>
          </w:p>
        </w:tc>
        <w:tc>
          <w:tcPr>
            <w:tcW w:type="dxa" w:w="8360"/>
            <w:tcBorders>
              <w:top w:val="single" w:color="FFFFFF" w:sz="1"/>
              <w:left w:val="single" w:color="FFFFFF" w:sz="1"/>
              <w:bottom w:val="single" w:color="FFFFFF" w:sz="1"/>
              <w:right w:val="single" w:color="FFFFFF" w:sz="1"/>
            </w:tcBorders>
            <w:shd w:fill="F3E5F5" w:val="clear"/>
            <w:tcMar>
              <w:top w:type="dxa" w:w="80"/>
              <w:left w:type="dxa" w:w="120"/>
              <w:bottom w:type="dxa" w:w="80"/>
              <w:right w:type="dxa" w:w="120"/>
            </w:tcMar>
            <w:vAlign w:val="top"/>
          </w:tcPr>
          <w:p>
            <w:pPr>
              <w:spacing w:after="16" w:before="0"/>
            </w:pPr>
            <w:r>
              <w:rPr>
                <w:rFonts w:ascii="Arial" w:cs="Arial" w:eastAsia="Arial" w:hAnsi="Arial"/>
                <w:b/>
                <w:bCs/>
                <w:color w:val="C8102E"/>
                <w:sz w:val="17"/>
                <w:szCs w:val="17"/>
              </w:rPr>
              <w:t xml:space="preserve">BUILD</w:t>
            </w:r>
          </w:p>
          <w:p>
            <w:pPr>
              <w:spacing w:after="0" w:before="0"/>
            </w:pPr>
            <w:r>
              <w:rPr>
                <w:rFonts w:ascii="Arial" w:cs="Arial" w:eastAsia="Arial" w:hAnsi="Arial"/>
                <w:b/>
                <w:bCs/>
                <w:color w:val="1B3A6B"/>
                <w:sz w:val="24"/>
                <w:szCs w:val="24"/>
              </w:rPr>
              <w:t xml:space="preserve">Core Slides 1–4: Landscape through Opportunities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FFFFFF" w:sz="1"/>
              <w:left w:val="single" w:color="FFFFFF" w:sz="1"/>
              <w:bottom w:val="single" w:color="FFFFFF" w:sz="1"/>
              <w:right w:val="single" w:color="FFFFFF" w:sz="1"/>
            </w:tcBorders>
            <w:shd w:fill="F3E5F5" w:val="clear"/>
            <w:tcMar>
              <w:top w:type="dxa" w:w="80"/>
              <w:left w:type="dxa" w:w="120"/>
              <w:bottom w:type="dxa" w:w="80"/>
              <w:right w:type="dxa" w:w="120"/>
            </w:tcMar>
            <w:vAlign w:val="top"/>
          </w:tcPr>
          <w:p>
            <w:pPr>
              <w:spacing w:after="60" w:before="140"/>
            </w:pPr>
            <w:r>
              <w:rPr>
                <w:rFonts w:ascii="Arial" w:cs="Arial" w:eastAsia="Arial" w:hAnsi="Arial"/>
                <w:b/>
                <w:bCs/>
                <w:color w:val="C8102E"/>
                <w:sz w:val="22"/>
                <w:szCs w:val="22"/>
              </w:rPr>
              <w:t xml:space="preserve">Agenda</w:t>
            </w:r>
          </w:p>
          <w:p>
            <w:pPr>
              <w:pStyle w:val="ListParagraph"/>
              <w:numPr>
                <w:ilvl w:val="0"/>
                <w:numId w:val="2"/>
              </w:numPr>
              <w:spacing w:after="36" w:before="36"/>
            </w:pPr>
            <w:r>
              <w:rPr>
                <w:rFonts w:ascii="Arial" w:cs="Arial" w:eastAsia="Arial" w:hAnsi="Arial"/>
                <w:sz w:val="21"/>
                <w:szCs w:val="21"/>
              </w:rPr>
              <w:t xml:space="preserve">00:00 — All hands on slides 1–4. Storyline Lead writes speaker notes. Data Lead builds charts (value pool waterfall, disruption heatmap)</w:t>
            </w:r>
          </w:p>
          <w:p>
            <w:pPr>
              <w:pStyle w:val="ListParagraph"/>
              <w:numPr>
                <w:ilvl w:val="0"/>
                <w:numId w:val="2"/>
              </w:numPr>
              <w:spacing w:after="36" w:before="36"/>
            </w:pPr>
            <w:r>
              <w:rPr>
                <w:rFonts w:ascii="Arial" w:cs="Arial" w:eastAsia="Arial" w:hAnsi="Arial"/>
                <w:sz w:val="21"/>
                <w:szCs w:val="21"/>
              </w:rPr>
              <w:t xml:space="preserve">00:30 — AI Exp Lead completes and stress-tests the live demo (AI financial agent that compares savings rates and recommends switching)</w:t>
            </w:r>
          </w:p>
          <w:p>
            <w:pPr>
              <w:pStyle w:val="ListParagraph"/>
              <w:numPr>
                <w:ilvl w:val="0"/>
                <w:numId w:val="2"/>
              </w:numPr>
              <w:spacing w:after="36" w:before="36"/>
            </w:pPr>
            <w:r>
              <w:rPr>
                <w:rFonts w:ascii="Arial" w:cs="Arial" w:eastAsia="Arial" w:hAnsi="Arial"/>
                <w:sz w:val="21"/>
                <w:szCs w:val="21"/>
              </w:rPr>
              <w:t xml:space="preserve">01:00 — Strategy Lead edits slides 1–4 for narrative sharpness</w:t>
            </w:r>
          </w:p>
          <w:p>
            <w:pPr>
              <w:pStyle w:val="ListParagraph"/>
              <w:numPr>
                <w:ilvl w:val="0"/>
                <w:numId w:val="2"/>
              </w:numPr>
              <w:spacing w:after="36" w:before="36"/>
            </w:pPr>
            <w:r>
              <w:rPr>
                <w:rFonts w:ascii="Arial" w:cs="Arial" w:eastAsia="Arial" w:hAnsi="Arial"/>
                <w:sz w:val="21"/>
                <w:szCs w:val="21"/>
              </w:rPr>
              <w:t xml:space="preserve">01:30 — First partial run-through: slides 1–4 only</w:t>
            </w:r>
          </w:p>
          <w:p>
            <w:pPr>
              <w:pStyle w:val="ListParagraph"/>
              <w:numPr>
                <w:ilvl w:val="0"/>
                <w:numId w:val="2"/>
              </w:numPr>
              <w:spacing w:after="36" w:before="36"/>
            </w:pPr>
            <w:r>
              <w:rPr>
                <w:rFonts w:ascii="Arial" w:cs="Arial" w:eastAsia="Arial" w:hAnsi="Arial"/>
                <w:sz w:val="21"/>
                <w:szCs w:val="21"/>
              </w:rPr>
              <w:t xml:space="preserve">01:50 — 5-min output check</w:t>
            </w:r>
          </w:p>
        </w:tc>
        <w:tc>
          <w:tcPr>
            <w:tcW w:type="dxa" w:w="4740"/>
            <w:tcBorders>
              <w:top w:val="single" w:color="FFFFFF" w:sz="1"/>
              <w:left w:val="single" w:color="FFFFFF" w:sz="1"/>
              <w:bottom w:val="single" w:color="FFFFFF" w:sz="1"/>
              <w:right w:val="single" w:color="FFFFFF" w:sz="1"/>
            </w:tcBorders>
            <w:shd w:fill="F2F2F2" w:val="clear"/>
            <w:tcMar>
              <w:top w:type="dxa" w:w="80"/>
              <w:left w:type="dxa" w:w="120"/>
              <w:bottom w:type="dxa" w:w="80"/>
              <w:right w:type="dxa" w:w="120"/>
            </w:tcMar>
            <w:vAlign w:val="top"/>
          </w:tcPr>
          <w:p>
            <w:pPr>
              <w:spacing w:after="60" w:before="140"/>
            </w:pPr>
            <w:r>
              <w:rPr>
                <w:rFonts w:ascii="Arial" w:cs="Arial" w:eastAsia="Arial" w:hAnsi="Arial"/>
                <w:b/>
                <w:bCs/>
                <w:color w:val="C8102E"/>
                <w:sz w:val="22"/>
                <w:szCs w:val="22"/>
              </w:rPr>
              <w:t xml:space="preserve">Hands-on AI</w:t>
            </w:r>
          </w:p>
          <w:p>
            <w:pPr>
              <w:pStyle w:val="ListParagraph"/>
              <w:numPr>
                <w:ilvl w:val="0"/>
                <w:numId w:val="2"/>
              </w:numPr>
              <w:spacing w:after="36" w:before="36"/>
            </w:pPr>
            <w:r>
              <w:rPr>
                <w:rFonts w:ascii="Arial" w:cs="Arial" w:eastAsia="Arial" w:hAnsi="Arial"/>
                <w:sz w:val="21"/>
                <w:szCs w:val="21"/>
              </w:rPr>
              <w:t xml:space="preserve">Use Gamma.app or Beautiful.ai to generate initial slide layouts from bullet points</w:t>
            </w:r>
          </w:p>
          <w:p>
            <w:pPr>
              <w:pStyle w:val="ListParagraph"/>
              <w:numPr>
                <w:ilvl w:val="0"/>
                <w:numId w:val="2"/>
              </w:numPr>
              <w:spacing w:after="36" w:before="36"/>
            </w:pPr>
            <w:r>
              <w:rPr>
                <w:rFonts w:ascii="Arial" w:cs="Arial" w:eastAsia="Arial" w:hAnsi="Arial"/>
                <w:sz w:val="21"/>
                <w:szCs w:val="21"/>
              </w:rPr>
              <w:t xml:space="preserve">Data Lead: generate all chart code using Claude, then verify accuracy</w:t>
            </w:r>
          </w:p>
          <w:p>
            <w:pPr>
              <w:pStyle w:val="ListParagraph"/>
              <w:numPr>
                <w:ilvl w:val="0"/>
                <w:numId w:val="2"/>
              </w:numPr>
              <w:spacing w:after="36" w:before="36"/>
            </w:pPr>
            <w:r>
              <w:rPr>
                <w:rFonts w:ascii="Arial" w:cs="Arial" w:eastAsia="Arial" w:hAnsi="Arial"/>
                <w:sz w:val="21"/>
                <w:szCs w:val="21"/>
              </w:rPr>
              <w:t xml:space="preserve">AI Exp Lead: finalise the live demo — it must be stable enough to run in front of an audience</w:t>
            </w:r>
          </w:p>
          <w:p>
            <w:pPr>
              <w:pStyle w:val="ListParagraph"/>
              <w:numPr>
                <w:ilvl w:val="0"/>
                <w:numId w:val="2"/>
              </w:numPr>
              <w:spacing w:after="36" w:before="36"/>
            </w:pPr>
            <w:r>
              <w:rPr>
                <w:rFonts w:ascii="Arial" w:cs="Arial" w:eastAsia="Arial" w:hAnsi="Arial"/>
                <w:sz w:val="21"/>
                <w:szCs w:val="21"/>
              </w:rPr>
              <w:t xml:space="preserve">Use Claude to generate speaker notes for slides 1–4, then rewrite for board-appropriate tone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E8F5E9" w:val="clear"/>
            <w:tcMar>
              <w:top w:type="dxa" w:w="80"/>
              <w:left w:type="dxa" w:w="120"/>
              <w:bottom w:type="dxa" w:w="80"/>
              <w:right w:type="dxa" w:w="120"/>
            </w:tcMar>
            <w:vAlign w:val="top"/>
          </w:tcPr>
          <w:p>
            <w:pPr>
              <w:spacing w:after="60" w:before="0"/>
            </w:pPr>
            <w:r>
              <w:rPr>
                <w:rFonts w:ascii="Arial" w:cs="Arial" w:eastAsia="Arial" w:hAnsi="Arial"/>
                <w:b/>
                <w:bCs/>
                <w:color w:val="1B5E20"/>
                <w:sz w:val="21"/>
                <w:szCs w:val="21"/>
              </w:rPr>
              <w:t xml:space="preserve">Session 5 Output</w:t>
            </w:r>
          </w:p>
          <w:p>
            <w:pPr>
              <w:spacing w:after="0" w:before="0"/>
            </w:pPr>
            <w:r>
              <w:rPr>
                <w:rFonts w:ascii="Arial" w:cs="Arial" w:eastAsia="Arial" w:hAnsi="Arial"/>
                <w:color w:val="333333"/>
                <w:sz w:val="20"/>
                <w:szCs w:val="20"/>
              </w:rPr>
              <w:t xml:space="preserve">Slides 1–4 complete draft with speaker notes and charts. Live AI agent demo v1 — stable and rehearsable.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2"/>
                <w:szCs w:val="32"/>
              </w:rPr>
              <w:t xml:space="preserve">S6</w:t>
            </w:r>
          </w:p>
        </w:tc>
        <w:tc>
          <w:tcPr>
            <w:tcW w:type="dxa" w:w="8360"/>
            <w:tcBorders>
              <w:top w:val="single" w:color="FFFFFF" w:sz="1"/>
              <w:left w:val="single" w:color="FFFFFF" w:sz="1"/>
              <w:bottom w:val="single" w:color="FFFFFF" w:sz="1"/>
              <w:right w:val="single" w:color="FFFFFF" w:sz="1"/>
            </w:tcBorders>
            <w:shd w:fill="F3E5F5" w:val="clear"/>
            <w:tcMar>
              <w:top w:type="dxa" w:w="80"/>
              <w:left w:type="dxa" w:w="120"/>
              <w:bottom w:type="dxa" w:w="80"/>
              <w:right w:type="dxa" w:w="120"/>
            </w:tcMar>
            <w:vAlign w:val="top"/>
          </w:tcPr>
          <w:p>
            <w:pPr>
              <w:spacing w:after="16" w:before="0"/>
            </w:pPr>
            <w:r>
              <w:rPr>
                <w:rFonts w:ascii="Arial" w:cs="Arial" w:eastAsia="Arial" w:hAnsi="Arial"/>
                <w:b/>
                <w:bCs/>
                <w:color w:val="C8102E"/>
                <w:sz w:val="17"/>
                <w:szCs w:val="17"/>
              </w:rPr>
              <w:t xml:space="preserve">BUILD</w:t>
            </w:r>
          </w:p>
          <w:p>
            <w:pPr>
              <w:spacing w:after="0" w:before="0"/>
            </w:pPr>
            <w:r>
              <w:rPr>
                <w:rFonts w:ascii="Arial" w:cs="Arial" w:eastAsia="Arial" w:hAnsi="Arial"/>
                <w:b/>
                <w:bCs/>
                <w:color w:val="1B3A6B"/>
                <w:sz w:val="24"/>
                <w:szCs w:val="24"/>
              </w:rPr>
              <w:t xml:space="preserve">Core Slides 5–8: Deployment Gap through Investment Thesis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FFFFFF" w:sz="1"/>
              <w:left w:val="single" w:color="FFFFFF" w:sz="1"/>
              <w:bottom w:val="single" w:color="FFFFFF" w:sz="1"/>
              <w:right w:val="single" w:color="FFFFFF" w:sz="1"/>
            </w:tcBorders>
            <w:shd w:fill="F3E5F5" w:val="clear"/>
            <w:tcMar>
              <w:top w:type="dxa" w:w="80"/>
              <w:left w:type="dxa" w:w="120"/>
              <w:bottom w:type="dxa" w:w="80"/>
              <w:right w:type="dxa" w:w="120"/>
            </w:tcMar>
            <w:vAlign w:val="top"/>
          </w:tcPr>
          <w:p>
            <w:pPr>
              <w:spacing w:after="60" w:before="140"/>
            </w:pPr>
            <w:r>
              <w:rPr>
                <w:rFonts w:ascii="Arial" w:cs="Arial" w:eastAsia="Arial" w:hAnsi="Arial"/>
                <w:b/>
                <w:bCs/>
                <w:color w:val="C8102E"/>
                <w:sz w:val="22"/>
                <w:szCs w:val="22"/>
              </w:rPr>
              <w:t xml:space="preserve">Agenda</w:t>
            </w:r>
          </w:p>
          <w:p>
            <w:pPr>
              <w:pStyle w:val="ListParagraph"/>
              <w:numPr>
                <w:ilvl w:val="0"/>
                <w:numId w:val="2"/>
              </w:numPr>
              <w:spacing w:after="36" w:before="36"/>
            </w:pPr>
            <w:r>
              <w:rPr>
                <w:rFonts w:ascii="Arial" w:cs="Arial" w:eastAsia="Arial" w:hAnsi="Arial"/>
                <w:sz w:val="21"/>
                <w:szCs w:val="21"/>
              </w:rPr>
              <w:t xml:space="preserve">00:00 — All hands on slides 5–8. Strategy Lead owns Slide 7 (Recommendations) — must be specific, time-bound, and connected to the 3 theses</w:t>
            </w:r>
          </w:p>
          <w:p>
            <w:pPr>
              <w:pStyle w:val="ListParagraph"/>
              <w:numPr>
                <w:ilvl w:val="0"/>
                <w:numId w:val="2"/>
              </w:numPr>
              <w:spacing w:after="36" w:before="36"/>
            </w:pPr>
            <w:r>
              <w:rPr>
                <w:rFonts w:ascii="Arial" w:cs="Arial" w:eastAsia="Arial" w:hAnsi="Arial"/>
                <w:sz w:val="21"/>
                <w:szCs w:val="21"/>
              </w:rPr>
              <w:t xml:space="preserve">00:30 — Research Lead validates every data point on slides before hand-off</w:t>
            </w:r>
          </w:p>
          <w:p>
            <w:pPr>
              <w:pStyle w:val="ListParagraph"/>
              <w:numPr>
                <w:ilvl w:val="0"/>
                <w:numId w:val="2"/>
              </w:numPr>
              <w:spacing w:after="36" w:before="36"/>
            </w:pPr>
            <w:r>
              <w:rPr>
                <w:rFonts w:ascii="Arial" w:cs="Arial" w:eastAsia="Arial" w:hAnsi="Arial"/>
                <w:sz w:val="21"/>
                <w:szCs w:val="21"/>
              </w:rPr>
              <w:t xml:space="preserve">01:00 — AI Exp Lead refines demo. Storyline Lead writes full narrative arc and all appendix slides</w:t>
            </w:r>
          </w:p>
          <w:p>
            <w:pPr>
              <w:pStyle w:val="ListParagraph"/>
              <w:numPr>
                <w:ilvl w:val="0"/>
                <w:numId w:val="2"/>
              </w:numPr>
              <w:spacing w:after="36" w:before="36"/>
            </w:pPr>
            <w:r>
              <w:rPr>
                <w:rFonts w:ascii="Arial" w:cs="Arial" w:eastAsia="Arial" w:hAnsi="Arial"/>
                <w:sz w:val="21"/>
                <w:szCs w:val="21"/>
              </w:rPr>
              <w:t xml:space="preserve">01:30 — First complete deck run-through (all 8 slides + appendix)</w:t>
            </w:r>
          </w:p>
          <w:p>
            <w:pPr>
              <w:pStyle w:val="ListParagraph"/>
              <w:numPr>
                <w:ilvl w:val="0"/>
                <w:numId w:val="2"/>
              </w:numPr>
              <w:spacing w:after="36" w:before="36"/>
            </w:pPr>
            <w:r>
              <w:rPr>
                <w:rFonts w:ascii="Arial" w:cs="Arial" w:eastAsia="Arial" w:hAnsi="Arial"/>
                <w:sz w:val="21"/>
                <w:szCs w:val="21"/>
              </w:rPr>
              <w:t xml:space="preserve">01:50 — 5-min output check</w:t>
            </w:r>
          </w:p>
        </w:tc>
        <w:tc>
          <w:tcPr>
            <w:tcW w:type="dxa" w:w="4740"/>
            <w:tcBorders>
              <w:top w:val="single" w:color="FFFFFF" w:sz="1"/>
              <w:left w:val="single" w:color="FFFFFF" w:sz="1"/>
              <w:bottom w:val="single" w:color="FFFFFF" w:sz="1"/>
              <w:right w:val="single" w:color="FFFFFF" w:sz="1"/>
            </w:tcBorders>
            <w:shd w:fill="F2F2F2" w:val="clear"/>
            <w:tcMar>
              <w:top w:type="dxa" w:w="80"/>
              <w:left w:type="dxa" w:w="120"/>
              <w:bottom w:type="dxa" w:w="80"/>
              <w:right w:type="dxa" w:w="120"/>
            </w:tcMar>
            <w:vAlign w:val="top"/>
          </w:tcPr>
          <w:p>
            <w:pPr>
              <w:spacing w:after="60" w:before="140"/>
            </w:pPr>
            <w:r>
              <w:rPr>
                <w:rFonts w:ascii="Arial" w:cs="Arial" w:eastAsia="Arial" w:hAnsi="Arial"/>
                <w:b/>
                <w:bCs/>
                <w:color w:val="C8102E"/>
                <w:sz w:val="22"/>
                <w:szCs w:val="22"/>
              </w:rPr>
              <w:t xml:space="preserve">Hands-on AI</w:t>
            </w:r>
          </w:p>
          <w:p>
            <w:pPr>
              <w:pStyle w:val="ListParagraph"/>
              <w:numPr>
                <w:ilvl w:val="0"/>
                <w:numId w:val="2"/>
              </w:numPr>
              <w:spacing w:after="36" w:before="36"/>
            </w:pPr>
            <w:r>
              <w:rPr>
                <w:rFonts w:ascii="Arial" w:cs="Arial" w:eastAsia="Arial" w:hAnsi="Arial"/>
                <w:sz w:val="21"/>
                <w:szCs w:val="21"/>
              </w:rPr>
              <w:t xml:space="preserve">Prompt Claude to 'steelman the weakest argument in the current presentation draft'</w:t>
            </w:r>
          </w:p>
          <w:p>
            <w:pPr>
              <w:pStyle w:val="ListParagraph"/>
              <w:numPr>
                <w:ilvl w:val="0"/>
                <w:numId w:val="2"/>
              </w:numPr>
              <w:spacing w:after="36" w:before="36"/>
            </w:pPr>
            <w:r>
              <w:rPr>
                <w:rFonts w:ascii="Arial" w:cs="Arial" w:eastAsia="Arial" w:hAnsi="Arial"/>
                <w:sz w:val="21"/>
                <w:szCs w:val="21"/>
              </w:rPr>
              <w:t xml:space="preserve">Use AI to generate the 3-horizon roadmap visual for Slide 7</w:t>
            </w:r>
          </w:p>
          <w:p>
            <w:pPr>
              <w:pStyle w:val="ListParagraph"/>
              <w:numPr>
                <w:ilvl w:val="0"/>
                <w:numId w:val="2"/>
              </w:numPr>
              <w:spacing w:after="36" w:before="36"/>
            </w:pPr>
            <w:r>
              <w:rPr>
                <w:rFonts w:ascii="Arial" w:cs="Arial" w:eastAsia="Arial" w:hAnsi="Arial"/>
                <w:sz w:val="21"/>
                <w:szCs w:val="21"/>
              </w:rPr>
              <w:t xml:space="preserve">Use AI to draft Appendix slides A1–A4</w:t>
            </w:r>
          </w:p>
          <w:p>
            <w:pPr>
              <w:pStyle w:val="ListParagraph"/>
              <w:numPr>
                <w:ilvl w:val="0"/>
                <w:numId w:val="2"/>
              </w:numPr>
              <w:spacing w:after="36" w:before="36"/>
            </w:pPr>
            <w:r>
              <w:rPr>
                <w:rFonts w:ascii="Arial" w:cs="Arial" w:eastAsia="Arial" w:hAnsi="Arial"/>
                <w:sz w:val="21"/>
                <w:szCs w:val="21"/>
              </w:rPr>
              <w:t xml:space="preserve">Document all AI outputs that required significant human revision — this content feeds the Behind the Scenes section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E8F5E9" w:val="clear"/>
            <w:tcMar>
              <w:top w:type="dxa" w:w="80"/>
              <w:left w:type="dxa" w:w="120"/>
              <w:bottom w:type="dxa" w:w="80"/>
              <w:right w:type="dxa" w:w="120"/>
            </w:tcMar>
            <w:vAlign w:val="top"/>
          </w:tcPr>
          <w:p>
            <w:pPr>
              <w:spacing w:after="60" w:before="0"/>
            </w:pPr>
            <w:r>
              <w:rPr>
                <w:rFonts w:ascii="Arial" w:cs="Arial" w:eastAsia="Arial" w:hAnsi="Arial"/>
                <w:b/>
                <w:bCs/>
                <w:color w:val="1B5E20"/>
                <w:sz w:val="21"/>
                <w:szCs w:val="21"/>
              </w:rPr>
              <w:t xml:space="preserve">Session 6 Output</w:t>
            </w:r>
          </w:p>
          <w:p>
            <w:pPr>
              <w:spacing w:after="0" w:before="0"/>
            </w:pPr>
            <w:r>
              <w:rPr>
                <w:rFonts w:ascii="Arial" w:cs="Arial" w:eastAsia="Arial" w:hAnsi="Arial"/>
                <w:color w:val="333333"/>
                <w:sz w:val="20"/>
                <w:szCs w:val="20"/>
              </w:rPr>
              <w:t xml:space="preserve">Full 8-slide draft complete with all speaker notes. Appendix A1–A4 drafted. All data points verified by Research Lead.</w:t>
            </w:r>
          </w:p>
        </w:tc>
      </w:tr>
    </w:tbl>
    <w:p>
      <w:pPr>
        <w:spacing w:after="0" w:before="80"/>
      </w:pPr>
    </w:p>
    <w:p>
      <w:pPr>
        <w:pStyle w:val="Heading2"/>
        <w:spacing w:after="80" w:before="200"/>
      </w:pPr>
      <w:r>
        <w:rPr>
          <w:rFonts w:ascii="Arial" w:cs="Arial" w:eastAsia="Arial" w:hAnsi="Arial"/>
          <w:b/>
          <w:bCs/>
          <w:color w:val="1B3A6B"/>
          <w:sz w:val="26"/>
          <w:szCs w:val="26"/>
        </w:rPr>
        <w:t xml:space="preserve">Day 4 — Stress-Test, Refine &amp; Rehearse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2"/>
                <w:szCs w:val="32"/>
              </w:rPr>
              <w:t xml:space="preserve">S7</w:t>
            </w:r>
          </w:p>
        </w:tc>
        <w:tc>
          <w:tcPr>
            <w:tcW w:type="dxa" w:w="8360"/>
            <w:tcBorders>
              <w:top w:val="single" w:color="FFFFFF" w:sz="1"/>
              <w:left w:val="single" w:color="FFFFFF" w:sz="1"/>
              <w:bottom w:val="single" w:color="FFFFFF" w:sz="1"/>
              <w:right w:val="single" w:color="FFFFFF" w:sz="1"/>
            </w:tcBorders>
            <w:shd w:fill="FDECEA" w:val="clear"/>
            <w:tcMar>
              <w:top w:type="dxa" w:w="80"/>
              <w:left w:type="dxa" w:w="120"/>
              <w:bottom w:type="dxa" w:w="80"/>
              <w:right w:type="dxa" w:w="120"/>
            </w:tcMar>
            <w:vAlign w:val="top"/>
          </w:tcPr>
          <w:p>
            <w:pPr>
              <w:spacing w:after="16" w:before="0"/>
            </w:pPr>
            <w:r>
              <w:rPr>
                <w:rFonts w:ascii="Arial" w:cs="Arial" w:eastAsia="Arial" w:hAnsi="Arial"/>
                <w:b/>
                <w:bCs/>
                <w:color w:val="C8102E"/>
                <w:sz w:val="17"/>
                <w:szCs w:val="17"/>
              </w:rPr>
              <w:t xml:space="preserve">RED TEAM</w:t>
            </w:r>
          </w:p>
          <w:p>
            <w:pPr>
              <w:spacing w:after="0" w:before="0"/>
            </w:pPr>
            <w:r>
              <w:rPr>
                <w:rFonts w:ascii="Arial" w:cs="Arial" w:eastAsia="Arial" w:hAnsi="Arial"/>
                <w:b/>
                <w:bCs/>
                <w:color w:val="1B3A6B"/>
                <w:sz w:val="24"/>
                <w:szCs w:val="24"/>
              </w:rPr>
              <w:t xml:space="preserve">Data Verification + Devil's Advocate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FFFFFF" w:sz="1"/>
              <w:left w:val="single" w:color="FFFFFF" w:sz="1"/>
              <w:bottom w:val="single" w:color="FFFFFF" w:sz="1"/>
              <w:right w:val="single" w:color="FFFFFF" w:sz="1"/>
            </w:tcBorders>
            <w:shd w:fill="FDECEA" w:val="clear"/>
            <w:tcMar>
              <w:top w:type="dxa" w:w="80"/>
              <w:left w:type="dxa" w:w="120"/>
              <w:bottom w:type="dxa" w:w="80"/>
              <w:right w:type="dxa" w:w="120"/>
            </w:tcMar>
            <w:vAlign w:val="top"/>
          </w:tcPr>
          <w:p>
            <w:pPr>
              <w:spacing w:after="60" w:before="140"/>
            </w:pPr>
            <w:r>
              <w:rPr>
                <w:rFonts w:ascii="Arial" w:cs="Arial" w:eastAsia="Arial" w:hAnsi="Arial"/>
                <w:b/>
                <w:bCs/>
                <w:color w:val="C8102E"/>
                <w:sz w:val="22"/>
                <w:szCs w:val="22"/>
              </w:rPr>
              <w:t xml:space="preserve">Agenda</w:t>
            </w:r>
          </w:p>
          <w:p>
            <w:pPr>
              <w:pStyle w:val="ListParagraph"/>
              <w:numPr>
                <w:ilvl w:val="0"/>
                <w:numId w:val="2"/>
              </w:numPr>
              <w:spacing w:after="36" w:before="36"/>
            </w:pPr>
            <w:r>
              <w:rPr>
                <w:rFonts w:ascii="Arial" w:cs="Arial" w:eastAsia="Arial" w:hAnsi="Arial"/>
                <w:sz w:val="21"/>
                <w:szCs w:val="21"/>
              </w:rPr>
              <w:t xml:space="preserve">00:00 — Strategy Lead plays devil's advocate: 'What would a sceptical CFO challenge on every slide?'</w:t>
            </w:r>
          </w:p>
          <w:p>
            <w:pPr>
              <w:pStyle w:val="ListParagraph"/>
              <w:numPr>
                <w:ilvl w:val="0"/>
                <w:numId w:val="2"/>
              </w:numPr>
              <w:spacing w:after="36" w:before="36"/>
            </w:pPr>
            <w:r>
              <w:rPr>
                <w:rFonts w:ascii="Arial" w:cs="Arial" w:eastAsia="Arial" w:hAnsi="Arial"/>
                <w:sz w:val="21"/>
                <w:szCs w:val="21"/>
              </w:rPr>
              <w:t xml:space="preserve">00:20 — Research Lead final check: all statistics sourced and dateable</w:t>
            </w:r>
          </w:p>
          <w:p>
            <w:pPr>
              <w:pStyle w:val="ListParagraph"/>
              <w:numPr>
                <w:ilvl w:val="0"/>
                <w:numId w:val="2"/>
              </w:numPr>
              <w:spacing w:after="36" w:before="36"/>
            </w:pPr>
            <w:r>
              <w:rPr>
                <w:rFonts w:ascii="Arial" w:cs="Arial" w:eastAsia="Arial" w:hAnsi="Arial"/>
                <w:sz w:val="21"/>
                <w:szCs w:val="21"/>
              </w:rPr>
              <w:t xml:space="preserve">00:40 — Data Lead polishes all visuals to final quality</w:t>
            </w:r>
          </w:p>
          <w:p>
            <w:pPr>
              <w:pStyle w:val="ListParagraph"/>
              <w:numPr>
                <w:ilvl w:val="0"/>
                <w:numId w:val="2"/>
              </w:numPr>
              <w:spacing w:after="36" w:before="36"/>
            </w:pPr>
            <w:r>
              <w:rPr>
                <w:rFonts w:ascii="Arial" w:cs="Arial" w:eastAsia="Arial" w:hAnsi="Arial"/>
                <w:sz w:val="21"/>
                <w:szCs w:val="21"/>
              </w:rPr>
              <w:t xml:space="preserve">01:00 — AI Exp Lead rehearses 90-second live demo</w:t>
            </w:r>
          </w:p>
          <w:p>
            <w:pPr>
              <w:pStyle w:val="ListParagraph"/>
              <w:numPr>
                <w:ilvl w:val="0"/>
                <w:numId w:val="2"/>
              </w:numPr>
              <w:spacing w:after="36" w:before="36"/>
            </w:pPr>
            <w:r>
              <w:rPr>
                <w:rFonts w:ascii="Arial" w:cs="Arial" w:eastAsia="Arial" w:hAnsi="Arial"/>
                <w:sz w:val="21"/>
                <w:szCs w:val="21"/>
              </w:rPr>
              <w:t xml:space="preserve">01:15 — Storyline Lead tightens speaker notes to enforce 7-minute total runtime</w:t>
            </w:r>
          </w:p>
          <w:p>
            <w:pPr>
              <w:pStyle w:val="ListParagraph"/>
              <w:numPr>
                <w:ilvl w:val="0"/>
                <w:numId w:val="2"/>
              </w:numPr>
              <w:spacing w:after="36" w:before="36"/>
            </w:pPr>
            <w:r>
              <w:rPr>
                <w:rFonts w:ascii="Arial" w:cs="Arial" w:eastAsia="Arial" w:hAnsi="Arial"/>
                <w:sz w:val="21"/>
                <w:szCs w:val="21"/>
              </w:rPr>
              <w:t xml:space="preserve">01:45 — 5-min output check</w:t>
            </w:r>
          </w:p>
        </w:tc>
        <w:tc>
          <w:tcPr>
            <w:tcW w:type="dxa" w:w="4740"/>
            <w:tcBorders>
              <w:top w:val="single" w:color="FFFFFF" w:sz="1"/>
              <w:left w:val="single" w:color="FFFFFF" w:sz="1"/>
              <w:bottom w:val="single" w:color="FFFFFF" w:sz="1"/>
              <w:right w:val="single" w:color="FFFFFF" w:sz="1"/>
            </w:tcBorders>
            <w:shd w:fill="F2F2F2" w:val="clear"/>
            <w:tcMar>
              <w:top w:type="dxa" w:w="80"/>
              <w:left w:type="dxa" w:w="120"/>
              <w:bottom w:type="dxa" w:w="80"/>
              <w:right w:type="dxa" w:w="120"/>
            </w:tcMar>
            <w:vAlign w:val="top"/>
          </w:tcPr>
          <w:p>
            <w:pPr>
              <w:spacing w:after="60" w:before="140"/>
            </w:pPr>
            <w:r>
              <w:rPr>
                <w:rFonts w:ascii="Arial" w:cs="Arial" w:eastAsia="Arial" w:hAnsi="Arial"/>
                <w:b/>
                <w:bCs/>
                <w:color w:val="C8102E"/>
                <w:sz w:val="22"/>
                <w:szCs w:val="22"/>
              </w:rPr>
              <w:t xml:space="preserve">Hands-on AI</w:t>
            </w:r>
          </w:p>
          <w:p>
            <w:pPr>
              <w:pStyle w:val="ListParagraph"/>
              <w:numPr>
                <w:ilvl w:val="0"/>
                <w:numId w:val="2"/>
              </w:numPr>
              <w:spacing w:after="36" w:before="36"/>
            </w:pPr>
            <w:r>
              <w:rPr>
                <w:rFonts w:ascii="Arial" w:cs="Arial" w:eastAsia="Arial" w:hAnsi="Arial"/>
                <w:sz w:val="21"/>
                <w:szCs w:val="21"/>
              </w:rPr>
              <w:t xml:space="preserve">Run red-team prompt: 'What is most vulnerable to challenge in this analysis?'</w:t>
            </w:r>
          </w:p>
          <w:p>
            <w:pPr>
              <w:pStyle w:val="ListParagraph"/>
              <w:numPr>
                <w:ilvl w:val="0"/>
                <w:numId w:val="2"/>
              </w:numPr>
              <w:spacing w:after="36" w:before="36"/>
            </w:pPr>
            <w:r>
              <w:rPr>
                <w:rFonts w:ascii="Arial" w:cs="Arial" w:eastAsia="Arial" w:hAnsi="Arial"/>
                <w:sz w:val="21"/>
                <w:szCs w:val="21"/>
              </w:rPr>
              <w:t xml:space="preserve">Use AI to generate 10 tough board-level Q&amp;A questions, then draft one-sentence answers</w:t>
            </w:r>
          </w:p>
          <w:p>
            <w:pPr>
              <w:pStyle w:val="ListParagraph"/>
              <w:numPr>
                <w:ilvl w:val="0"/>
                <w:numId w:val="2"/>
              </w:numPr>
              <w:spacing w:after="36" w:before="36"/>
            </w:pPr>
            <w:r>
              <w:rPr>
                <w:rFonts w:ascii="Arial" w:cs="Arial" w:eastAsia="Arial" w:hAnsi="Arial"/>
                <w:sz w:val="21"/>
                <w:szCs w:val="21"/>
              </w:rPr>
              <w:t xml:space="preserve">For each of the 3 theses, use AI to generate the strongest counterargument — then prepare the rebuttal</w:t>
            </w:r>
          </w:p>
          <w:p>
            <w:pPr>
              <w:pStyle w:val="ListParagraph"/>
              <w:numPr>
                <w:ilvl w:val="0"/>
                <w:numId w:val="2"/>
              </w:numPr>
              <w:spacing w:after="36" w:before="36"/>
            </w:pPr>
            <w:r>
              <w:rPr>
                <w:rFonts w:ascii="Arial" w:cs="Arial" w:eastAsia="Arial" w:hAnsi="Arial"/>
                <w:sz w:val="21"/>
                <w:szCs w:val="21"/>
              </w:rPr>
              <w:t xml:space="preserve">Finalise Behind the Scenes slides: document 2+ examples of AI outputs that required major human revision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E8F5E9" w:val="clear"/>
            <w:tcMar>
              <w:top w:type="dxa" w:w="80"/>
              <w:left w:type="dxa" w:w="120"/>
              <w:bottom w:type="dxa" w:w="80"/>
              <w:right w:type="dxa" w:w="120"/>
            </w:tcMar>
            <w:vAlign w:val="top"/>
          </w:tcPr>
          <w:p>
            <w:pPr>
              <w:spacing w:after="60" w:before="0"/>
            </w:pPr>
            <w:r>
              <w:rPr>
                <w:rFonts w:ascii="Arial" w:cs="Arial" w:eastAsia="Arial" w:hAnsi="Arial"/>
                <w:b/>
                <w:bCs/>
                <w:color w:val="1B5E20"/>
                <w:sz w:val="21"/>
                <w:szCs w:val="21"/>
              </w:rPr>
              <w:t xml:space="preserve">Session 7 Output</w:t>
            </w:r>
          </w:p>
          <w:p>
            <w:pPr>
              <w:spacing w:after="0" w:before="0"/>
            </w:pPr>
            <w:r>
              <w:rPr>
                <w:rFonts w:ascii="Arial" w:cs="Arial" w:eastAsia="Arial" w:hAnsi="Arial"/>
                <w:color w:val="333333"/>
                <w:sz w:val="20"/>
                <w:szCs w:val="20"/>
              </w:rPr>
              <w:t xml:space="preserve">Annotated feedback on all slides. Revised final deck. Demo rehearsed. Q&amp;A prep sheet with 10 questions and answers.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2"/>
                <w:szCs w:val="32"/>
              </w:rPr>
              <w:t xml:space="preserve">S8</w:t>
            </w:r>
          </w:p>
        </w:tc>
        <w:tc>
          <w:tcPr>
            <w:tcW w:type="dxa" w:w="8360"/>
            <w:tcBorders>
              <w:top w:val="single" w:color="FFFFFF" w:sz="1"/>
              <w:left w:val="single" w:color="FFFFFF" w:sz="1"/>
              <w:bottom w:val="single" w:color="FFFFFF" w:sz="1"/>
              <w:right w:val="single" w:color="FFFFFF" w:sz="1"/>
            </w:tcBorders>
            <w:shd w:fill="FDECEA" w:val="clear"/>
            <w:tcMar>
              <w:top w:type="dxa" w:w="80"/>
              <w:left w:type="dxa" w:w="120"/>
              <w:bottom w:type="dxa" w:w="80"/>
              <w:right w:type="dxa" w:w="120"/>
            </w:tcMar>
            <w:vAlign w:val="top"/>
          </w:tcPr>
          <w:p>
            <w:pPr>
              <w:spacing w:after="16" w:before="0"/>
            </w:pPr>
            <w:r>
              <w:rPr>
                <w:rFonts w:ascii="Arial" w:cs="Arial" w:eastAsia="Arial" w:hAnsi="Arial"/>
                <w:b/>
                <w:bCs/>
                <w:color w:val="C8102E"/>
                <w:sz w:val="17"/>
                <w:szCs w:val="17"/>
              </w:rPr>
              <w:t xml:space="preserve">FINAL PREP</w:t>
            </w:r>
          </w:p>
          <w:p>
            <w:pPr>
              <w:spacing w:after="0" w:before="0"/>
            </w:pPr>
            <w:r>
              <w:rPr>
                <w:rFonts w:ascii="Arial" w:cs="Arial" w:eastAsia="Arial" w:hAnsi="Arial"/>
                <w:b/>
                <w:bCs/>
                <w:color w:val="1B3A6B"/>
                <w:sz w:val="24"/>
                <w:szCs w:val="24"/>
              </w:rPr>
              <w:t xml:space="preserve">Full Run-Through + Board Pack Polish</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FFFFFF" w:sz="1"/>
              <w:left w:val="single" w:color="FFFFFF" w:sz="1"/>
              <w:bottom w:val="single" w:color="FFFFFF" w:sz="1"/>
              <w:right w:val="single" w:color="FFFFFF" w:sz="1"/>
            </w:tcBorders>
            <w:shd w:fill="FDECEA" w:val="clear"/>
            <w:tcMar>
              <w:top w:type="dxa" w:w="80"/>
              <w:left w:type="dxa" w:w="120"/>
              <w:bottom w:type="dxa" w:w="80"/>
              <w:right w:type="dxa" w:w="120"/>
            </w:tcMar>
            <w:vAlign w:val="top"/>
          </w:tcPr>
          <w:p>
            <w:pPr>
              <w:spacing w:after="60" w:before="140"/>
            </w:pPr>
            <w:r>
              <w:rPr>
                <w:rFonts w:ascii="Arial" w:cs="Arial" w:eastAsia="Arial" w:hAnsi="Arial"/>
                <w:b/>
                <w:bCs/>
                <w:color w:val="C8102E"/>
                <w:sz w:val="22"/>
                <w:szCs w:val="22"/>
              </w:rPr>
              <w:t xml:space="preserve">Agenda</w:t>
            </w:r>
          </w:p>
          <w:p>
            <w:pPr>
              <w:pStyle w:val="ListParagraph"/>
              <w:numPr>
                <w:ilvl w:val="0"/>
                <w:numId w:val="2"/>
              </w:numPr>
              <w:spacing w:after="36" w:before="36"/>
            </w:pPr>
            <w:r>
              <w:rPr>
                <w:rFonts w:ascii="Arial" w:cs="Arial" w:eastAsia="Arial" w:hAnsi="Arial"/>
                <w:sz w:val="21"/>
                <w:szCs w:val="21"/>
              </w:rPr>
              <w:t xml:space="preserve">00:00 — Full 7-minute dry run. Timer is enforced. Any team member who stumbles owns the fix immediately</w:t>
            </w:r>
          </w:p>
          <w:p>
            <w:pPr>
              <w:pStyle w:val="ListParagraph"/>
              <w:numPr>
                <w:ilvl w:val="0"/>
                <w:numId w:val="2"/>
              </w:numPr>
              <w:spacing w:after="36" w:before="36"/>
            </w:pPr>
            <w:r>
              <w:rPr>
                <w:rFonts w:ascii="Arial" w:cs="Arial" w:eastAsia="Arial" w:hAnsi="Arial"/>
                <w:sz w:val="21"/>
                <w:szCs w:val="21"/>
              </w:rPr>
              <w:t xml:space="preserve">00:15 — Hot debrief: cut anything that runs over, sharpen anything that lands flat</w:t>
            </w:r>
          </w:p>
          <w:p>
            <w:pPr>
              <w:pStyle w:val="ListParagraph"/>
              <w:numPr>
                <w:ilvl w:val="0"/>
                <w:numId w:val="2"/>
              </w:numPr>
              <w:spacing w:after="36" w:before="36"/>
            </w:pPr>
            <w:r>
              <w:rPr>
                <w:rFonts w:ascii="Arial" w:cs="Arial" w:eastAsia="Arial" w:hAnsi="Arial"/>
                <w:sz w:val="21"/>
                <w:szCs w:val="21"/>
              </w:rPr>
              <w:t xml:space="preserve">00:30 — Final slide polish and export</w:t>
            </w:r>
          </w:p>
          <w:p>
            <w:pPr>
              <w:pStyle w:val="ListParagraph"/>
              <w:numPr>
                <w:ilvl w:val="0"/>
                <w:numId w:val="2"/>
              </w:numPr>
              <w:spacing w:after="36" w:before="36"/>
            </w:pPr>
            <w:r>
              <w:rPr>
                <w:rFonts w:ascii="Arial" w:cs="Arial" w:eastAsia="Arial" w:hAnsi="Arial"/>
                <w:sz w:val="21"/>
                <w:szCs w:val="21"/>
              </w:rPr>
              <w:t xml:space="preserve">00:45 — Storyline Lead drafts the 1-page board pre-read</w:t>
            </w:r>
          </w:p>
          <w:p>
            <w:pPr>
              <w:pStyle w:val="ListParagraph"/>
              <w:numPr>
                <w:ilvl w:val="0"/>
                <w:numId w:val="2"/>
              </w:numPr>
              <w:spacing w:after="36" w:before="36"/>
            </w:pPr>
            <w:r>
              <w:rPr>
                <w:rFonts w:ascii="Arial" w:cs="Arial" w:eastAsia="Arial" w:hAnsi="Arial"/>
                <w:sz w:val="21"/>
                <w:szCs w:val="21"/>
              </w:rPr>
              <w:t xml:space="preserve">01:30 — Final versions locked in shared storage</w:t>
            </w:r>
          </w:p>
          <w:p>
            <w:pPr>
              <w:pStyle w:val="ListParagraph"/>
              <w:numPr>
                <w:ilvl w:val="0"/>
                <w:numId w:val="2"/>
              </w:numPr>
              <w:spacing w:after="36" w:before="36"/>
            </w:pPr>
            <w:r>
              <w:rPr>
                <w:rFonts w:ascii="Arial" w:cs="Arial" w:eastAsia="Arial" w:hAnsi="Arial"/>
                <w:sz w:val="21"/>
                <w:szCs w:val="21"/>
              </w:rPr>
              <w:t xml:space="preserve">01:50 — Confirm speaking order, logistics, and demo setup</w:t>
            </w:r>
          </w:p>
        </w:tc>
        <w:tc>
          <w:tcPr>
            <w:tcW w:type="dxa" w:w="4740"/>
            <w:tcBorders>
              <w:top w:val="single" w:color="FFFFFF" w:sz="1"/>
              <w:left w:val="single" w:color="FFFFFF" w:sz="1"/>
              <w:bottom w:val="single" w:color="FFFFFF" w:sz="1"/>
              <w:right w:val="single" w:color="FFFFFF" w:sz="1"/>
            </w:tcBorders>
            <w:shd w:fill="F2F2F2" w:val="clear"/>
            <w:tcMar>
              <w:top w:type="dxa" w:w="80"/>
              <w:left w:type="dxa" w:w="120"/>
              <w:bottom w:type="dxa" w:w="80"/>
              <w:right w:type="dxa" w:w="120"/>
            </w:tcMar>
            <w:vAlign w:val="top"/>
          </w:tcPr>
          <w:p>
            <w:pPr>
              <w:spacing w:after="60" w:before="140"/>
            </w:pPr>
            <w:r>
              <w:rPr>
                <w:rFonts w:ascii="Arial" w:cs="Arial" w:eastAsia="Arial" w:hAnsi="Arial"/>
                <w:b/>
                <w:bCs/>
                <w:color w:val="C8102E"/>
                <w:sz w:val="22"/>
                <w:szCs w:val="22"/>
              </w:rPr>
              <w:t xml:space="preserve">Hands-on AI</w:t>
            </w:r>
          </w:p>
          <w:p>
            <w:pPr>
              <w:pStyle w:val="ListParagraph"/>
              <w:numPr>
                <w:ilvl w:val="0"/>
                <w:numId w:val="2"/>
              </w:numPr>
              <w:spacing w:after="36" w:before="36"/>
            </w:pPr>
            <w:r>
              <w:rPr>
                <w:rFonts w:ascii="Arial" w:cs="Arial" w:eastAsia="Arial" w:hAnsi="Arial"/>
                <w:sz w:val="21"/>
                <w:szCs w:val="21"/>
              </w:rPr>
              <w:t xml:space="preserve">Use AI to sharpen executive summary language and final recommendation wording</w:t>
            </w:r>
          </w:p>
          <w:p>
            <w:pPr>
              <w:pStyle w:val="ListParagraph"/>
              <w:numPr>
                <w:ilvl w:val="0"/>
                <w:numId w:val="2"/>
              </w:numPr>
              <w:spacing w:after="36" w:before="36"/>
            </w:pPr>
            <w:r>
              <w:rPr>
                <w:rFonts w:ascii="Arial" w:cs="Arial" w:eastAsia="Arial" w:hAnsi="Arial"/>
                <w:sz w:val="21"/>
                <w:szCs w:val="21"/>
              </w:rPr>
              <w:t xml:space="preserve">Generate speaker notes for any remaining slides using AI as a first draft</w:t>
            </w:r>
          </w:p>
          <w:p>
            <w:pPr>
              <w:pStyle w:val="ListParagraph"/>
              <w:numPr>
                <w:ilvl w:val="0"/>
                <w:numId w:val="2"/>
              </w:numPr>
              <w:spacing w:after="36" w:before="36"/>
            </w:pPr>
            <w:r>
              <w:rPr>
                <w:rFonts w:ascii="Arial" w:cs="Arial" w:eastAsia="Arial" w:hAnsi="Arial"/>
                <w:sz w:val="21"/>
                <w:szCs w:val="21"/>
              </w:rPr>
              <w:t xml:space="preserve">Use AI to draft the 1-page board pre-read, then rewrite for your specific audience</w:t>
            </w:r>
          </w:p>
          <w:p>
            <w:pPr>
              <w:pStyle w:val="ListParagraph"/>
              <w:numPr>
                <w:ilvl w:val="0"/>
                <w:numId w:val="2"/>
              </w:numPr>
              <w:spacing w:after="36" w:before="36"/>
            </w:pPr>
            <w:r>
              <w:rPr>
                <w:rFonts w:ascii="Arial" w:cs="Arial" w:eastAsia="Arial" w:hAnsi="Arial"/>
                <w:sz w:val="21"/>
                <w:szCs w:val="21"/>
              </w:rPr>
              <w:t xml:space="preserve">Final Behind the Scenes reflection: what would you do differently with AI tools next time?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E8F5E9" w:val="clear"/>
            <w:tcMar>
              <w:top w:type="dxa" w:w="80"/>
              <w:left w:type="dxa" w:w="120"/>
              <w:bottom w:type="dxa" w:w="80"/>
              <w:right w:type="dxa" w:w="120"/>
            </w:tcMar>
            <w:vAlign w:val="top"/>
          </w:tcPr>
          <w:p>
            <w:pPr>
              <w:spacing w:after="60" w:before="0"/>
            </w:pPr>
            <w:r>
              <w:rPr>
                <w:rFonts w:ascii="Arial" w:cs="Arial" w:eastAsia="Arial" w:hAnsi="Arial"/>
                <w:b/>
                <w:bCs/>
                <w:color w:val="1B5E20"/>
                <w:sz w:val="21"/>
                <w:szCs w:val="21"/>
              </w:rPr>
              <w:t xml:space="preserve">Session 8 Output</w:t>
            </w:r>
          </w:p>
          <w:p>
            <w:pPr>
              <w:spacing w:after="0" w:before="0"/>
            </w:pPr>
            <w:r>
              <w:rPr>
                <w:rFonts w:ascii="Arial" w:cs="Arial" w:eastAsia="Arial" w:hAnsi="Arial"/>
                <w:color w:val="333333"/>
                <w:sz w:val="20"/>
                <w:szCs w:val="20"/>
              </w:rPr>
              <w:t xml:space="preserve">Final polished deck (PDF + editable). Speaker assignments confirmed. Q&amp;A prep sheet. 1-page board pre-read. Team has rehearsed the 7-minute delivery at least twice.</w:t>
            </w:r>
          </w:p>
        </w:tc>
      </w:tr>
    </w:tbl>
    <w:p>
      <w:pPr>
        <w:spacing w:after="0" w:before="120"/>
      </w:pPr>
    </w:p>
    <w:p>
      <w:r>
        <w:br w:type="page"/>
      </w:r>
    </w:p>
    <w:p>
      <w:pPr>
        <w:pBdr>
          <w:bottom w:val="single" w:color="C8102E" w:sz="8" w:space="1"/>
        </w:pBdr>
        <w:spacing w:after="100" w:before="320"/>
      </w:pPr>
      <w:r>
        <w:rPr>
          <w:rFonts w:ascii="Arial" w:cs="Arial" w:eastAsia="Arial" w:hAnsi="Arial"/>
          <w:b/>
          <w:bCs/>
          <w:caps/>
          <w:color w:val="1B3A6B"/>
          <w:sz w:val="28"/>
          <w:szCs w:val="28"/>
        </w:rPr>
        <w:t xml:space="preserve">Presentation Architecture — 7-Minute Brief</w:t>
      </w:r>
    </w:p>
    <w:p>
      <w:pPr>
        <w:spacing w:after="0" w:before="120"/>
      </w:pPr>
    </w:p>
    <w:p>
      <w:pPr>
        <w:spacing w:after="80" w:before="60"/>
        <w:jc w:val="left"/>
      </w:pPr>
      <w:r>
        <w:rPr>
          <w:rFonts w:ascii="Arial" w:cs="Arial" w:eastAsia="Arial" w:hAnsi="Arial"/>
          <w:b w:val="false"/>
          <w:bCs w:val="false"/>
          <w:i w:val="false"/>
          <w:iCs w:val="false"/>
          <w:color w:val="333333"/>
          <w:sz w:val="22"/>
          <w:szCs w:val="22"/>
        </w:rPr>
        <w:t xml:space="preserve">Each slide has one job. The structure is accusatory-assertive: every slide makes a claim the audience must reckon with. Speaker notes should translate the headline into a 45-second spoken argument. Timing target shown in brackets.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0" w:before="0"/>
            </w:pPr>
            <w:r>
              <w:rPr>
                <w:rFonts w:ascii="Arial" w:cs="Arial" w:eastAsia="Arial" w:hAnsi="Arial"/>
                <w:b/>
                <w:bCs/>
                <w:color w:val="FFFFFF"/>
                <w:sz w:val="21"/>
                <w:szCs w:val="21"/>
              </w:rPr>
              <w:t xml:space="preserve">SLIDE 1  </w:t>
            </w:r>
            <w:r>
              <w:rPr>
                <w:rFonts w:ascii="Arial" w:cs="Arial" w:eastAsia="Arial" w:hAnsi="Arial"/>
                <w:b/>
                <w:bCs/>
                <w:color w:val="FFFFFF"/>
                <w:sz w:val="21"/>
                <w:szCs w:val="21"/>
              </w:rPr>
              <w:t xml:space="preserve">The Landscape  [60 sec]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0"/>
            </w:pPr>
            <w:r>
              <w:rPr>
                <w:rFonts w:ascii="Arial" w:cs="Arial" w:eastAsia="Arial" w:hAnsi="Arial"/>
                <w:b/>
                <w:bCs/>
                <w:color w:val="C8102E"/>
                <w:sz w:val="19"/>
                <w:szCs w:val="19"/>
              </w:rPr>
              <w:t xml:space="preserve">Key Argument</w:t>
            </w:r>
          </w:p>
          <w:p>
            <w:pPr>
              <w:spacing w:after="60" w:before="0"/>
            </w:pPr>
            <w:r>
              <w:rPr>
                <w:rFonts w:ascii="Arial" w:cs="Arial" w:eastAsia="Arial" w:hAnsi="Arial"/>
                <w:color w:val="333333"/>
                <w:sz w:val="19"/>
                <w:szCs w:val="19"/>
              </w:rPr>
              <w:t xml:space="preserve">We are at a genuine structural inflection, not another fintech hype cycle. Three simultaneous forces — agentic AI, programmable money, and open infrastructure — are compressing the timeline for disruption from decade to years. The banking industry earned $7.1 trillion in revenue in 2023; the question is who earns it in 2030.</w:t>
            </w:r>
          </w:p>
          <w:p>
            <w:pPr>
              <w:spacing w:after="50" w:before="0"/>
            </w:pPr>
            <w:r>
              <w:rPr>
                <w:rFonts w:ascii="Arial" w:cs="Arial" w:eastAsia="Arial" w:hAnsi="Arial"/>
                <w:b/>
                <w:bCs/>
                <w:color w:val="C8102E"/>
                <w:sz w:val="19"/>
                <w:szCs w:val="19"/>
              </w:rPr>
              <w:t xml:space="preserve">Data / Visual</w:t>
            </w:r>
          </w:p>
          <w:p>
            <w:pPr>
              <w:spacing w:after="60" w:before="0"/>
            </w:pPr>
            <w:r>
              <w:rPr>
                <w:rFonts w:ascii="Arial" w:cs="Arial" w:eastAsia="Arial" w:hAnsi="Arial"/>
                <w:color w:val="444444"/>
                <w:sz w:val="19"/>
                <w:szCs w:val="19"/>
              </w:rPr>
              <w:t xml:space="preserve">Global retail banking revenue pool by segment (NII vs. fee income vs. other). Valuation multiple divergence: traditional banks vs. AI-native fintechs. JP Morgan AI investment ($17B+ in tech, 2023); DBS 'world's best digital bank' trajectory.</w:t>
            </w:r>
          </w:p>
          <w:p>
            <w:pPr>
              <w:spacing w:after="40" w:before="0"/>
            </w:pPr>
            <w:r>
              <w:rPr>
                <w:rFonts w:ascii="Arial" w:cs="Arial" w:eastAsia="Arial" w:hAnsi="Arial"/>
                <w:b/>
                <w:bCs/>
                <w:color w:val="1B3A6B"/>
                <w:sz w:val="19"/>
                <w:szCs w:val="19"/>
              </w:rPr>
              <w:t xml:space="preserve">Headline: </w:t>
            </w:r>
            <w:r>
              <w:rPr>
                <w:rFonts w:ascii="Arial" w:cs="Arial" w:eastAsia="Arial" w:hAnsi="Arial"/>
                <w:i/>
                <w:iCs/>
                <w:color w:val="1B3A6B"/>
                <w:sz w:val="19"/>
                <w:szCs w:val="19"/>
              </w:rPr>
              <w:t xml:space="preserve">"The $7 trillion question: who owns retail banking revenue in 2030?"</w:t>
            </w:r>
          </w:p>
        </w:tc>
      </w:tr>
    </w:tbl>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0" w:before="0"/>
            </w:pPr>
            <w:r>
              <w:rPr>
                <w:rFonts w:ascii="Arial" w:cs="Arial" w:eastAsia="Arial" w:hAnsi="Arial"/>
                <w:b/>
                <w:bCs/>
                <w:color w:val="FFFFFF"/>
                <w:sz w:val="21"/>
                <w:szCs w:val="21"/>
              </w:rPr>
              <w:t xml:space="preserve">SLIDE 2  </w:t>
            </w:r>
            <w:r>
              <w:rPr>
                <w:rFonts w:ascii="Arial" w:cs="Arial" w:eastAsia="Arial" w:hAnsi="Arial"/>
                <w:b/>
                <w:bCs/>
                <w:color w:val="FFFFFF"/>
                <w:sz w:val="21"/>
                <w:szCs w:val="21"/>
              </w:rPr>
              <w:t xml:space="preserve">The Disruptive Forces  [90 sec]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0"/>
            </w:pPr>
            <w:r>
              <w:rPr>
                <w:rFonts w:ascii="Arial" w:cs="Arial" w:eastAsia="Arial" w:hAnsi="Arial"/>
                <w:b/>
                <w:bCs/>
                <w:color w:val="C8102E"/>
                <w:sz w:val="19"/>
                <w:szCs w:val="19"/>
              </w:rPr>
              <w:t xml:space="preserve">Key Argument</w:t>
            </w:r>
          </w:p>
          <w:p>
            <w:pPr>
              <w:spacing w:after="60" w:before="0"/>
            </w:pPr>
            <w:r>
              <w:rPr>
                <w:rFonts w:ascii="Arial" w:cs="Arial" w:eastAsia="Arial" w:hAnsi="Arial"/>
                <w:color w:val="333333"/>
                <w:sz w:val="19"/>
                <w:szCs w:val="19"/>
              </w:rPr>
              <w:t xml:space="preserve">Seven forces are reshaping retail banking simultaneously. Not all are equally immediate. The framework distinguishes hype from inevitability, and short-run adjustment from structural value destruction. The three forces with highest 3-year impact: agentic AI, real-time payments/open banking, and AI-driven underwriting.</w:t>
            </w:r>
          </w:p>
          <w:p>
            <w:pPr>
              <w:spacing w:after="50" w:before="0"/>
            </w:pPr>
            <w:r>
              <w:rPr>
                <w:rFonts w:ascii="Arial" w:cs="Arial" w:eastAsia="Arial" w:hAnsi="Arial"/>
                <w:b/>
                <w:bCs/>
                <w:color w:val="C8102E"/>
                <w:sz w:val="19"/>
                <w:szCs w:val="19"/>
              </w:rPr>
              <w:t xml:space="preserve">Data / Visual</w:t>
            </w:r>
          </w:p>
          <w:p>
            <w:pPr>
              <w:spacing w:after="60" w:before="0"/>
            </w:pPr>
            <w:r>
              <w:rPr>
                <w:rFonts w:ascii="Arial" w:cs="Arial" w:eastAsia="Arial" w:hAnsi="Arial"/>
                <w:color w:val="444444"/>
                <w:sz w:val="19"/>
                <w:szCs w:val="19"/>
              </w:rPr>
              <w:t xml:space="preserve">2x4 disruption map: Forces on Y-axis (7 forces), Time horizon on X-axis (0–2y / 3–5y / 5–10y). Each cell shows verdict (RAG: green = incremental, amber = real, red = structural). Annotated with estimated revenue impact.</w:t>
            </w:r>
          </w:p>
          <w:p>
            <w:pPr>
              <w:spacing w:after="40" w:before="0"/>
            </w:pPr>
            <w:r>
              <w:rPr>
                <w:rFonts w:ascii="Arial" w:cs="Arial" w:eastAsia="Arial" w:hAnsi="Arial"/>
                <w:b/>
                <w:bCs/>
                <w:color w:val="1B3A6B"/>
                <w:sz w:val="19"/>
                <w:szCs w:val="19"/>
              </w:rPr>
              <w:t xml:space="preserve">Headline: </w:t>
            </w:r>
            <w:r>
              <w:rPr>
                <w:rFonts w:ascii="Arial" w:cs="Arial" w:eastAsia="Arial" w:hAnsi="Arial"/>
                <w:i/>
                <w:iCs/>
                <w:color w:val="1B3A6B"/>
                <w:sz w:val="19"/>
                <w:szCs w:val="19"/>
              </w:rPr>
              <w:t xml:space="preserve">"Not all disruption is equal — three forces will reshape revenue pools by 2028."</w:t>
            </w:r>
          </w:p>
        </w:tc>
      </w:tr>
    </w:tbl>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0" w:before="0"/>
            </w:pPr>
            <w:r>
              <w:rPr>
                <w:rFonts w:ascii="Arial" w:cs="Arial" w:eastAsia="Arial" w:hAnsi="Arial"/>
                <w:b/>
                <w:bCs/>
                <w:color w:val="FFFFFF"/>
                <w:sz w:val="21"/>
                <w:szCs w:val="21"/>
              </w:rPr>
              <w:t xml:space="preserve">SLIDE 3  </w:t>
            </w:r>
            <w:r>
              <w:rPr>
                <w:rFonts w:ascii="Arial" w:cs="Arial" w:eastAsia="Arial" w:hAnsi="Arial"/>
                <w:b/>
                <w:bCs/>
                <w:color w:val="FFFFFF"/>
                <w:sz w:val="21"/>
                <w:szCs w:val="21"/>
              </w:rPr>
              <w:t xml:space="preserve">The Opportunities  [60 sec]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0"/>
            </w:pPr>
            <w:r>
              <w:rPr>
                <w:rFonts w:ascii="Arial" w:cs="Arial" w:eastAsia="Arial" w:hAnsi="Arial"/>
                <w:b/>
                <w:bCs/>
                <w:color w:val="C8102E"/>
                <w:sz w:val="19"/>
                <w:szCs w:val="19"/>
              </w:rPr>
              <w:t xml:space="preserve">Key Argument</w:t>
            </w:r>
          </w:p>
          <w:p>
            <w:pPr>
              <w:spacing w:after="60" w:before="0"/>
            </w:pPr>
            <w:r>
              <w:rPr>
                <w:rFonts w:ascii="Arial" w:cs="Arial" w:eastAsia="Arial" w:hAnsi="Arial"/>
                <w:color w:val="333333"/>
                <w:sz w:val="19"/>
                <w:szCs w:val="19"/>
              </w:rPr>
              <w:t xml:space="preserve">AI creates significant value creation opportunities for banks that move first. Three pools stand out: (1) AI-driven hyper-personalisation of credit pricing — 15–25% NIM uplift per McKinsey. (2) Cost-to-serve reduction of 30–50% in customer service and compliance. (3) Real-time risk pricing that expands credit access to underserved segments without increasing NPL ratios.</w:t>
            </w:r>
          </w:p>
          <w:p>
            <w:pPr>
              <w:spacing w:after="50" w:before="0"/>
            </w:pPr>
            <w:r>
              <w:rPr>
                <w:rFonts w:ascii="Arial" w:cs="Arial" w:eastAsia="Arial" w:hAnsi="Arial"/>
                <w:b/>
                <w:bCs/>
                <w:color w:val="C8102E"/>
                <w:sz w:val="19"/>
                <w:szCs w:val="19"/>
              </w:rPr>
              <w:t xml:space="preserve">Data / Visual</w:t>
            </w:r>
          </w:p>
          <w:p>
            <w:pPr>
              <w:spacing w:after="60" w:before="0"/>
            </w:pPr>
            <w:r>
              <w:rPr>
                <w:rFonts w:ascii="Arial" w:cs="Arial" w:eastAsia="Arial" w:hAnsi="Arial"/>
                <w:color w:val="444444"/>
                <w:sz w:val="19"/>
                <w:szCs w:val="19"/>
              </w:rPr>
              <w:t xml:space="preserve">Two-by-two: Revenue Expansion vs. Cost Reduction axes. Bubble size = estimated annual value pool. Annotated with case studies: Nubank credit model; JP Morgan COiN; Klarna AI customer service savings.</w:t>
            </w:r>
          </w:p>
          <w:p>
            <w:pPr>
              <w:spacing w:after="40" w:before="0"/>
            </w:pPr>
            <w:r>
              <w:rPr>
                <w:rFonts w:ascii="Arial" w:cs="Arial" w:eastAsia="Arial" w:hAnsi="Arial"/>
                <w:b/>
                <w:bCs/>
                <w:color w:val="1B3A6B"/>
                <w:sz w:val="19"/>
                <w:szCs w:val="19"/>
              </w:rPr>
              <w:t xml:space="preserve">Headline: </w:t>
            </w:r>
            <w:r>
              <w:rPr>
                <w:rFonts w:ascii="Arial" w:cs="Arial" w:eastAsia="Arial" w:hAnsi="Arial"/>
                <w:i/>
                <w:iCs/>
                <w:color w:val="1B3A6B"/>
                <w:sz w:val="19"/>
                <w:szCs w:val="19"/>
              </w:rPr>
              <w:t xml:space="preserve">"AI is not just a cost play — it is the largest credit expansion opportunity in a generation."</w:t>
            </w:r>
          </w:p>
        </w:tc>
      </w:tr>
    </w:tbl>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0" w:before="0"/>
            </w:pPr>
            <w:r>
              <w:rPr>
                <w:rFonts w:ascii="Arial" w:cs="Arial" w:eastAsia="Arial" w:hAnsi="Arial"/>
                <w:b/>
                <w:bCs/>
                <w:color w:val="FFFFFF"/>
                <w:sz w:val="21"/>
                <w:szCs w:val="21"/>
              </w:rPr>
              <w:t xml:space="preserve">SLIDE 4  </w:t>
            </w:r>
            <w:r>
              <w:rPr>
                <w:rFonts w:ascii="Arial" w:cs="Arial" w:eastAsia="Arial" w:hAnsi="Arial"/>
                <w:b/>
                <w:bCs/>
                <w:color w:val="FFFFFF"/>
                <w:sz w:val="21"/>
                <w:szCs w:val="21"/>
              </w:rPr>
              <w:t xml:space="preserve">The Threats  [60 sec]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0"/>
            </w:pPr>
            <w:r>
              <w:rPr>
                <w:rFonts w:ascii="Arial" w:cs="Arial" w:eastAsia="Arial" w:hAnsi="Arial"/>
                <w:b/>
                <w:bCs/>
                <w:color w:val="C8102E"/>
                <w:sz w:val="19"/>
                <w:szCs w:val="19"/>
              </w:rPr>
              <w:t xml:space="preserve">Key Argument</w:t>
            </w:r>
          </w:p>
          <w:p>
            <w:pPr>
              <w:spacing w:after="60" w:before="0"/>
            </w:pPr>
            <w:r>
              <w:rPr>
                <w:rFonts w:ascii="Arial" w:cs="Arial" w:eastAsia="Arial" w:hAnsi="Arial"/>
                <w:color w:val="333333"/>
                <w:sz w:val="19"/>
                <w:szCs w:val="19"/>
              </w:rPr>
              <w:t xml:space="preserve">Three revenue streams face structural compression, not cyclical decline. (1) NII on deposits: programmable money and agentic rate-shopping will reduce deposit stickiness — potentially 10–15% NII erosion by 2028. (2) FX and payments fees: near-zero-cost real-time alternatives already pricing down cross-border revenue. (3) Mortgage origination margins: AI intermediaries will commoditise discovery, shifting negotiating power to the borrower.</w:t>
            </w:r>
          </w:p>
          <w:p>
            <w:pPr>
              <w:spacing w:after="50" w:before="0"/>
            </w:pPr>
            <w:r>
              <w:rPr>
                <w:rFonts w:ascii="Arial" w:cs="Arial" w:eastAsia="Arial" w:hAnsi="Arial"/>
                <w:b/>
                <w:bCs/>
                <w:color w:val="C8102E"/>
                <w:sz w:val="19"/>
                <w:szCs w:val="19"/>
              </w:rPr>
              <w:t xml:space="preserve">Data / Visual</w:t>
            </w:r>
          </w:p>
          <w:p>
            <w:pPr>
              <w:spacing w:after="60" w:before="0"/>
            </w:pPr>
            <w:r>
              <w:rPr>
                <w:rFonts w:ascii="Arial" w:cs="Arial" w:eastAsia="Arial" w:hAnsi="Arial"/>
                <w:color w:val="444444"/>
                <w:sz w:val="19"/>
                <w:szCs w:val="19"/>
              </w:rPr>
              <w:t xml:space="preserve">Revenue waterfall chart: 2024 baseline to projected 2028 with AI disruption by segment (NII, FX fees, mortgage margin, other fees). Highlight three compression zones in red.</w:t>
            </w:r>
          </w:p>
          <w:p>
            <w:pPr>
              <w:spacing w:after="40" w:before="0"/>
            </w:pPr>
            <w:r>
              <w:rPr>
                <w:rFonts w:ascii="Arial" w:cs="Arial" w:eastAsia="Arial" w:hAnsi="Arial"/>
                <w:b/>
                <w:bCs/>
                <w:color w:val="1B3A6B"/>
                <w:sz w:val="19"/>
                <w:szCs w:val="19"/>
              </w:rPr>
              <w:t xml:space="preserve">Headline: </w:t>
            </w:r>
            <w:r>
              <w:rPr>
                <w:rFonts w:ascii="Arial" w:cs="Arial" w:eastAsia="Arial" w:hAnsi="Arial"/>
                <w:i/>
                <w:iCs/>
                <w:color w:val="1B3A6B"/>
                <w:sz w:val="19"/>
                <w:szCs w:val="19"/>
              </w:rPr>
              <w:t xml:space="preserve">"Three revenue lines will not survive the decade in their current form."</w:t>
            </w:r>
          </w:p>
        </w:tc>
      </w:tr>
    </w:tbl>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0" w:before="0"/>
            </w:pPr>
            <w:r>
              <w:rPr>
                <w:rFonts w:ascii="Arial" w:cs="Arial" w:eastAsia="Arial" w:hAnsi="Arial"/>
                <w:b/>
                <w:bCs/>
                <w:color w:val="FFFFFF"/>
                <w:sz w:val="21"/>
                <w:szCs w:val="21"/>
              </w:rPr>
              <w:t xml:space="preserve">SLIDE 5  </w:t>
            </w:r>
            <w:r>
              <w:rPr>
                <w:rFonts w:ascii="Arial" w:cs="Arial" w:eastAsia="Arial" w:hAnsi="Arial"/>
                <w:b/>
                <w:bCs/>
                <w:color w:val="FFFFFF"/>
                <w:sz w:val="21"/>
                <w:szCs w:val="21"/>
              </w:rPr>
              <w:t xml:space="preserve">The Deployment Gap  [45 sec]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0"/>
            </w:pPr>
            <w:r>
              <w:rPr>
                <w:rFonts w:ascii="Arial" w:cs="Arial" w:eastAsia="Arial" w:hAnsi="Arial"/>
                <w:b/>
                <w:bCs/>
                <w:color w:val="C8102E"/>
                <w:sz w:val="19"/>
                <w:szCs w:val="19"/>
              </w:rPr>
              <w:t xml:space="preserve">Key Argument</w:t>
            </w:r>
          </w:p>
          <w:p>
            <w:pPr>
              <w:spacing w:after="60" w:before="0"/>
            </w:pPr>
            <w:r>
              <w:rPr>
                <w:rFonts w:ascii="Arial" w:cs="Arial" w:eastAsia="Arial" w:hAnsi="Arial"/>
                <w:color w:val="333333"/>
                <w:sz w:val="19"/>
                <w:szCs w:val="19"/>
              </w:rPr>
              <w:t xml:space="preserve">The risk is not that AI disrupts banking — it is that banks' own AI deployment lags far behind the threat curve. 70–80% of banks are in 'pilot' or 'exploration' phases for generative AI, while AI-native attackers are already at scale. The deployment gap is the real competitive vulnerability.</w:t>
            </w:r>
          </w:p>
          <w:p>
            <w:pPr>
              <w:spacing w:after="50" w:before="0"/>
            </w:pPr>
            <w:r>
              <w:rPr>
                <w:rFonts w:ascii="Arial" w:cs="Arial" w:eastAsia="Arial" w:hAnsi="Arial"/>
                <w:b/>
                <w:bCs/>
                <w:color w:val="C8102E"/>
                <w:sz w:val="19"/>
                <w:szCs w:val="19"/>
              </w:rPr>
              <w:t xml:space="preserve">Data / Visual</w:t>
            </w:r>
          </w:p>
          <w:p>
            <w:pPr>
              <w:spacing w:after="60" w:before="0"/>
            </w:pPr>
            <w:r>
              <w:rPr>
                <w:rFonts w:ascii="Arial" w:cs="Arial" w:eastAsia="Arial" w:hAnsi="Arial"/>
                <w:color w:val="444444"/>
                <w:sz w:val="19"/>
                <w:szCs w:val="19"/>
              </w:rPr>
              <w:t xml:space="preserve">S-curve adoption chart: AI-native fintechs vs. Tier 1 banks vs. Tier 2/3 banks. Overlay with estimated threat arrival timeline. Source: McKinsey State of AI 2024 / Accenture Banking Technology Vision.</w:t>
            </w:r>
          </w:p>
          <w:p>
            <w:pPr>
              <w:spacing w:after="40" w:before="0"/>
            </w:pPr>
            <w:r>
              <w:rPr>
                <w:rFonts w:ascii="Arial" w:cs="Arial" w:eastAsia="Arial" w:hAnsi="Arial"/>
                <w:b/>
                <w:bCs/>
                <w:color w:val="1B3A6B"/>
                <w:sz w:val="19"/>
                <w:szCs w:val="19"/>
              </w:rPr>
              <w:t xml:space="preserve">Headline: </w:t>
            </w:r>
            <w:r>
              <w:rPr>
                <w:rFonts w:ascii="Arial" w:cs="Arial" w:eastAsia="Arial" w:hAnsi="Arial"/>
                <w:i/>
                <w:iCs/>
                <w:color w:val="1B3A6B"/>
                <w:sz w:val="19"/>
                <w:szCs w:val="19"/>
              </w:rPr>
              <w:t xml:space="preserve">"Your competitors are not other banks — they are companies that have never had a legacy system."</w:t>
            </w:r>
          </w:p>
        </w:tc>
      </w:tr>
    </w:tbl>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0" w:before="0"/>
            </w:pPr>
            <w:r>
              <w:rPr>
                <w:rFonts w:ascii="Arial" w:cs="Arial" w:eastAsia="Arial" w:hAnsi="Arial"/>
                <w:b/>
                <w:bCs/>
                <w:color w:val="FFFFFF"/>
                <w:sz w:val="21"/>
                <w:szCs w:val="21"/>
              </w:rPr>
              <w:t xml:space="preserve">SLIDE 6  </w:t>
            </w:r>
            <w:r>
              <w:rPr>
                <w:rFonts w:ascii="Arial" w:cs="Arial" w:eastAsia="Arial" w:hAnsi="Arial"/>
                <w:b/>
                <w:bCs/>
                <w:color w:val="FFFFFF"/>
                <w:sz w:val="21"/>
                <w:szCs w:val="21"/>
              </w:rPr>
              <w:t xml:space="preserve">The AI-Native Bank — 2030 Vision  [45 sec]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0"/>
            </w:pPr>
            <w:r>
              <w:rPr>
                <w:rFonts w:ascii="Arial" w:cs="Arial" w:eastAsia="Arial" w:hAnsi="Arial"/>
                <w:b/>
                <w:bCs/>
                <w:color w:val="C8102E"/>
                <w:sz w:val="19"/>
                <w:szCs w:val="19"/>
              </w:rPr>
              <w:t xml:space="preserve">Key Argument</w:t>
            </w:r>
          </w:p>
          <w:p>
            <w:pPr>
              <w:spacing w:after="60" w:before="0"/>
            </w:pPr>
            <w:r>
              <w:rPr>
                <w:rFonts w:ascii="Arial" w:cs="Arial" w:eastAsia="Arial" w:hAnsi="Arial"/>
                <w:color w:val="333333"/>
                <w:sz w:val="19"/>
                <w:szCs w:val="19"/>
              </w:rPr>
              <w:t xml:space="preserve">The winning bank in 2030 will operate with near-zero marginal cost of serving a customer, price credit in real time from transaction data, have no branch network, distribute products through third-party interfaces, and maintain its advantage through regulatory capital and trust — not through customer relationship ownership.</w:t>
            </w:r>
          </w:p>
          <w:p>
            <w:pPr>
              <w:spacing w:after="50" w:before="0"/>
            </w:pPr>
            <w:r>
              <w:rPr>
                <w:rFonts w:ascii="Arial" w:cs="Arial" w:eastAsia="Arial" w:hAnsi="Arial"/>
                <w:b/>
                <w:bCs/>
                <w:color w:val="C8102E"/>
                <w:sz w:val="19"/>
                <w:szCs w:val="19"/>
              </w:rPr>
              <w:t xml:space="preserve">Data / Visual</w:t>
            </w:r>
          </w:p>
          <w:p>
            <w:pPr>
              <w:spacing w:after="60" w:before="0"/>
            </w:pPr>
            <w:r>
              <w:rPr>
                <w:rFonts w:ascii="Arial" w:cs="Arial" w:eastAsia="Arial" w:hAnsi="Arial"/>
                <w:color w:val="444444"/>
                <w:sz w:val="19"/>
                <w:szCs w:val="19"/>
              </w:rPr>
              <w:t xml:space="preserve">Before/after comparison: 'Bank 2024' (branch + call centre + legacy stack + product-led distribution) vs. 'Bank 2030' (API layer + balance sheet + embedded distribution + AI underwriting). Keep visual stark and simple.</w:t>
            </w:r>
          </w:p>
          <w:p>
            <w:pPr>
              <w:spacing w:after="40" w:before="0"/>
            </w:pPr>
            <w:r>
              <w:rPr>
                <w:rFonts w:ascii="Arial" w:cs="Arial" w:eastAsia="Arial" w:hAnsi="Arial"/>
                <w:b/>
                <w:bCs/>
                <w:color w:val="1B3A6B"/>
                <w:sz w:val="19"/>
                <w:szCs w:val="19"/>
              </w:rPr>
              <w:t xml:space="preserve">Headline: </w:t>
            </w:r>
            <w:r>
              <w:rPr>
                <w:rFonts w:ascii="Arial" w:cs="Arial" w:eastAsia="Arial" w:hAnsi="Arial"/>
                <w:i/>
                <w:iCs/>
                <w:color w:val="1B3A6B"/>
                <w:sz w:val="19"/>
                <w:szCs w:val="19"/>
              </w:rPr>
              <w:t xml:space="preserve">"The bank of 2030 is invisible — embedded, automated, and built on trust its competitors cannot replicate."</w:t>
            </w:r>
          </w:p>
        </w:tc>
      </w:tr>
    </w:tbl>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0" w:before="0"/>
            </w:pPr>
            <w:r>
              <w:rPr>
                <w:rFonts w:ascii="Arial" w:cs="Arial" w:eastAsia="Arial" w:hAnsi="Arial"/>
                <w:b/>
                <w:bCs/>
                <w:color w:val="FFFFFF"/>
                <w:sz w:val="21"/>
                <w:szCs w:val="21"/>
              </w:rPr>
              <w:t xml:space="preserve">SLIDE 7  </w:t>
            </w:r>
            <w:r>
              <w:rPr>
                <w:rFonts w:ascii="Arial" w:cs="Arial" w:eastAsia="Arial" w:hAnsi="Arial"/>
                <w:b/>
                <w:bCs/>
                <w:color w:val="FFFFFF"/>
                <w:sz w:val="21"/>
                <w:szCs w:val="21"/>
              </w:rPr>
              <w:t xml:space="preserve">What Leaders Must Do Now  [60 sec]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0"/>
            </w:pPr>
            <w:r>
              <w:rPr>
                <w:rFonts w:ascii="Arial" w:cs="Arial" w:eastAsia="Arial" w:hAnsi="Arial"/>
                <w:b/>
                <w:bCs/>
                <w:color w:val="C8102E"/>
                <w:sz w:val="19"/>
                <w:szCs w:val="19"/>
              </w:rPr>
              <w:t xml:space="preserve">Key Argument</w:t>
            </w:r>
          </w:p>
          <w:p>
            <w:pPr>
              <w:spacing w:after="60" w:before="0"/>
            </w:pPr>
            <w:r>
              <w:rPr>
                <w:rFonts w:ascii="Arial" w:cs="Arial" w:eastAsia="Arial" w:hAnsi="Arial"/>
                <w:color w:val="333333"/>
                <w:sz w:val="19"/>
                <w:szCs w:val="19"/>
              </w:rPr>
              <w:t xml:space="preserve">Three recommendations, each time-bound. (1) Immediate (0–12 months): Deploy AI at scale in customer service and compliance — proven ROI, low execution risk. Target: 40% cost-to-serve reduction. (2) Medium-term (1–3 years): Build or acquire an agentic distribution capability — your own AI financial assistant or a strategic platform partnership. (3) Structural (3–5 years): Redesign the deposit franchise for a programmable-money world — tiered liquidity incentives, real-time rate adjustment, API-based loyalty.</w:t>
            </w:r>
          </w:p>
          <w:p>
            <w:pPr>
              <w:spacing w:after="50" w:before="0"/>
            </w:pPr>
            <w:r>
              <w:rPr>
                <w:rFonts w:ascii="Arial" w:cs="Arial" w:eastAsia="Arial" w:hAnsi="Arial"/>
                <w:b/>
                <w:bCs/>
                <w:color w:val="C8102E"/>
                <w:sz w:val="19"/>
                <w:szCs w:val="19"/>
              </w:rPr>
              <w:t xml:space="preserve">Data / Visual</w:t>
            </w:r>
          </w:p>
          <w:p>
            <w:pPr>
              <w:spacing w:after="60" w:before="0"/>
            </w:pPr>
            <w:r>
              <w:rPr>
                <w:rFonts w:ascii="Arial" w:cs="Arial" w:eastAsia="Arial" w:hAnsi="Arial"/>
                <w:color w:val="444444"/>
                <w:sz w:val="19"/>
                <w:szCs w:val="19"/>
              </w:rPr>
              <w:t xml:space="preserve">Roadmap visual: 3 horizons with recommendation per horizon, annotated with estimated investment, risk level, and competitive urgency. Bottom row: 'What happens if we don't' — brief consequence per horizon.</w:t>
            </w:r>
          </w:p>
          <w:p>
            <w:pPr>
              <w:spacing w:after="40" w:before="0"/>
            </w:pPr>
            <w:r>
              <w:rPr>
                <w:rFonts w:ascii="Arial" w:cs="Arial" w:eastAsia="Arial" w:hAnsi="Arial"/>
                <w:b/>
                <w:bCs/>
                <w:color w:val="1B3A6B"/>
                <w:sz w:val="19"/>
                <w:szCs w:val="19"/>
              </w:rPr>
              <w:t xml:space="preserve">Headline: </w:t>
            </w:r>
            <w:r>
              <w:rPr>
                <w:rFonts w:ascii="Arial" w:cs="Arial" w:eastAsia="Arial" w:hAnsi="Arial"/>
                <w:i/>
                <w:iCs/>
                <w:color w:val="1B3A6B"/>
                <w:sz w:val="19"/>
                <w:szCs w:val="19"/>
              </w:rPr>
              <w:t xml:space="preserve">"The banks that survive the next decade will be the ones that decide now what kind of bank they want to be."</w:t>
            </w:r>
          </w:p>
        </w:tc>
      </w:tr>
    </w:tbl>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0" w:before="0"/>
            </w:pPr>
            <w:r>
              <w:rPr>
                <w:rFonts w:ascii="Arial" w:cs="Arial" w:eastAsia="Arial" w:hAnsi="Arial"/>
                <w:b/>
                <w:bCs/>
                <w:color w:val="FFFFFF"/>
                <w:sz w:val="21"/>
                <w:szCs w:val="21"/>
              </w:rPr>
              <w:t xml:space="preserve">SLIDE 8  </w:t>
            </w:r>
            <w:r>
              <w:rPr>
                <w:rFonts w:ascii="Arial" w:cs="Arial" w:eastAsia="Arial" w:hAnsi="Arial"/>
                <w:b/>
                <w:bCs/>
                <w:color w:val="FFFFFF"/>
                <w:sz w:val="21"/>
                <w:szCs w:val="21"/>
              </w:rPr>
              <w:t xml:space="preserve">Investment Thesis  [45 sec]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50" w:before="0"/>
            </w:pPr>
            <w:r>
              <w:rPr>
                <w:rFonts w:ascii="Arial" w:cs="Arial" w:eastAsia="Arial" w:hAnsi="Arial"/>
                <w:b/>
                <w:bCs/>
                <w:color w:val="C8102E"/>
                <w:sz w:val="19"/>
                <w:szCs w:val="19"/>
              </w:rPr>
              <w:t xml:space="preserve">Key Argument</w:t>
            </w:r>
          </w:p>
          <w:p>
            <w:pPr>
              <w:spacing w:after="60" w:before="0"/>
            </w:pPr>
            <w:r>
              <w:rPr>
                <w:rFonts w:ascii="Arial" w:cs="Arial" w:eastAsia="Arial" w:hAnsi="Arial"/>
                <w:color w:val="333333"/>
                <w:sz w:val="19"/>
                <w:szCs w:val="19"/>
              </w:rPr>
              <w:t xml:space="preserve">Banks that invest in AI infrastructure now are purchasing competitive durability, not just efficiency. Payback horizon: 3–5 years on cost plays, 5–10 years on structural repositioning. The asymmetric risk is inaction — the downside of not investing (loss of distribution, deposit erosion, margin compression) materially exceeds the cost of the investment.</w:t>
            </w:r>
          </w:p>
          <w:p>
            <w:pPr>
              <w:spacing w:after="50" w:before="0"/>
            </w:pPr>
            <w:r>
              <w:rPr>
                <w:rFonts w:ascii="Arial" w:cs="Arial" w:eastAsia="Arial" w:hAnsi="Arial"/>
                <w:b/>
                <w:bCs/>
                <w:color w:val="C8102E"/>
                <w:sz w:val="19"/>
                <w:szCs w:val="19"/>
              </w:rPr>
              <w:t xml:space="preserve">Data / Visual</w:t>
            </w:r>
          </w:p>
          <w:p>
            <w:pPr>
              <w:spacing w:after="60" w:before="0"/>
            </w:pPr>
            <w:r>
              <w:rPr>
                <w:rFonts w:ascii="Arial" w:cs="Arial" w:eastAsia="Arial" w:hAnsi="Arial"/>
                <w:color w:val="444444"/>
                <w:sz w:val="19"/>
                <w:szCs w:val="19"/>
              </w:rPr>
              <w:t xml:space="preserve">2x2: Investment Level (low/high) vs. AI Readiness of Competition (low/high). Four quadrants: Safe, Follower, Bold, Trapped. Annotate with real bank examples in each quadrant.</w:t>
            </w:r>
          </w:p>
          <w:p>
            <w:pPr>
              <w:spacing w:after="40" w:before="0"/>
            </w:pPr>
            <w:r>
              <w:rPr>
                <w:rFonts w:ascii="Arial" w:cs="Arial" w:eastAsia="Arial" w:hAnsi="Arial"/>
                <w:b/>
                <w:bCs/>
                <w:color w:val="1B3A6B"/>
                <w:sz w:val="19"/>
                <w:szCs w:val="19"/>
              </w:rPr>
              <w:t xml:space="preserve">Headline: </w:t>
            </w:r>
            <w:r>
              <w:rPr>
                <w:rFonts w:ascii="Arial" w:cs="Arial" w:eastAsia="Arial" w:hAnsi="Arial"/>
                <w:i/>
                <w:iCs/>
                <w:color w:val="1B3A6B"/>
                <w:sz w:val="19"/>
                <w:szCs w:val="19"/>
              </w:rPr>
              <w:t xml:space="preserve">"This is not an innovation budget decision. It is a balance sheet survival decision."</w:t>
            </w:r>
          </w:p>
        </w:tc>
      </w:tr>
    </w:tbl>
    <w:p>
      <w:pPr>
        <w:spacing w:after="0" w:before="120"/>
      </w:pPr>
    </w:p>
    <w:p>
      <w:r>
        <w:br w:type="page"/>
      </w:r>
    </w:p>
    <w:p>
      <w:pPr>
        <w:pBdr>
          <w:bottom w:val="single" w:color="C8102E" w:sz="8" w:space="1"/>
        </w:pBdr>
        <w:spacing w:after="100" w:before="320"/>
      </w:pPr>
      <w:r>
        <w:rPr>
          <w:rFonts w:ascii="Arial" w:cs="Arial" w:eastAsia="Arial" w:hAnsi="Arial"/>
          <w:b/>
          <w:bCs/>
          <w:caps/>
          <w:color w:val="1B3A6B"/>
          <w:sz w:val="28"/>
          <w:szCs w:val="28"/>
        </w:rPr>
        <w:t xml:space="preserve">Three AI Experiments</w:t>
      </w:r>
    </w:p>
    <w:p>
      <w:pPr>
        <w:spacing w:after="0" w:before="120"/>
      </w:pPr>
    </w:p>
    <w:p>
      <w:pPr>
        <w:spacing w:after="80" w:before="60"/>
        <w:jc w:val="left"/>
      </w:pPr>
      <w:r>
        <w:rPr>
          <w:rFonts w:ascii="Arial" w:cs="Arial" w:eastAsia="Arial" w:hAnsi="Arial"/>
          <w:b w:val="false"/>
          <w:bCs w:val="false"/>
          <w:i w:val="false"/>
          <w:iCs w:val="false"/>
          <w:color w:val="333333"/>
          <w:sz w:val="22"/>
          <w:szCs w:val="22"/>
        </w:rPr>
        <w:t xml:space="preserve">These experiments serve dual purpose: they generate evidence for the presentation AND demonstrate genuine AI capability to the board. Time allocations are aggressive — scope accordingly. Every experiment must produce a clean output suitable for Appendix A2.</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Experiment 1</w:t>
            </w:r>
          </w:p>
        </w:tc>
        <w:tc>
          <w:tcPr>
            <w:tcW w:type="dxa" w:w="7360"/>
            <w:tcBorders>
              <w:top w:val="single" w:color="FFFFFF" w:sz="1"/>
              <w:left w:val="single" w:color="FFFFFF" w:sz="1"/>
              <w:bottom w:val="single" w:color="FFFFFF" w:sz="1"/>
              <w:right w:val="single" w:color="FFFFFF" w:sz="1"/>
            </w:tcBorders>
            <w:shd w:fill="D6E4F7" w:val="clear"/>
            <w:tcMar>
              <w:top w:type="dxa" w:w="80"/>
              <w:left w:type="dxa" w:w="120"/>
              <w:bottom w:type="dxa" w:w="80"/>
              <w:right w:type="dxa" w:w="120"/>
            </w:tcMar>
            <w:vAlign w:val="top"/>
          </w:tcPr>
          <w:p>
            <w:pPr>
              <w:spacing w:after="0" w:before="0"/>
            </w:pPr>
            <w:r>
              <w:rPr>
                <w:rFonts w:ascii="Arial" w:cs="Arial" w:eastAsia="Arial" w:hAnsi="Arial"/>
                <w:b/>
                <w:bCs/>
                <w:color w:val="1B3A6B"/>
                <w:sz w:val="21"/>
                <w:szCs w:val="21"/>
              </w:rPr>
              <w:t xml:space="preserve">The Agentic Switcher — Deposit Stickiness Simulation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B3A6B"/>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9"/>
                <w:szCs w:val="19"/>
              </w:rPr>
              <w:t xml:space="preserve">Simulate what happens to deposit balances when an AI agent optimises savings rate for a customer. Demonstrate deposit stickiness erosion. Stress-test Thesis T2.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B3A6B"/>
                <w:sz w:val="19"/>
                <w:szCs w:val="19"/>
              </w:rPr>
              <w:t xml:space="preserve">Build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9"/>
                <w:szCs w:val="19"/>
              </w:rPr>
              <w:t xml:space="preserve">Prompt Claude or GPT-4o to act as a personal finance AI. Give it a synthetic customer profile (salary, current savings account, balance). Ask it to: compare rates across 5 banks, recommend a switch, draft the switching message to the new bank.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B3A6B"/>
                <w:sz w:val="19"/>
                <w:szCs w:val="19"/>
              </w:rPr>
              <w:t xml:space="preserve">Tool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9"/>
                <w:szCs w:val="19"/>
              </w:rPr>
              <w:t xml:space="preserve">Claude.ai or GPT-4o (no code required). Optionally automate with a simple Python script calling the Anthropic API.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B3A6B"/>
                <w:sz w:val="19"/>
                <w:szCs w:val="19"/>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9"/>
                <w:szCs w:val="19"/>
              </w:rPr>
              <w:t xml:space="preserve">Screenshot of agent output + 2-sentence strategic interpretation for Appendix A2. Use output to stress-test Thesis T2 on deposits in the presentation.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B3A6B"/>
                <w:sz w:val="19"/>
                <w:szCs w:val="19"/>
              </w:rPr>
              <w:t xml:space="preserve">Time Budget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9"/>
                <w:szCs w:val="19"/>
              </w:rPr>
              <w:t xml:space="preserve">~30 minutes (Session 3)</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Experiment 2</w:t>
            </w:r>
          </w:p>
        </w:tc>
        <w:tc>
          <w:tcPr>
            <w:tcW w:type="dxa" w:w="7360"/>
            <w:tcBorders>
              <w:top w:val="single" w:color="FFFFFF" w:sz="1"/>
              <w:left w:val="single" w:color="FFFFFF" w:sz="1"/>
              <w:bottom w:val="single" w:color="FFFFFF" w:sz="1"/>
              <w:right w:val="single" w:color="FFFFFF" w:sz="1"/>
            </w:tcBorders>
            <w:shd w:fill="D6E4F7" w:val="clear"/>
            <w:tcMar>
              <w:top w:type="dxa" w:w="80"/>
              <w:left w:type="dxa" w:w="120"/>
              <w:bottom w:type="dxa" w:w="80"/>
              <w:right w:type="dxa" w:w="120"/>
            </w:tcMar>
            <w:vAlign w:val="top"/>
          </w:tcPr>
          <w:p>
            <w:pPr>
              <w:spacing w:after="0" w:before="0"/>
            </w:pPr>
            <w:r>
              <w:rPr>
                <w:rFonts w:ascii="Arial" w:cs="Arial" w:eastAsia="Arial" w:hAnsi="Arial"/>
                <w:b/>
                <w:bCs/>
                <w:color w:val="1B3A6B"/>
                <w:sz w:val="21"/>
                <w:szCs w:val="21"/>
              </w:rPr>
              <w:t xml:space="preserve">Cost-to-Serve Simulation — The Economics of AI-Native Banking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B3A6B"/>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9"/>
                <w:szCs w:val="19"/>
              </w:rPr>
              <w:t xml:space="preserve">Model the cost economics of AI-driven vs. human-driven customer service. Make the cost compression thesis concrete with a number the board can challenge.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B3A6B"/>
                <w:sz w:val="19"/>
                <w:szCs w:val="19"/>
              </w:rPr>
              <w:t xml:space="preserve">Build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9"/>
                <w:szCs w:val="19"/>
              </w:rPr>
              <w:t xml:space="preserve">Prompt Claude to generate a Python script that models: (a) Traditional contact centre: $8–12 cost per interaction, 60% automated, 1M interactions/year. (b) AI-native model: $0.50 per interaction, 90%+ automated. Output: annual cost saving, headcount equivalent, margin impact.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B3A6B"/>
                <w:sz w:val="19"/>
                <w:szCs w:val="19"/>
              </w:rPr>
              <w:t xml:space="preserve">Tool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9"/>
                <w:szCs w:val="19"/>
              </w:rPr>
              <w:t xml:space="preserve">Python (pandas + matplotlib) or Claude code artifact. Use Claude to generate the model code from a prompt description, then review and adjust the assumptions.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B3A6B"/>
                <w:sz w:val="19"/>
                <w:szCs w:val="19"/>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9"/>
                <w:szCs w:val="19"/>
              </w:rPr>
              <w:t xml:space="preserve">One chart: cost curve showing traditional vs. AI-native by automation rate. Annotate with Klarna ($40M savings) and Bank of America Erica (1B+ interactions) real benchmarks.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B3A6B"/>
                <w:sz w:val="19"/>
                <w:szCs w:val="19"/>
              </w:rPr>
              <w:t xml:space="preserve">Time Budget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9"/>
                <w:szCs w:val="19"/>
              </w:rPr>
              <w:t xml:space="preserve">~40 minutes (Session 3)</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Experiment 3</w:t>
            </w:r>
          </w:p>
        </w:tc>
        <w:tc>
          <w:tcPr>
            <w:tcW w:type="dxa" w:w="7360"/>
            <w:tcBorders>
              <w:top w:val="single" w:color="FFFFFF" w:sz="1"/>
              <w:left w:val="single" w:color="FFFFFF" w:sz="1"/>
              <w:bottom w:val="single" w:color="FFFFFF" w:sz="1"/>
              <w:right w:val="single" w:color="FFFFFF" w:sz="1"/>
            </w:tcBorders>
            <w:shd w:fill="D6E4F7" w:val="clear"/>
            <w:tcMar>
              <w:top w:type="dxa" w:w="80"/>
              <w:left w:type="dxa" w:w="120"/>
              <w:bottom w:type="dxa" w:w="80"/>
              <w:right w:type="dxa" w:w="120"/>
            </w:tcMar>
            <w:vAlign w:val="top"/>
          </w:tcPr>
          <w:p>
            <w:pPr>
              <w:spacing w:after="0" w:before="0"/>
            </w:pPr>
            <w:r>
              <w:rPr>
                <w:rFonts w:ascii="Arial" w:cs="Arial" w:eastAsia="Arial" w:hAnsi="Arial"/>
                <w:b/>
                <w:bCs/>
                <w:color w:val="1B3A6B"/>
                <w:sz w:val="21"/>
                <w:szCs w:val="21"/>
              </w:rPr>
              <w:t xml:space="preserve">AI Earnings Call Analyser — Competitive Intelligence at Speed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B3A6B"/>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9"/>
                <w:szCs w:val="19"/>
              </w:rPr>
              <w:t xml:space="preserve">Extract competitive intelligence from recent bank earnings calls. Demonstrate AI's ability to rapidly map where competitors actually are in their AI deployment — not where their PR says they are.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B3A6B"/>
                <w:sz w:val="19"/>
                <w:szCs w:val="19"/>
              </w:rPr>
              <w:t xml:space="preserve">Build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9"/>
                <w:szCs w:val="19"/>
              </w:rPr>
              <w:t xml:space="preserve">Feed 2–3 recent bank earnings call transcripts into Claude (JPMorgan, HSBC, Goldman or similar). Prompt: 'Identify every mention of AI investment, AI strategy, and AI risk. Categorise by: (1) Deployment phase (pilot/scale/embedded), (2) Use case (customer service / underwriting / compliance / distribution), (3) Investment signal (budget mentioned, headcount, partnership).'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B3A6B"/>
                <w:sz w:val="19"/>
                <w:szCs w:val="19"/>
              </w:rPr>
              <w:t xml:space="preserve">Tool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9"/>
                <w:szCs w:val="19"/>
              </w:rPr>
              <w:t xml:space="preserve">Claude.ai — paste transcript text or use PDF upload. Collate output in a simple table. No code required.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B3A6B"/>
                <w:sz w:val="19"/>
                <w:szCs w:val="19"/>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9"/>
                <w:szCs w:val="19"/>
              </w:rPr>
              <w:t xml:space="preserve">Competitive AI readiness matrix: 4–5 banks x 4 dimensions. Use in Slide 5 (Deployment Gap) and Appendix A2. One surprising finding highlighted.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B3A6B"/>
                <w:sz w:val="19"/>
                <w:szCs w:val="19"/>
              </w:rPr>
              <w:t xml:space="preserve">Time Budget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9"/>
                <w:szCs w:val="19"/>
              </w:rPr>
              <w:t xml:space="preserve">~30 minutes (Session 4)</w:t>
            </w:r>
          </w:p>
        </w:tc>
      </w:tr>
    </w:tbl>
    <w:p>
      <w:pPr>
        <w:spacing w:after="0" w:before="120"/>
      </w:pPr>
    </w:p>
    <w:p>
      <w:r>
        <w:br w:type="page"/>
      </w:r>
    </w:p>
    <w:p>
      <w:pPr>
        <w:pBdr>
          <w:bottom w:val="single" w:color="C8102E" w:sz="8" w:space="1"/>
        </w:pBdr>
        <w:spacing w:after="100" w:before="320"/>
      </w:pPr>
      <w:r>
        <w:rPr>
          <w:rFonts w:ascii="Arial" w:cs="Arial" w:eastAsia="Arial" w:hAnsi="Arial"/>
          <w:b/>
          <w:bCs/>
          <w:caps/>
          <w:color w:val="1B3A6B"/>
          <w:sz w:val="28"/>
          <w:szCs w:val="28"/>
        </w:rPr>
        <w:t xml:space="preserve">Individual Work Plan — Between Sessions</w:t>
      </w:r>
    </w:p>
    <w:p>
      <w:pPr>
        <w:spacing w:after="0" w:before="120"/>
      </w:pPr>
    </w:p>
    <w:p>
      <w:pPr>
        <w:spacing w:after="80" w:before="60"/>
        <w:jc w:val="left"/>
      </w:pPr>
      <w:r>
        <w:rPr>
          <w:rFonts w:ascii="Arial" w:cs="Arial" w:eastAsia="Arial" w:hAnsi="Arial"/>
          <w:b w:val="false"/>
          <w:bCs w:val="false"/>
          <w:i w:val="false"/>
          <w:iCs w:val="false"/>
          <w:color w:val="333333"/>
          <w:sz w:val="22"/>
          <w:szCs w:val="22"/>
        </w:rPr>
        <w:t xml:space="preserve">Session quality depends on individual preparation. The table below gives each member their between-session tasks and an AI learning goal for each gap period.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780"/>
        <w:gridCol w:w="178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0" w:before="0"/>
            </w:pPr>
            <w:r>
              <w:rPr>
                <w:rFonts w:ascii="Arial" w:cs="Arial" w:eastAsia="Arial" w:hAnsi="Arial"/>
                <w:b/>
                <w:bCs/>
                <w:color w:val="FFFFFF"/>
                <w:sz w:val="19"/>
                <w:szCs w:val="19"/>
              </w:rPr>
              <w:t xml:space="preserve">Period</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0" w:before="0"/>
            </w:pPr>
            <w:r>
              <w:rPr>
                <w:rFonts w:ascii="Arial" w:cs="Arial" w:eastAsia="Arial" w:hAnsi="Arial"/>
                <w:b/>
                <w:bCs/>
                <w:color w:val="FFFFFF"/>
                <w:sz w:val="19"/>
                <w:szCs w:val="19"/>
              </w:rPr>
              <w:t xml:space="preserve">All Members</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0" w:before="0"/>
            </w:pPr>
            <w:r>
              <w:rPr>
                <w:rFonts w:ascii="Arial" w:cs="Arial" w:eastAsia="Arial" w:hAnsi="Arial"/>
                <w:b/>
                <w:bCs/>
                <w:color w:val="FFFFFF"/>
                <w:sz w:val="19"/>
                <w:szCs w:val="19"/>
              </w:rPr>
              <w:t xml:space="preserve">Domain Lead Task</w:t>
            </w:r>
          </w:p>
        </w:tc>
        <w:tc>
          <w:tcPr>
            <w:tcW w:type="dxa" w:w="17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0" w:before="0"/>
            </w:pPr>
            <w:r>
              <w:rPr>
                <w:rFonts w:ascii="Arial" w:cs="Arial" w:eastAsia="Arial" w:hAnsi="Arial"/>
                <w:b/>
                <w:bCs/>
                <w:color w:val="FFFFFF"/>
                <w:sz w:val="19"/>
                <w:szCs w:val="19"/>
              </w:rPr>
              <w:t xml:space="preserve">AI Learning Goal</w:t>
            </w:r>
          </w:p>
        </w:tc>
        <w:tc>
          <w:tcPr>
            <w:tcW w:type="dxa" w:w="17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0" w:before="0"/>
            </w:pPr>
            <w:r>
              <w:rPr>
                <w:rFonts w:ascii="Arial" w:cs="Arial" w:eastAsia="Arial" w:hAnsi="Arial"/>
                <w:b/>
                <w:bCs/>
                <w:color w:val="FFFFFF"/>
                <w:sz w:val="19"/>
                <w:szCs w:val="19"/>
              </w:rPr>
              <w:t xml:space="preserve">Non-Negotiable</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after="0" w:before="0"/>
            </w:pPr>
            <w:r>
              <w:rPr>
                <w:rFonts w:ascii="Arial" w:cs="Arial" w:eastAsia="Arial" w:hAnsi="Arial"/>
                <w:b/>
                <w:bCs/>
                <w:color w:val="1B3A6B"/>
                <w:sz w:val="18"/>
                <w:szCs w:val="18"/>
              </w:rPr>
              <w:t xml:space="preserve">After Day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8"/>
                <w:szCs w:val="18"/>
              </w:rPr>
              <w:t xml:space="preserve">Read one AI-in-banking report. Add 2 cited case studies to shared doc.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8"/>
                <w:szCs w:val="18"/>
              </w:rPr>
              <w:t xml:space="preserve">Write 3–5 bullet points on the deployment gap in your area. Have one primary source.</w:t>
            </w:r>
          </w:p>
        </w:tc>
        <w:tc>
          <w:tcPr>
            <w:tcW w:type="dxa" w:w="17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8"/>
                <w:szCs w:val="18"/>
              </w:rPr>
              <w:t xml:space="preserve">Practice multi-turn prompting — iterate on an initial AI answer rather than accepting the first output.</w:t>
            </w:r>
          </w:p>
        </w:tc>
        <w:tc>
          <w:tcPr>
            <w:tcW w:type="dxa" w:w="17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8"/>
                <w:szCs w:val="18"/>
              </w:rPr>
              <w:t xml:space="preserve">Data Pack v1 exists in shared storage before Day 2.</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after="0" w:before="0"/>
            </w:pPr>
            <w:r>
              <w:rPr>
                <w:rFonts w:ascii="Arial" w:cs="Arial" w:eastAsia="Arial" w:hAnsi="Arial"/>
                <w:b/>
                <w:bCs/>
                <w:color w:val="1B3A6B"/>
                <w:sz w:val="18"/>
                <w:szCs w:val="18"/>
              </w:rPr>
              <w:t xml:space="preserve">After Day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8"/>
                <w:szCs w:val="18"/>
              </w:rPr>
              <w:t xml:space="preserve">Review the 8-slide structure. Flag any slide where the argument feels weak or the evidence is thin.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8"/>
                <w:szCs w:val="18"/>
              </w:rPr>
              <w:t xml:space="preserve">Deepen your domain section with 1–2 competitors or case studies that make the argument sharper.</w:t>
            </w:r>
          </w:p>
        </w:tc>
        <w:tc>
          <w:tcPr>
            <w:tcW w:type="dxa" w:w="17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8"/>
                <w:szCs w:val="18"/>
              </w:rPr>
              <w:t xml:space="preserve">Prompt AI to play devil's advocate on your section's key claim. Note where it found genuine weaknesses.</w:t>
            </w:r>
          </w:p>
        </w:tc>
        <w:tc>
          <w:tcPr>
            <w:tcW w:type="dxa" w:w="17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8"/>
                <w:szCs w:val="18"/>
              </w:rPr>
              <w:t xml:space="preserve">3 non-obvious insights agreed and documented before Day 3.</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after="0" w:before="0"/>
            </w:pPr>
            <w:r>
              <w:rPr>
                <w:rFonts w:ascii="Arial" w:cs="Arial" w:eastAsia="Arial" w:hAnsi="Arial"/>
                <w:b/>
                <w:bCs/>
                <w:color w:val="1B3A6B"/>
                <w:sz w:val="18"/>
                <w:szCs w:val="18"/>
              </w:rPr>
              <w:t xml:space="preserve">After Day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8"/>
                <w:szCs w:val="18"/>
              </w:rPr>
              <w:t xml:space="preserve">Refine your 1–2 slides based on Day 3 run-through feedback. Practice your 60–90 second section solo.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8"/>
                <w:szCs w:val="18"/>
              </w:rPr>
              <w:t xml:space="preserve">Verify all data points and citations in your section. Replace any unsourced AI-generated claims.</w:t>
            </w:r>
          </w:p>
        </w:tc>
        <w:tc>
          <w:tcPr>
            <w:tcW w:type="dxa" w:w="17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8"/>
                <w:szCs w:val="18"/>
              </w:rPr>
              <w:t xml:space="preserve">Document one specific AI output you had to significantly rewrite, and explain why — this feeds Behind the Scenes.</w:t>
            </w:r>
          </w:p>
        </w:tc>
        <w:tc>
          <w:tcPr>
            <w:tcW w:type="dxa" w:w="17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8"/>
                <w:szCs w:val="18"/>
              </w:rPr>
              <w:t xml:space="preserve">All slides drafted and in shared storage before Day 4.</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top"/>
          </w:tcPr>
          <w:p>
            <w:pPr>
              <w:spacing w:after="0" w:before="0"/>
            </w:pPr>
            <w:r>
              <w:rPr>
                <w:rFonts w:ascii="Arial" w:cs="Arial" w:eastAsia="Arial" w:hAnsi="Arial"/>
                <w:b/>
                <w:bCs/>
                <w:color w:val="1B3A6B"/>
                <w:sz w:val="18"/>
                <w:szCs w:val="18"/>
              </w:rPr>
              <w:t xml:space="preserve">Final Day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8"/>
                <w:szCs w:val="18"/>
              </w:rPr>
              <w:t xml:space="preserve">Review speaker notes once. Arrive with backup PDF. Be ready to reference your section in Q&amp;A.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8"/>
                <w:szCs w:val="18"/>
              </w:rPr>
              <w:t xml:space="preserve">Know your domain cold. Prepare a one-sentence answer for the hardest Q&amp;A question in your area.</w:t>
            </w:r>
          </w:p>
        </w:tc>
        <w:tc>
          <w:tcPr>
            <w:tcW w:type="dxa" w:w="17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8"/>
                <w:szCs w:val="18"/>
              </w:rPr>
              <w:t xml:space="preserve">Reflect: what would you do differently with AI tools on the next project? Share in team debrief.</w:t>
            </w:r>
          </w:p>
        </w:tc>
        <w:tc>
          <w:tcPr>
            <w:tcW w:type="dxa" w:w="17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top"/>
          </w:tcPr>
          <w:p>
            <w:pPr>
              <w:spacing w:after="0" w:before="0"/>
            </w:pPr>
            <w:r>
              <w:rPr>
                <w:rFonts w:ascii="Arial" w:cs="Arial" w:eastAsia="Arial" w:hAnsi="Arial"/>
                <w:b w:val="false"/>
                <w:bCs w:val="false"/>
                <w:color w:val="333333"/>
                <w:sz w:val="18"/>
                <w:szCs w:val="18"/>
              </w:rPr>
              <w:t xml:space="preserve">Arrive on time. Timer will be enforced. No slide is touched after Day 4 Session 7 output check.</w:t>
            </w:r>
          </w:p>
        </w:tc>
      </w:tr>
    </w:tbl>
    <w:p>
      <w:pPr>
        <w:spacing w:after="0" w:before="120"/>
      </w:pPr>
    </w:p>
    <w:p>
      <w:r>
        <w:br w:type="page"/>
      </w:r>
    </w:p>
    <w:p>
      <w:pPr>
        <w:pBdr>
          <w:bottom w:val="single" w:color="C8102E" w:sz="8" w:space="1"/>
        </w:pBdr>
        <w:spacing w:after="100" w:before="320"/>
      </w:pPr>
      <w:r>
        <w:rPr>
          <w:rFonts w:ascii="Arial" w:cs="Arial" w:eastAsia="Arial" w:hAnsi="Arial"/>
          <w:b/>
          <w:bCs/>
          <w:caps/>
          <w:color w:val="1B3A6B"/>
          <w:sz w:val="28"/>
          <w:szCs w:val="28"/>
        </w:rPr>
        <w:t xml:space="preserve">Risks &amp; Guardrails</w:t>
      </w:r>
    </w:p>
    <w:p>
      <w:pPr>
        <w:spacing w:after="0" w:before="120"/>
      </w:pPr>
    </w:p>
    <w:p>
      <w:pPr>
        <w:spacing w:after="80" w:before="60"/>
        <w:jc w:val="left"/>
      </w:pPr>
      <w:r>
        <w:rPr>
          <w:rFonts w:ascii="Arial" w:cs="Arial" w:eastAsia="Arial" w:hAnsi="Arial"/>
          <w:b w:val="false"/>
          <w:bCs w:val="false"/>
          <w:i w:val="false"/>
          <w:iCs w:val="false"/>
          <w:color w:val="333333"/>
          <w:sz w:val="22"/>
          <w:szCs w:val="22"/>
        </w:rPr>
        <w:t xml:space="preserve">This is where teams lose boardroom credibility. The risks below are not hypothetical — they are the most common failure modes in AI-assisted strategy work.</w:t>
      </w:r>
    </w:p>
    <w:p>
      <w:pPr>
        <w:spacing w:after="0" w:before="80"/>
      </w:pPr>
    </w:p>
    <w:p>
      <w:pPr>
        <w:pStyle w:val="Heading2"/>
        <w:spacing w:after="80" w:before="200"/>
      </w:pPr>
      <w:r>
        <w:rPr>
          <w:rFonts w:ascii="Arial" w:cs="Arial" w:eastAsia="Arial" w:hAnsi="Arial"/>
          <w:b/>
          <w:bCs/>
          <w:color w:val="1B3A6B"/>
          <w:sz w:val="26"/>
          <w:szCs w:val="26"/>
        </w:rPr>
        <w:t xml:space="preserve">Where AI Will Mislead You</w:t>
      </w:r>
    </w:p>
    <w:p>
      <w:pPr>
        <w:spacing w:after="0" w:before="40"/>
      </w:pPr>
    </w:p>
    <w:p>
      <w:pPr>
        <w:pStyle w:val="ListParagraph"/>
        <w:numPr>
          <w:ilvl w:val="0"/>
          <w:numId w:val="2"/>
        </w:numPr>
        <w:spacing w:after="36" w:before="36"/>
      </w:pPr>
      <w:r>
        <w:rPr>
          <w:rFonts w:ascii="Arial" w:cs="Arial" w:eastAsia="Arial" w:hAnsi="Arial"/>
          <w:b/>
          <w:bCs/>
          <w:sz w:val="21"/>
          <w:szCs w:val="21"/>
        </w:rPr>
        <w:t xml:space="preserve">Statistics without dates: </w:t>
      </w:r>
      <w:r>
        <w:rPr>
          <w:rFonts w:ascii="Arial" w:cs="Arial" w:eastAsia="Arial" w:hAnsi="Arial"/>
          <w:sz w:val="21"/>
          <w:szCs w:val="21"/>
        </w:rPr>
        <w:t xml:space="preserve">AI models frequently cite plausible-sounding figures that are outdated or fabricated. Rule: every statistic on a slide must have a source name and year. If the Research Lead cannot find the primary source within 5 minutes, the statistic is cut.</w:t>
      </w:r>
    </w:p>
    <w:p>
      <w:pPr>
        <w:pStyle w:val="ListParagraph"/>
        <w:numPr>
          <w:ilvl w:val="0"/>
          <w:numId w:val="2"/>
        </w:numPr>
        <w:spacing w:after="36" w:before="36"/>
      </w:pPr>
      <w:r>
        <w:rPr>
          <w:rFonts w:ascii="Arial" w:cs="Arial" w:eastAsia="Arial" w:hAnsi="Arial"/>
          <w:b/>
          <w:bCs/>
          <w:sz w:val="21"/>
          <w:szCs w:val="21"/>
        </w:rPr>
        <w:t xml:space="preserve">Precise-sounding forecasts: </w:t>
      </w:r>
      <w:r>
        <w:rPr>
          <w:rFonts w:ascii="Arial" w:cs="Arial" w:eastAsia="Arial" w:hAnsi="Arial"/>
          <w:sz w:val="21"/>
          <w:szCs w:val="21"/>
        </w:rPr>
        <w:t xml:space="preserve">Phrases like 'AI will reduce costs by 43% by 2027' carry false precision. Use ranges ('30–50%') and always attribute the methodology (BCG model / McKinsey estimate / our simulation).</w:t>
      </w:r>
    </w:p>
    <w:p>
      <w:pPr>
        <w:pStyle w:val="ListParagraph"/>
        <w:numPr>
          <w:ilvl w:val="0"/>
          <w:numId w:val="2"/>
        </w:numPr>
        <w:spacing w:after="36" w:before="36"/>
      </w:pPr>
      <w:r>
        <w:rPr>
          <w:rFonts w:ascii="Arial" w:cs="Arial" w:eastAsia="Arial" w:hAnsi="Arial"/>
          <w:b/>
          <w:bCs/>
          <w:sz w:val="21"/>
          <w:szCs w:val="21"/>
        </w:rPr>
        <w:t xml:space="preserve">Consensus framing: </w:t>
      </w:r>
      <w:r>
        <w:rPr>
          <w:rFonts w:ascii="Arial" w:cs="Arial" w:eastAsia="Arial" w:hAnsi="Arial"/>
          <w:sz w:val="21"/>
          <w:szCs w:val="21"/>
        </w:rPr>
        <w:t xml:space="preserve">AI tools trained on existing content synthesise the consensus view, not the most insightful view. The three strategic theses in this brief were constructed by reasoning from first principles — not by asking 'what do analysts say about AI in banking?'</w:t>
      </w:r>
    </w:p>
    <w:p>
      <w:pPr>
        <w:pStyle w:val="ListParagraph"/>
        <w:numPr>
          <w:ilvl w:val="0"/>
          <w:numId w:val="2"/>
        </w:numPr>
        <w:spacing w:after="36" w:before="36"/>
      </w:pPr>
      <w:r>
        <w:rPr>
          <w:rFonts w:ascii="Arial" w:cs="Arial" w:eastAsia="Arial" w:hAnsi="Arial"/>
          <w:b/>
          <w:bCs/>
          <w:sz w:val="21"/>
          <w:szCs w:val="21"/>
        </w:rPr>
        <w:t xml:space="preserve">Confusing hype cycles with structural change: </w:t>
      </w:r>
      <w:r>
        <w:rPr>
          <w:rFonts w:ascii="Arial" w:cs="Arial" w:eastAsia="Arial" w:hAnsi="Arial"/>
          <w:sz w:val="21"/>
          <w:szCs w:val="21"/>
        </w:rPr>
        <w:t xml:space="preserve">AI-generated content tends to be breathlessly optimistic. The Overhyped/Real/Inevitable framework is specifically designed to create intellectual distance from hype.</w:t>
      </w:r>
    </w:p>
    <w:p>
      <w:pPr>
        <w:spacing w:after="0" w:before="60"/>
      </w:pPr>
    </w:p>
    <w:p>
      <w:pPr>
        <w:pStyle w:val="Heading2"/>
        <w:spacing w:after="80" w:before="200"/>
      </w:pPr>
      <w:r>
        <w:rPr>
          <w:rFonts w:ascii="Arial" w:cs="Arial" w:eastAsia="Arial" w:hAnsi="Arial"/>
          <w:b/>
          <w:bCs/>
          <w:color w:val="1B3A6B"/>
          <w:sz w:val="26"/>
          <w:szCs w:val="26"/>
        </w:rPr>
        <w:t xml:space="preserve">Where Human Judgment is Non-Negotiable</w:t>
      </w:r>
    </w:p>
    <w:p>
      <w:pPr>
        <w:spacing w:after="0" w:before="40"/>
      </w:pPr>
    </w:p>
    <w:p>
      <w:pPr>
        <w:pStyle w:val="ListParagraph"/>
        <w:numPr>
          <w:ilvl w:val="0"/>
          <w:numId w:val="2"/>
        </w:numPr>
        <w:spacing w:after="36" w:before="36"/>
      </w:pPr>
      <w:r>
        <w:rPr>
          <w:rFonts w:ascii="Arial" w:cs="Arial" w:eastAsia="Arial" w:hAnsi="Arial"/>
          <w:b/>
          <w:bCs/>
          <w:sz w:val="21"/>
          <w:szCs w:val="21"/>
        </w:rPr>
        <w:t xml:space="preserve">The 3 strategic theses: </w:t>
      </w:r>
      <w:r>
        <w:rPr>
          <w:rFonts w:ascii="Arial" w:cs="Arial" w:eastAsia="Arial" w:hAnsi="Arial"/>
          <w:sz w:val="21"/>
          <w:szCs w:val="21"/>
        </w:rPr>
        <w:t xml:space="preserve">These are the intellectual heart of the project. Do not let AI write them — AI will produce something safe and generic. They must be argued and stress-tested by the team.</w:t>
      </w:r>
    </w:p>
    <w:p>
      <w:pPr>
        <w:pStyle w:val="ListParagraph"/>
        <w:numPr>
          <w:ilvl w:val="0"/>
          <w:numId w:val="2"/>
        </w:numPr>
        <w:spacing w:after="36" w:before="36"/>
      </w:pPr>
      <w:r>
        <w:rPr>
          <w:rFonts w:ascii="Arial" w:cs="Arial" w:eastAsia="Arial" w:hAnsi="Arial"/>
          <w:b/>
          <w:bCs/>
          <w:sz w:val="21"/>
          <w:szCs w:val="21"/>
        </w:rPr>
        <w:t xml:space="preserve">The Recommendations slide (Slide 7): </w:t>
      </w:r>
      <w:r>
        <w:rPr>
          <w:rFonts w:ascii="Arial" w:cs="Arial" w:eastAsia="Arial" w:hAnsi="Arial"/>
          <w:sz w:val="21"/>
          <w:szCs w:val="21"/>
        </w:rPr>
        <w:t xml:space="preserve">Must reflect the team's genuine conviction. AI can help structure and phrase the recommendations, but the content must be owned by the executives.</w:t>
      </w:r>
    </w:p>
    <w:p>
      <w:pPr>
        <w:pStyle w:val="ListParagraph"/>
        <w:numPr>
          <w:ilvl w:val="0"/>
          <w:numId w:val="2"/>
        </w:numPr>
        <w:spacing w:after="36" w:before="36"/>
      </w:pPr>
      <w:r>
        <w:rPr>
          <w:rFonts w:ascii="Arial" w:cs="Arial" w:eastAsia="Arial" w:hAnsi="Arial"/>
          <w:b/>
          <w:bCs/>
          <w:sz w:val="21"/>
          <w:szCs w:val="21"/>
        </w:rPr>
        <w:t xml:space="preserve">Red-teaming: </w:t>
      </w:r>
      <w:r>
        <w:rPr>
          <w:rFonts w:ascii="Arial" w:cs="Arial" w:eastAsia="Arial" w:hAnsi="Arial"/>
          <w:sz w:val="21"/>
          <w:szCs w:val="21"/>
        </w:rPr>
        <w:t xml:space="preserve">The Day 4 red team session is human-led. Ask 'what would a hostile CFO say about this claim?' AI will not challenge its own outputs effectively.</w:t>
      </w:r>
    </w:p>
    <w:p>
      <w:pPr>
        <w:pStyle w:val="ListParagraph"/>
        <w:numPr>
          <w:ilvl w:val="0"/>
          <w:numId w:val="2"/>
        </w:numPr>
        <w:spacing w:after="36" w:before="36"/>
      </w:pPr>
      <w:r>
        <w:rPr>
          <w:rFonts w:ascii="Arial" w:cs="Arial" w:eastAsia="Arial" w:hAnsi="Arial"/>
          <w:b/>
          <w:bCs/>
          <w:sz w:val="21"/>
          <w:szCs w:val="21"/>
        </w:rPr>
        <w:t xml:space="preserve">Source verification: </w:t>
      </w:r>
      <w:r>
        <w:rPr>
          <w:rFonts w:ascii="Arial" w:cs="Arial" w:eastAsia="Arial" w:hAnsi="Arial"/>
          <w:sz w:val="21"/>
          <w:szCs w:val="21"/>
        </w:rPr>
        <w:t xml:space="preserve">Every data point AI provides should be treated as a hypothesis to verify, not a fact to cite.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DECEA" w:val="clear"/>
            <w:tcMar>
              <w:top w:type="dxa" w:w="80"/>
              <w:left w:type="dxa" w:w="120"/>
              <w:bottom w:type="dxa" w:w="80"/>
              <w:right w:type="dxa" w:w="120"/>
            </w:tcMar>
            <w:vAlign w:val="top"/>
          </w:tcPr>
          <w:p>
            <w:pPr>
              <w:spacing w:after="60" w:before="0"/>
            </w:pPr>
            <w:r>
              <w:rPr>
                <w:rFonts w:ascii="Arial" w:cs="Arial" w:eastAsia="Arial" w:hAnsi="Arial"/>
                <w:b/>
                <w:bCs/>
                <w:color w:val="C8102E"/>
                <w:sz w:val="21"/>
                <w:szCs w:val="21"/>
              </w:rPr>
              <w:t xml:space="preserve">The Credibility Test — Ask This Before Every Slide Enters the Final Deck</w:t>
            </w:r>
          </w:p>
          <w:p>
            <w:pPr>
              <w:spacing w:after="0" w:before="0"/>
            </w:pPr>
            <w:r>
              <w:rPr>
                <w:rFonts w:ascii="Arial" w:cs="Arial" w:eastAsia="Arial" w:hAnsi="Arial"/>
                <w:color w:val="333333"/>
                <w:sz w:val="20"/>
                <w:szCs w:val="20"/>
              </w:rPr>
              <w:t xml:space="preserve">'Could a sceptical board member find a credible counter-argument to this claim in under 60 seconds?' If yes, either strengthen the claim with better evidence or replace it with something more defensible. A presentation that survives scrutiny is more valuable than one that sounds impressive.</w:t>
            </w:r>
          </w:p>
        </w:tc>
      </w:tr>
    </w:tbl>
    <w:p>
      <w:pPr>
        <w:spacing w:after="0" w:before="80"/>
      </w:pPr>
    </w:p>
    <w:p>
      <w:pPr>
        <w:pStyle w:val="Heading2"/>
        <w:spacing w:after="80" w:before="200"/>
      </w:pPr>
      <w:r>
        <w:rPr>
          <w:rFonts w:ascii="Arial" w:cs="Arial" w:eastAsia="Arial" w:hAnsi="Arial"/>
          <w:b/>
          <w:bCs/>
          <w:color w:val="1B3A6B"/>
          <w:sz w:val="26"/>
          <w:szCs w:val="26"/>
        </w:rPr>
        <w:t xml:space="preserve">Ensuring Boardroom Credibility</w:t>
      </w:r>
    </w:p>
    <w:p>
      <w:pPr>
        <w:spacing w:after="0" w:before="40"/>
      </w:pPr>
    </w:p>
    <w:p>
      <w:pPr>
        <w:pStyle w:val="ListParagraph"/>
        <w:numPr>
          <w:ilvl w:val="0"/>
          <w:numId w:val="2"/>
        </w:numPr>
        <w:spacing w:after="36" w:before="36"/>
      </w:pPr>
      <w:r>
        <w:rPr>
          <w:rFonts w:ascii="Arial" w:cs="Arial" w:eastAsia="Arial" w:hAnsi="Arial"/>
          <w:sz w:val="21"/>
          <w:szCs w:val="21"/>
        </w:rPr>
        <w:t xml:space="preserve">Disclose AI use: boards respect transparency. A brief note that 'AI tools were used for research synthesis and scenario modelling' is a strength, not a weakness, if framed correctly.</w:t>
      </w:r>
    </w:p>
    <w:p>
      <w:pPr>
        <w:pStyle w:val="ListParagraph"/>
        <w:numPr>
          <w:ilvl w:val="0"/>
          <w:numId w:val="2"/>
        </w:numPr>
        <w:spacing w:after="36" w:before="36"/>
      </w:pPr>
      <w:r>
        <w:rPr>
          <w:rFonts w:ascii="Arial" w:cs="Arial" w:eastAsia="Arial" w:hAnsi="Arial"/>
          <w:sz w:val="21"/>
          <w:szCs w:val="21"/>
        </w:rPr>
        <w:t xml:space="preserve">Prepare 3 'hard question' answers: for each thesis, prepare a one-sentence rebuttal-and-defence. 'You might argue X — we considered that, and here is why we hold the thesis regardless: Y.'</w:t>
      </w:r>
    </w:p>
    <w:p>
      <w:pPr>
        <w:pStyle w:val="ListParagraph"/>
        <w:numPr>
          <w:ilvl w:val="0"/>
          <w:numId w:val="2"/>
        </w:numPr>
        <w:spacing w:after="36" w:before="36"/>
      </w:pPr>
      <w:r>
        <w:rPr>
          <w:rFonts w:ascii="Arial" w:cs="Arial" w:eastAsia="Arial" w:hAnsi="Arial"/>
          <w:sz w:val="21"/>
          <w:szCs w:val="21"/>
        </w:rPr>
        <w:t xml:space="preserve">Time discipline: 7 minutes is tight. The biggest risk on Day 4 is running over. Use a timer. Cut ruthlessly.</w:t>
      </w:r>
    </w:p>
    <w:p>
      <w:pPr>
        <w:spacing w:after="0" w:before="80"/>
      </w:pPr>
    </w:p>
    <w:p>
      <w:pPr>
        <w:pBdr>
          <w:bottom w:val="single" w:color="C8102E" w:sz="8" w:space="1"/>
        </w:pBdr>
        <w:spacing w:after="100" w:before="320"/>
      </w:pPr>
      <w:r>
        <w:rPr>
          <w:rFonts w:ascii="Arial" w:cs="Arial" w:eastAsia="Arial" w:hAnsi="Arial"/>
          <w:b/>
          <w:bCs/>
          <w:caps/>
          <w:color w:val="1B3A6B"/>
          <w:sz w:val="28"/>
          <w:szCs w:val="28"/>
        </w:rPr>
        <w:t xml:space="preserve">Closing Note</w:t>
      </w:r>
    </w:p>
    <w:p>
      <w:pPr>
        <w:spacing w:after="0" w:before="120"/>
      </w:pPr>
    </w:p>
    <w:p>
      <w:pPr>
        <w:spacing w:after="80" w:before="60"/>
        <w:jc w:val="left"/>
      </w:pPr>
      <w:r>
        <w:rPr>
          <w:rFonts w:ascii="Arial" w:cs="Arial" w:eastAsia="Arial" w:hAnsi="Arial"/>
          <w:b w:val="false"/>
          <w:bCs w:val="false"/>
          <w:i w:val="false"/>
          <w:iCs w:val="false"/>
          <w:color w:val="333333"/>
          <w:sz w:val="22"/>
          <w:szCs w:val="22"/>
        </w:rPr>
        <w:t xml:space="preserve">The best AI-assisted analysis is not AI-generated analysis. It is human judgment, sharpened and accelerated by AI. Your job is not to prompt Claude and paste the output. Your job is to use AI as a thinking partner — to pressure-test hypotheses, surface data you would not have found, and iterate faster than was ever possible before.</w:t>
      </w:r>
    </w:p>
    <w:p>
      <w:pPr>
        <w:spacing w:after="0" w:before="60"/>
      </w:pPr>
    </w:p>
    <w:p>
      <w:pPr>
        <w:spacing w:after="80" w:before="60"/>
        <w:jc w:val="left"/>
      </w:pPr>
      <w:r>
        <w:rPr>
          <w:rFonts w:ascii="Arial" w:cs="Arial" w:eastAsia="Arial" w:hAnsi="Arial"/>
          <w:b w:val="false"/>
          <w:bCs w:val="false"/>
          <w:i w:val="false"/>
          <w:iCs w:val="false"/>
          <w:color w:val="333333"/>
          <w:sz w:val="22"/>
          <w:szCs w:val="22"/>
        </w:rPr>
        <w:t xml:space="preserve">The deployment gap between what is possible and what is being done in banking is real — and your team should embody the closing of that gap in how you work. Use AI ambitiously. Revise it critically. Present the result with conviction.</w:t>
      </w:r>
    </w:p>
    <w:p>
      <w:pPr>
        <w:spacing w:after="0" w:before="80"/>
      </w:pPr>
    </w:p>
    <w:p>
      <w:pPr>
        <w:pBdr>
          <w:top w:val="single" w:color="C8102E" w:sz="4"/>
        </w:pBdr>
        <w:spacing w:after="100" w:before="160"/>
        <w:jc w:val="center"/>
      </w:pPr>
      <w:r>
        <w:rPr>
          <w:rFonts w:ascii="Arial" w:cs="Arial" w:eastAsia="Arial" w:hAnsi="Arial"/>
          <w:i/>
          <w:iCs/>
          <w:color w:val="1B3A6B"/>
          <w:sz w:val="22"/>
          <w:szCs w:val="22"/>
        </w:rPr>
        <w:t xml:space="preserve">The best capstone teams do not just present the future of banking. They demonstrate it.</w:t>
      </w:r>
    </w:p>
    <w:p>
      <w:pPr>
        <w:spacing w:after="0" w:before="60"/>
      </w:pPr>
    </w:p>
    <w:p>
      <w:pPr>
        <w:spacing w:after="80" w:before="60"/>
        <w:jc w:val="center"/>
      </w:pPr>
      <w:r>
        <w:rPr>
          <w:rFonts w:ascii="Arial" w:cs="Arial" w:eastAsia="Arial" w:hAnsi="Arial"/>
          <w:b w:val="false"/>
          <w:bCs w:val="false"/>
          <w:i/>
          <w:iCs/>
          <w:color w:val="888888"/>
          <w:sz w:val="17"/>
          <w:szCs w:val="17"/>
        </w:rPr>
        <w:t xml:space="preserve">End of Brief  ·  Prepared with Claude  ·  MIT Sloan AI Executive Academy  ·  March 2026  ·  Strictly Confidential</w:t>
      </w:r>
    </w:p>
    <w:sectPr>
      <w:head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4" w:space="1"/>
      </w:pBdr>
      <w:spacing w:after="100"/>
      <w:jc w:val="right"/>
    </w:pPr>
    <w:r>
      <w:rPr>
        <w:rFonts w:ascii="Arial" w:cs="Arial" w:eastAsia="Arial" w:hAnsi="Arial"/>
        <w:color w:val="888888"/>
        <w:sz w:val="17"/>
        <w:szCs w:val="17"/>
      </w:rPr>
      <w:t xml:space="preserve">AI Executive Academy  |  Retail Banking Capstone  |  MIT Sloan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2026-03-30T19:45:55.043Z</dcterms:created>
  <dcterms:modified xsi:type="dcterms:W3CDTF">2026-03-30T19:45:55.044Z</dcterms:modified>
</cp:coreProperties>
</file>

<file path=docProps/custom.xml><?xml version="1.0" encoding="utf-8"?>
<Properties xmlns="http://schemas.openxmlformats.org/officeDocument/2006/custom-properties" xmlns:vt="http://schemas.openxmlformats.org/officeDocument/2006/docPropsVTypes"/>
</file>