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d4a438"/>
          <w:sz w:val="18"/>
          <w:szCs w:val="18"/>
        </w:rPr>
        <w:t xml:space="preserve">QA INTERVIEW ACCELERATOR</w:t>
      </w:r>
    </w:p>
    <w:p>
      <w:pPr>
        <w:spacing w:after="60"/>
      </w:pPr>
      <w:r>
        <w:rPr>
          <w:b/>
          <w:bCs/>
          <w:color w:val="0d1b2a"/>
          <w:sz w:val="40"/>
          <w:szCs w:val="40"/>
        </w:rPr>
        <w:t xml:space="preserve">STAR Answer Framework Workbook</w:t>
      </w:r>
    </w:p>
    <w:p>
      <w:pPr>
        <w:spacing w:after="120"/>
      </w:pPr>
      <w:r>
        <w:rPr>
          <w:i/>
          <w:iCs/>
          <w:color w:val="6b7280"/>
          <w:sz w:val="22"/>
          <w:szCs w:val="22"/>
        </w:rPr>
        <w:t xml:space="preserve">Build powerful, structured answers to behavioural interview questions.</w:t>
      </w:r>
    </w:p>
    <w:p>
      <w:pPr>
        <w:pBdr>
          <w:bottom w:val="single" w:color="e9b949" w:sz="18"/>
        </w:pBdr>
        <w:spacing w:after="16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Introduction</w:t>
      </w:r>
    </w:p>
    <w:p>
      <w:pPr>
        <w:spacing w:after="90"/>
      </w:pPr>
      <w:r>
        <w:rPr>
          <w:sz w:val="21"/>
          <w:szCs w:val="21"/>
        </w:rPr>
        <w:t xml:space="preserve">Behavioural questions ("Tell me about a time...") are where many candidates ramble. The STAR method keeps your answers structured, concise and memorable. This workbook helps you prepare a bank of strong examples.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Instructions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Pick real examples from work, projects or this course.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Draft each using the STAR structure below.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Keep answers to 1.5–2 minutes; practise out loud.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The STAR Structure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Letter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Keep it to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 — Situation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Brief context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1–2 sentences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 — Task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Your responsibility / the challenge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1 sentence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 — Action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What YOU did (the core)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3–4 sentences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R — Result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The outcome, ideally measurable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1–2 sentences</w:t>
            </w:r>
          </w:p>
        </w:tc>
      </w:tr>
    </w:tbl>
    <w:p>
      <w:pPr>
        <w:spacing w:after="8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Worked Example</w:t>
      </w:r>
    </w:p>
    <w:p>
      <w:pPr>
        <w:spacing w:after="90"/>
      </w:pPr>
      <w:r>
        <w:rPr>
          <w:sz w:val="21"/>
          <w:szCs w:val="21"/>
        </w:rPr>
        <w:t xml:space="preserve">"A release was at risk because a critical bug appeared late (S). I needed to investigate and communicate the risk fast (T). I reproduced it, narrowed it to a recent change, wrote a clear report with evidence, and flagged the business impact to the team (A). The fix shipped the same day and we avoided a customer-facing failure (R)."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Question Bank to Prepare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 defect you are proud of finding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 disagreement with a developer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 time you were under pressure / tight deadline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 mistake you made and what you learned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 time you improved a process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Blank Reusable Template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Question: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S: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T: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 (what I did):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R (result/metric):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Best Practices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Spend most of your answer on the Action.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Say "I" not "we" when describing your part.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End on a concrete result.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Common Mistakes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Too much background, no result.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Vague "we" answers that hide your contribution.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No measurable outcome.</w:t>
      </w:r>
    </w:p>
    <w:p>
      <w:pPr>
        <w:pBdr>
          <w:left w:val="single" w:color="d4a438" w:sz="18"/>
        </w:pBdr>
        <w:shd w:fill="f8fafc"/>
        <w:spacing w:after="120" w:before="120"/>
      </w:pPr>
      <w:r>
        <w:rPr>
          <w:b/>
          <w:bCs/>
          <w:color w:val="d4a438"/>
          <w:sz w:val="20"/>
          <w:szCs w:val="20"/>
        </w:rPr>
        <w:t xml:space="preserve">Inside STLC Pro Tip: </w:t>
      </w:r>
      <w:r>
        <w:rPr>
          <w:sz w:val="20"/>
          <w:szCs w:val="20"/>
        </w:rPr>
        <w:t xml:space="preserve">Prepare 5–6 strong STAR stories and you can adapt them to almost any behavioural question. Versatile examples beat a long list of half-prepared ones.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drawing>
        <wp:inline distT="0" distB="0" distL="0" distR="0">
          <wp:extent cx="857250" cy="2571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57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jc w:val="center"/>
    </w:pPr>
    <w:r>
      <w:rPr>
        <w:color w:val="6b7280"/>
        <w:sz w:val="14"/>
        <w:szCs w:val="14"/>
      </w:rPr>
      <w:t xml:space="preserve">Inside STLC Academy  ·  QA Interview Accelerator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003c7da8d2a8376ec03fae432c723f30d11f5717.undefined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STAR Answer Framework Workbook</dc:title>
  <dc:creator>Inside STLC Academy</dc:creator>
  <cp:lastModifiedBy>Un-named</cp:lastModifiedBy>
  <cp:revision>1</cp:revision>
  <dcterms:created xsi:type="dcterms:W3CDTF">2026-06-29T02:29:23.246Z</dcterms:created>
  <dcterms:modified xsi:type="dcterms:W3CDTF">2026-06-29T02:29:23.246Z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