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ISTQB FOUNDATION MASTERCLASS</w:t>
      </w:r>
    </w:p>
    <w:p>
      <w:pPr>
        <w:spacing w:after="60"/>
      </w:pPr>
      <w:r>
        <w:rPr>
          <w:b/>
          <w:bCs/>
          <w:color w:val="0d1b2a"/>
          <w:sz w:val="40"/>
          <w:szCs w:val="40"/>
        </w:rPr>
        <w:t xml:space="preserve">Revision Planner</w:t>
      </w:r>
    </w:p>
    <w:p>
      <w:pPr>
        <w:spacing w:after="120"/>
      </w:pPr>
      <w:r>
        <w:rPr>
          <w:i/>
          <w:iCs/>
          <w:color w:val="6b7280"/>
          <w:sz w:val="22"/>
          <w:szCs w:val="22"/>
        </w:rPr>
        <w:t xml:space="preserve">A weekly template to structure your ISTQB revision with prompts.</w:t>
      </w:r>
    </w:p>
    <w:p>
      <w:pPr>
        <w:pBdr>
          <w:bottom w:val="single" w:color="e9b949" w:sz="18"/>
        </w:pBdr>
        <w:spacing w:after="160"/>
      </w:pPr>
    </w:p>
    <w:p>
      <w:pPr>
        <w:pBdr>
          <w:bottom w:val="single" w:color="e9b949" w:sz="12"/>
        </w:pBdr>
        <w:spacing w:after="100" w:before="260"/>
      </w:pPr>
      <w:r>
        <w:rPr>
          <w:b/>
          <w:bCs/>
          <w:color w:val="d4a438"/>
          <w:sz w:val="30"/>
          <w:szCs w:val="30"/>
        </w:rPr>
        <w:t xml:space="preserve">How to Use This Planner</w:t>
      </w:r>
    </w:p>
    <w:p>
      <w:pPr>
        <w:spacing w:after="90"/>
      </w:pPr>
      <w:r>
        <w:rPr>
          <w:sz w:val="21"/>
          <w:szCs w:val="21"/>
        </w:rPr>
        <w:t xml:space="preserve">Copy the weekly grid below into your notebook or a document and fill it in at the start of each week. The prompts turn vague "I should revise" intentions into concrete, testable goals. Revision works best in short, active sessions rather than long passive re-reading.</w:t>
      </w:r>
    </w:p>
    <w:p>
      <w:pPr>
        <w:pBdr>
          <w:bottom w:val="single" w:color="e9b949" w:sz="12"/>
        </w:pBdr>
        <w:spacing w:after="100" w:before="260"/>
      </w:pPr>
      <w:r>
        <w:rPr>
          <w:b/>
          <w:bCs/>
          <w:color w:val="d4a438"/>
          <w:sz w:val="30"/>
          <w:szCs w:val="30"/>
        </w:rPr>
        <w:t xml:space="preserve">Weekly Planner Grid</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Day</w:t>
            </w:r>
          </w:p>
        </w:tc>
        <w:tc>
          <w:tcPr>
            <w:shd w:fill="0d1b2a"/>
            <w:tcMar>
              <w:top w:type="dxa" w:w="60"/>
              <w:left w:type="dxa" w:w="90"/>
              <w:bottom w:type="dxa" w:w="60"/>
              <w:right w:type="dxa" w:w="90"/>
            </w:tcMar>
          </w:tcPr>
          <w:p>
            <w:r>
              <w:rPr>
                <w:b/>
                <w:bCs/>
                <w:color w:val="FFFFFF"/>
                <w:sz w:val="19"/>
                <w:szCs w:val="19"/>
              </w:rPr>
              <w:t xml:space="preserve">Topic / syllabus chapter</w:t>
            </w:r>
          </w:p>
        </w:tc>
        <w:tc>
          <w:tcPr>
            <w:shd w:fill="0d1b2a"/>
            <w:tcMar>
              <w:top w:type="dxa" w:w="60"/>
              <w:left w:type="dxa" w:w="90"/>
              <w:bottom w:type="dxa" w:w="60"/>
              <w:right w:type="dxa" w:w="90"/>
            </w:tcMar>
          </w:tcPr>
          <w:p>
            <w:r>
              <w:rPr>
                <w:b/>
                <w:bCs/>
                <w:color w:val="FFFFFF"/>
                <w:sz w:val="19"/>
                <w:szCs w:val="19"/>
              </w:rPr>
              <w:t xml:space="preserve">Active task</w:t>
            </w:r>
          </w:p>
        </w:tc>
        <w:tc>
          <w:tcPr>
            <w:shd w:fill="0d1b2a"/>
            <w:tcMar>
              <w:top w:type="dxa" w:w="60"/>
              <w:left w:type="dxa" w:w="90"/>
              <w:bottom w:type="dxa" w:w="60"/>
              <w:right w:type="dxa" w:w="90"/>
            </w:tcMar>
          </w:tcPr>
          <w:p>
            <w:r>
              <w:rPr>
                <w:b/>
                <w:bCs/>
                <w:color w:val="FFFFFF"/>
                <w:sz w:val="19"/>
                <w:szCs w:val="19"/>
              </w:rPr>
              <w:t xml:space="preserve">Done?</w:t>
            </w:r>
          </w:p>
        </w:tc>
      </w:tr>
      <w:tr>
        <w:tc>
          <w:tcPr>
            <w:tcMar>
              <w:top w:type="dxa" w:w="50"/>
              <w:left w:type="dxa" w:w="90"/>
              <w:bottom w:type="dxa" w:w="50"/>
              <w:right w:type="dxa" w:w="90"/>
            </w:tcMar>
          </w:tcPr>
          <w:p>
            <w:r>
              <w:rPr>
                <w:sz w:val="19"/>
                <w:szCs w:val="19"/>
              </w:rPr>
              <w:t xml:space="preserve">Monday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Read + summarise in your own words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Tuesday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Make flashcards for key terms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Wednesday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Answer 10 practice questions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Thursday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Review yesterday’s wrong answers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Friday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Teach the topic aloud to an empty room</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Weekend</w:t>
            </w:r>
          </w:p>
        </w:tc>
        <w:tc>
          <w:tcPr>
            <w:tcMar>
              <w:top w:type="dxa" w:w="50"/>
              <w:left w:type="dxa" w:w="90"/>
              <w:bottom w:type="dxa" w:w="50"/>
              <w:right w:type="dxa" w:w="90"/>
            </w:tcMar>
          </w:tcPr>
          <w:p>
            <w:r>
              <w:rPr>
                <w:sz w:val="19"/>
                <w:szCs w:val="19"/>
              </w:rPr>
              <w:t xml:space="preserve">Mixed review</w:t>
            </w:r>
          </w:p>
        </w:tc>
        <w:tc>
          <w:tcPr>
            <w:tcMar>
              <w:top w:type="dxa" w:w="50"/>
              <w:left w:type="dxa" w:w="90"/>
              <w:bottom w:type="dxa" w:w="50"/>
              <w:right w:type="dxa" w:w="90"/>
            </w:tcMar>
          </w:tcPr>
          <w:p>
            <w:r>
              <w:rPr>
                <w:sz w:val="19"/>
                <w:szCs w:val="19"/>
              </w:rPr>
              <w:t xml:space="preserve">Short mock across the week’s topics</w:t>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Start-of-Week Prompts</w:t>
      </w:r>
    </w:p>
    <w:p>
      <w:pPr>
        <w:pStyle w:val="ListParagraph"/>
        <w:numPr>
          <w:ilvl w:val="0"/>
          <w:numId w:val="1"/>
        </w:numPr>
        <w:spacing w:after="40"/>
      </w:pPr>
      <w:r>
        <w:rPr>
          <w:sz w:val="21"/>
          <w:szCs w:val="21"/>
        </w:rPr>
        <w:t xml:space="preserve">Which syllabus chapter am I focusing on this week?</w:t>
      </w:r>
    </w:p>
    <w:p>
      <w:pPr>
        <w:pStyle w:val="ListParagraph"/>
        <w:numPr>
          <w:ilvl w:val="0"/>
          <w:numId w:val="1"/>
        </w:numPr>
        <w:spacing w:after="40"/>
      </w:pPr>
      <w:r>
        <w:rPr>
          <w:sz w:val="21"/>
          <w:szCs w:val="21"/>
        </w:rPr>
        <w:t xml:space="preserve">Which learning objectives (K1/K2/K3) does it contain?</w:t>
      </w:r>
    </w:p>
    <w:p>
      <w:pPr>
        <w:pStyle w:val="ListParagraph"/>
        <w:numPr>
          <w:ilvl w:val="0"/>
          <w:numId w:val="1"/>
        </w:numPr>
        <w:spacing w:after="40"/>
      </w:pPr>
      <w:r>
        <w:rPr>
          <w:sz w:val="21"/>
          <w:szCs w:val="21"/>
        </w:rPr>
        <w:t xml:space="preserve">What did I score worst on last week, and how will I revisit it?</w:t>
      </w:r>
    </w:p>
    <w:p>
      <w:pPr>
        <w:pStyle w:val="ListParagraph"/>
        <w:numPr>
          <w:ilvl w:val="0"/>
          <w:numId w:val="1"/>
        </w:numPr>
        <w:spacing w:after="40"/>
      </w:pPr>
      <w:r>
        <w:rPr>
          <w:sz w:val="21"/>
          <w:szCs w:val="21"/>
        </w:rPr>
        <w:t xml:space="preserve">How many practice questions will I commit to this week?</w:t>
      </w:r>
    </w:p>
    <w:p>
      <w:pPr>
        <w:pBdr>
          <w:bottom w:val="single" w:color="e9b949" w:sz="12"/>
        </w:pBdr>
        <w:spacing w:after="100" w:before="260"/>
      </w:pPr>
      <w:r>
        <w:rPr>
          <w:b/>
          <w:bCs/>
          <w:color w:val="d4a438"/>
          <w:sz w:val="30"/>
          <w:szCs w:val="30"/>
        </w:rPr>
        <w:t xml:space="preserve">End-of-Week Review Prompts</w:t>
      </w:r>
    </w:p>
    <w:p>
      <w:pPr>
        <w:pStyle w:val="ListParagraph"/>
        <w:numPr>
          <w:ilvl w:val="0"/>
          <w:numId w:val="2"/>
        </w:numPr>
        <w:spacing w:after="40"/>
      </w:pPr>
      <w:r>
        <w:rPr>
          <w:sz w:val="21"/>
          <w:szCs w:val="21"/>
        </w:rPr>
        <w:t xml:space="preserve">What are the three most important things I learned this week?</w:t>
      </w:r>
    </w:p>
    <w:p>
      <w:pPr>
        <w:pStyle w:val="ListParagraph"/>
        <w:numPr>
          <w:ilvl w:val="0"/>
          <w:numId w:val="2"/>
        </w:numPr>
        <w:spacing w:after="40"/>
      </w:pPr>
      <w:r>
        <w:rPr>
          <w:sz w:val="21"/>
          <w:szCs w:val="21"/>
        </w:rPr>
        <w:t xml:space="preserve">Which topic still feels shaky and needs another pass?</w:t>
      </w:r>
    </w:p>
    <w:p>
      <w:pPr>
        <w:pStyle w:val="ListParagraph"/>
        <w:numPr>
          <w:ilvl w:val="0"/>
          <w:numId w:val="2"/>
        </w:numPr>
        <w:spacing w:after="40"/>
      </w:pPr>
      <w:r>
        <w:rPr>
          <w:sz w:val="21"/>
          <w:szCs w:val="21"/>
        </w:rPr>
        <w:t xml:space="preserve">Did I hit my practice-question target? If not, why?</w:t>
      </w:r>
    </w:p>
    <w:p>
      <w:pPr>
        <w:pStyle w:val="ListParagraph"/>
        <w:numPr>
          <w:ilvl w:val="0"/>
          <w:numId w:val="2"/>
        </w:numPr>
        <w:spacing w:after="40"/>
      </w:pPr>
      <w:r>
        <w:rPr>
          <w:sz w:val="21"/>
          <w:szCs w:val="21"/>
        </w:rPr>
        <w:t xml:space="preserve">What one change will make next week more effective?</w:t>
      </w:r>
    </w:p>
    <w:p>
      <w:pPr>
        <w:pBdr>
          <w:bottom w:val="single" w:color="e9b949" w:sz="12"/>
        </w:pBdr>
        <w:spacing w:after="100" w:before="260"/>
      </w:pPr>
      <w:r>
        <w:rPr>
          <w:b/>
          <w:bCs/>
          <w:color w:val="d4a438"/>
          <w:sz w:val="30"/>
          <w:szCs w:val="30"/>
        </w:rPr>
        <w:t xml:space="preserve">Active Revision Techniques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Technique</w:t>
            </w:r>
          </w:p>
        </w:tc>
        <w:tc>
          <w:tcPr>
            <w:shd w:fill="0d1b2a"/>
            <w:tcMar>
              <w:top w:type="dxa" w:w="60"/>
              <w:left w:type="dxa" w:w="90"/>
              <w:bottom w:type="dxa" w:w="60"/>
              <w:right w:type="dxa" w:w="90"/>
            </w:tcMar>
          </w:tcPr>
          <w:p>
            <w:r>
              <w:rPr>
                <w:b/>
                <w:bCs/>
                <w:color w:val="FFFFFF"/>
                <w:sz w:val="19"/>
                <w:szCs w:val="19"/>
              </w:rPr>
              <w:t xml:space="preserve">Why it works</w:t>
            </w:r>
          </w:p>
        </w:tc>
      </w:tr>
      <w:tr>
        <w:tc>
          <w:tcPr>
            <w:tcMar>
              <w:top w:type="dxa" w:w="50"/>
              <w:left w:type="dxa" w:w="90"/>
              <w:bottom w:type="dxa" w:w="50"/>
              <w:right w:type="dxa" w:w="90"/>
            </w:tcMar>
          </w:tcPr>
          <w:p>
            <w:r>
              <w:rPr>
                <w:sz w:val="19"/>
                <w:szCs w:val="19"/>
              </w:rPr>
              <w:t xml:space="preserve">Self-testing</w:t>
            </w:r>
          </w:p>
        </w:tc>
        <w:tc>
          <w:tcPr>
            <w:tcMar>
              <w:top w:type="dxa" w:w="50"/>
              <w:left w:type="dxa" w:w="90"/>
              <w:bottom w:type="dxa" w:w="50"/>
              <w:right w:type="dxa" w:w="90"/>
            </w:tcMar>
          </w:tcPr>
          <w:p>
            <w:r>
              <w:rPr>
                <w:sz w:val="19"/>
                <w:szCs w:val="19"/>
              </w:rPr>
              <w:t xml:space="preserve">Retrieval strengthens memory far more than re-reading</w:t>
            </w:r>
          </w:p>
        </w:tc>
      </w:tr>
      <w:tr>
        <w:tc>
          <w:tcPr>
            <w:tcMar>
              <w:top w:type="dxa" w:w="50"/>
              <w:left w:type="dxa" w:w="90"/>
              <w:bottom w:type="dxa" w:w="50"/>
              <w:right w:type="dxa" w:w="90"/>
            </w:tcMar>
          </w:tcPr>
          <w:p>
            <w:r>
              <w:rPr>
                <w:sz w:val="19"/>
                <w:szCs w:val="19"/>
              </w:rPr>
              <w:t xml:space="preserve">Spaced repetition</w:t>
            </w:r>
          </w:p>
        </w:tc>
        <w:tc>
          <w:tcPr>
            <w:tcMar>
              <w:top w:type="dxa" w:w="50"/>
              <w:left w:type="dxa" w:w="90"/>
              <w:bottom w:type="dxa" w:w="50"/>
              <w:right w:type="dxa" w:w="90"/>
            </w:tcMar>
          </w:tcPr>
          <w:p>
            <w:r>
              <w:rPr>
                <w:sz w:val="19"/>
                <w:szCs w:val="19"/>
              </w:rPr>
              <w:t xml:space="preserve">Revisiting over days beats cramming in one sitting</w:t>
            </w:r>
          </w:p>
        </w:tc>
      </w:tr>
      <w:tr>
        <w:tc>
          <w:tcPr>
            <w:tcMar>
              <w:top w:type="dxa" w:w="50"/>
              <w:left w:type="dxa" w:w="90"/>
              <w:bottom w:type="dxa" w:w="50"/>
              <w:right w:type="dxa" w:w="90"/>
            </w:tcMar>
          </w:tcPr>
          <w:p>
            <w:r>
              <w:rPr>
                <w:sz w:val="19"/>
                <w:szCs w:val="19"/>
              </w:rPr>
              <w:t xml:space="preserve">Teaching aloud</w:t>
            </w:r>
          </w:p>
        </w:tc>
        <w:tc>
          <w:tcPr>
            <w:tcMar>
              <w:top w:type="dxa" w:w="50"/>
              <w:left w:type="dxa" w:w="90"/>
              <w:bottom w:type="dxa" w:w="50"/>
              <w:right w:type="dxa" w:w="90"/>
            </w:tcMar>
          </w:tcPr>
          <w:p>
            <w:r>
              <w:rPr>
                <w:sz w:val="19"/>
                <w:szCs w:val="19"/>
              </w:rPr>
              <w:t xml:space="preserve">Exposes the gaps you cannot yet explain</w:t>
            </w:r>
          </w:p>
        </w:tc>
      </w:tr>
      <w:tr>
        <w:tc>
          <w:tcPr>
            <w:tcMar>
              <w:top w:type="dxa" w:w="50"/>
              <w:left w:type="dxa" w:w="90"/>
              <w:bottom w:type="dxa" w:w="50"/>
              <w:right w:type="dxa" w:w="90"/>
            </w:tcMar>
          </w:tcPr>
          <w:p>
            <w:r>
              <w:rPr>
                <w:sz w:val="19"/>
                <w:szCs w:val="19"/>
              </w:rPr>
              <w:t xml:space="preserve">Interleaving topics</w:t>
            </w:r>
          </w:p>
        </w:tc>
        <w:tc>
          <w:tcPr>
            <w:tcMar>
              <w:top w:type="dxa" w:w="50"/>
              <w:left w:type="dxa" w:w="90"/>
              <w:bottom w:type="dxa" w:w="50"/>
              <w:right w:type="dxa" w:w="90"/>
            </w:tcMar>
          </w:tcPr>
          <w:p>
            <w:r>
              <w:rPr>
                <w:sz w:val="19"/>
                <w:szCs w:val="19"/>
              </w:rPr>
              <w:t xml:space="preserve">Mixing chapters mirrors the real exam</w:t>
            </w:r>
          </w:p>
        </w:tc>
      </w:tr>
    </w:tbl>
    <w:p>
      <w:pPr>
        <w:spacing w:after="80"/>
      </w:pPr>
    </w:p>
    <w:p>
      <w:pPr>
        <w:pBdr>
          <w:bottom w:val="single" w:color="e9b949" w:sz="12"/>
        </w:pBdr>
        <w:spacing w:after="100" w:before="260"/>
      </w:pPr>
      <w:r>
        <w:rPr>
          <w:b/>
          <w:bCs/>
          <w:color w:val="d4a438"/>
          <w:sz w:val="30"/>
          <w:szCs w:val="30"/>
        </w:rPr>
        <w:t xml:space="preserve">Tracking Your Confidence</w:t>
      </w:r>
    </w:p>
    <w:p>
      <w:pPr>
        <w:spacing w:after="90"/>
      </w:pPr>
      <w:r>
        <w:rPr>
          <w:sz w:val="21"/>
          <w:szCs w:val="21"/>
        </w:rPr>
        <w:t xml:space="preserve">Rate each chapter red / amber / green each week. Spend most of your time on red and amber; do not over-revise the green topics you already know.</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Chapter</w:t>
            </w:r>
          </w:p>
        </w:tc>
        <w:tc>
          <w:tcPr>
            <w:shd w:fill="0d1b2a"/>
            <w:tcMar>
              <w:top w:type="dxa" w:w="60"/>
              <w:left w:type="dxa" w:w="90"/>
              <w:bottom w:type="dxa" w:w="60"/>
              <w:right w:type="dxa" w:w="90"/>
            </w:tcMar>
          </w:tcPr>
          <w:p>
            <w:r>
              <w:rPr>
                <w:b/>
                <w:bCs/>
                <w:color w:val="FFFFFF"/>
                <w:sz w:val="19"/>
                <w:szCs w:val="19"/>
              </w:rPr>
              <w:t xml:space="preserve">Week 1</w:t>
            </w:r>
          </w:p>
        </w:tc>
        <w:tc>
          <w:tcPr>
            <w:shd w:fill="0d1b2a"/>
            <w:tcMar>
              <w:top w:type="dxa" w:w="60"/>
              <w:left w:type="dxa" w:w="90"/>
              <w:bottom w:type="dxa" w:w="60"/>
              <w:right w:type="dxa" w:w="90"/>
            </w:tcMar>
          </w:tcPr>
          <w:p>
            <w:r>
              <w:rPr>
                <w:b/>
                <w:bCs/>
                <w:color w:val="FFFFFF"/>
                <w:sz w:val="19"/>
                <w:szCs w:val="19"/>
              </w:rPr>
              <w:t xml:space="preserve">Week 2</w:t>
            </w:r>
          </w:p>
        </w:tc>
        <w:tc>
          <w:tcPr>
            <w:shd w:fill="0d1b2a"/>
            <w:tcMar>
              <w:top w:type="dxa" w:w="60"/>
              <w:left w:type="dxa" w:w="90"/>
              <w:bottom w:type="dxa" w:w="60"/>
              <w:right w:type="dxa" w:w="90"/>
            </w:tcMar>
          </w:tcPr>
          <w:p>
            <w:r>
              <w:rPr>
                <w:b/>
                <w:bCs/>
                <w:color w:val="FFFFFF"/>
                <w:sz w:val="19"/>
                <w:szCs w:val="19"/>
              </w:rPr>
              <w:t xml:space="preserve">Week 3</w:t>
            </w:r>
          </w:p>
        </w:tc>
      </w:tr>
      <w:tr>
        <w:tc>
          <w:tcPr>
            <w:tcMar>
              <w:top w:type="dxa" w:w="50"/>
              <w:left w:type="dxa" w:w="90"/>
              <w:bottom w:type="dxa" w:w="50"/>
              <w:right w:type="dxa" w:w="90"/>
            </w:tcMar>
          </w:tcPr>
          <w:p>
            <w:r>
              <w:rPr>
                <w:sz w:val="19"/>
                <w:szCs w:val="19"/>
              </w:rPr>
              <w:t xml:space="preserve">1. Fundamentals of testing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2. Testing throughout the lifecycle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3. Static testing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4. Test analysis and design</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5. Managing test activities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6. Test tools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left w:val="single" w:color="2a9d8f" w:sz="18"/>
        </w:pBdr>
        <w:shd w:fill="f8fafc"/>
        <w:spacing w:after="120" w:before="120"/>
      </w:pPr>
      <w:r>
        <w:rPr>
          <w:b/>
          <w:bCs/>
          <w:color w:val="2a9d8f"/>
          <w:sz w:val="20"/>
          <w:szCs w:val="20"/>
        </w:rPr>
        <w:t xml:space="preserve">Study Tip: </w:t>
      </w:r>
      <w:r>
        <w:rPr>
          <w:sz w:val="20"/>
          <w:szCs w:val="20"/>
        </w:rPr>
        <w:t xml:space="preserve">If you cannot explain a concept in a plain sentence without notes, you do not yet know it well enough for the exam. Use the Friday "teach aloud" task to find those gaps early.</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Track wrong answers, not just scores. Keep a running list of every practice question you get wrong and re-attempt them a week later. Your mistakes are the single most efficient thing you can revise.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ISTQB Foundation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Planner</dc:title>
  <dc:creator>Inside STLC Academy</dc:creator>
  <cp:lastModifiedBy>Un-named</cp:lastModifiedBy>
  <cp:revision>1</cp:revision>
  <dcterms:created xsi:type="dcterms:W3CDTF">2026-07-13T11:04:37.225Z</dcterms:created>
  <dcterms:modified xsi:type="dcterms:W3CDTF">2026-07-13T11:04:37.225Z</dcterms:modified>
</cp:coreProperties>
</file>

<file path=docProps/custom.xml><?xml version="1.0" encoding="utf-8"?>
<Properties xmlns="http://schemas.openxmlformats.org/officeDocument/2006/custom-properties" xmlns:vt="http://schemas.openxmlformats.org/officeDocument/2006/docPropsVTypes"/>
</file>