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Executive Quality Dashboard</w:t>
      </w:r>
    </w:p>
    <w:p>
      <w:pPr>
        <w:spacing w:after="120"/>
      </w:pPr>
      <w:r>
        <w:rPr>
          <w:i/>
          <w:iCs/>
          <w:color w:val="6b7280"/>
          <w:sz w:val="22"/>
          <w:szCs w:val="22"/>
        </w:rPr>
        <w:t xml:space="preserve">Frame the same quality data for executives — as risk, trend and decisions — without drowning them in QA detail.</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An executive quality dashboard presents quality as a business concern — risk, trend and the decisions that follow — rather than as QA activity. Its central idea is that different audiences need different information from the same underlying data. An executive needs to know whether quality is helping or hurting the business objectives and what decision is being asked of them. A squad needs the granular signals that tell them what to fix this week. Show an executive the team view and they disengage; show a team the executive view and they cannot act. This template makes the translation deliberate.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For a recurring leadership or board update on quality, alongside delivery and growth.</w:t>
      </w:r>
    </w:p>
    <w:p>
      <w:pPr>
        <w:pStyle w:val="ListParagraph"/>
        <w:numPr>
          <w:ilvl w:val="0"/>
          <w:numId w:val="1"/>
        </w:numPr>
        <w:spacing w:after="40"/>
      </w:pPr>
      <w:r>
        <w:rPr>
          <w:sz w:val="21"/>
          <w:szCs w:val="21"/>
        </w:rPr>
        <w:t xml:space="preserve">When an executive sponsor wants "faster, safer releases" but has no shared definition of either — the dashboard supplies one.</w:t>
      </w:r>
    </w:p>
    <w:p>
      <w:pPr>
        <w:pStyle w:val="ListParagraph"/>
        <w:numPr>
          <w:ilvl w:val="0"/>
          <w:numId w:val="1"/>
        </w:numPr>
        <w:spacing w:after="40"/>
      </w:pPr>
      <w:r>
        <w:rPr>
          <w:sz w:val="21"/>
          <w:szCs w:val="21"/>
        </w:rPr>
        <w:t xml:space="preserve">When you are arguing for investment (headcount, tooling, time) and must frame quality as risk and ROI, not as QA workload.</w:t>
      </w:r>
    </w:p>
    <w:p>
      <w:pPr>
        <w:pStyle w:val="ListParagraph"/>
        <w:numPr>
          <w:ilvl w:val="0"/>
          <w:numId w:val="1"/>
        </w:numPr>
        <w:spacing w:after="40"/>
      </w:pPr>
      <w:r>
        <w:rPr>
          <w:sz w:val="21"/>
          <w:szCs w:val="21"/>
        </w:rPr>
        <w:t xml:space="preserve">Whenever you catch yourself pasting a team burndown into an exec deck — that is the signal you need this.</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Start from the business objectives, not the metrics. At Northstar: ship faster without more incidents; make the public API dependable enough to sell against SLAs; control cost.</w:t>
      </w:r>
    </w:p>
    <w:p>
      <w:pPr>
        <w:pStyle w:val="ListParagraph"/>
        <w:numPr>
          <w:ilvl w:val="0"/>
          <w:numId w:val="2"/>
        </w:numPr>
        <w:spacing w:after="40"/>
      </w:pPr>
      <w:r>
        <w:rPr>
          <w:sz w:val="21"/>
          <w:szCs w:val="21"/>
        </w:rPr>
        <w:t xml:space="preserve">For each objective, choose one or two outcome metrics from the QA Metrics Catalogue that speak directly to it.</w:t>
      </w:r>
    </w:p>
    <w:p>
      <w:pPr>
        <w:pStyle w:val="ListParagraph"/>
        <w:numPr>
          <w:ilvl w:val="0"/>
          <w:numId w:val="2"/>
        </w:numPr>
        <w:spacing w:after="40"/>
      </w:pPr>
      <w:r>
        <w:rPr>
          <w:sz w:val="21"/>
          <w:szCs w:val="21"/>
        </w:rPr>
        <w:t xml:space="preserve">Show status as direction and risk (improving/steady/worsening, and a RAG), not raw numbers an executive cannot calibrate.</w:t>
      </w:r>
    </w:p>
    <w:p>
      <w:pPr>
        <w:pStyle w:val="ListParagraph"/>
        <w:numPr>
          <w:ilvl w:val="0"/>
          <w:numId w:val="2"/>
        </w:numPr>
        <w:spacing w:after="40"/>
      </w:pPr>
      <w:r>
        <w:rPr>
          <w:sz w:val="21"/>
          <w:szCs w:val="21"/>
        </w:rPr>
        <w:t xml:space="preserve">For every red or worsening item, state the decision or support you are asking for. An executive dashboard without asks is just noise.</w:t>
      </w:r>
    </w:p>
    <w:p>
      <w:pPr>
        <w:pStyle w:val="ListParagraph"/>
        <w:numPr>
          <w:ilvl w:val="0"/>
          <w:numId w:val="2"/>
        </w:numPr>
        <w:spacing w:after="40"/>
      </w:pPr>
      <w:r>
        <w:rPr>
          <w:sz w:val="21"/>
          <w:szCs w:val="21"/>
        </w:rPr>
        <w:t xml:space="preserve">Keep it to one screen. If it needs scrolling, it is a team view wearing an executive badge.</w:t>
      </w:r>
    </w:p>
    <w:p>
      <w:pPr>
        <w:pStyle w:val="ListParagraph"/>
        <w:numPr>
          <w:ilvl w:val="0"/>
          <w:numId w:val="2"/>
        </w:numPr>
        <w:spacing w:after="40"/>
      </w:pPr>
      <w:r>
        <w:rPr>
          <w:sz w:val="21"/>
          <w:szCs w:val="21"/>
        </w:rPr>
        <w:t xml:space="preserve">Maintain the detailed team view separately, and be ready to drill into it if asked — but do not lead with it.</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The same reporting period at Northstar, shown two ways. First the executive view: outcomes, trend, and asks, tied to business objectives. The trend words describe direction only — no invented figures.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Business objective</w:t>
            </w:r>
          </w:p>
        </w:tc>
        <w:tc>
          <w:tcPr>
            <w:shd w:fill="0d1b2a"/>
            <w:tcMar>
              <w:top w:type="dxa" w:w="60"/>
              <w:left w:type="dxa" w:w="90"/>
              <w:bottom w:type="dxa" w:w="60"/>
              <w:right w:type="dxa" w:w="90"/>
            </w:tcMar>
          </w:tcPr>
          <w:p>
            <w:r>
              <w:rPr>
                <w:b/>
                <w:bCs/>
                <w:color w:val="FFFFFF"/>
                <w:sz w:val="19"/>
                <w:szCs w:val="19"/>
              </w:rPr>
              <w:t xml:space="preserve">Quality signal</w:t>
            </w:r>
          </w:p>
        </w:tc>
        <w:tc>
          <w:tcPr>
            <w:shd w:fill="0d1b2a"/>
            <w:tcMar>
              <w:top w:type="dxa" w:w="60"/>
              <w:left w:type="dxa" w:w="90"/>
              <w:bottom w:type="dxa" w:w="60"/>
              <w:right w:type="dxa" w:w="90"/>
            </w:tcMar>
          </w:tcPr>
          <w:p>
            <w:r>
              <w:rPr>
                <w:b/>
                <w:bCs/>
                <w:color w:val="FFFFFF"/>
                <w:sz w:val="19"/>
                <w:szCs w:val="19"/>
              </w:rPr>
              <w:t xml:space="preserve">Status</w:t>
            </w:r>
          </w:p>
        </w:tc>
        <w:tc>
          <w:tcPr>
            <w:shd w:fill="0d1b2a"/>
            <w:tcMar>
              <w:top w:type="dxa" w:w="60"/>
              <w:left w:type="dxa" w:w="90"/>
              <w:bottom w:type="dxa" w:w="60"/>
              <w:right w:type="dxa" w:w="90"/>
            </w:tcMar>
          </w:tcPr>
          <w:p>
            <w:r>
              <w:rPr>
                <w:b/>
                <w:bCs/>
                <w:color w:val="FFFFFF"/>
                <w:sz w:val="19"/>
                <w:szCs w:val="19"/>
              </w:rPr>
              <w:t xml:space="preserve">Trend</w:t>
            </w:r>
          </w:p>
        </w:tc>
        <w:tc>
          <w:tcPr>
            <w:shd w:fill="0d1b2a"/>
            <w:tcMar>
              <w:top w:type="dxa" w:w="60"/>
              <w:left w:type="dxa" w:w="90"/>
              <w:bottom w:type="dxa" w:w="60"/>
              <w:right w:type="dxa" w:w="90"/>
            </w:tcMar>
          </w:tcPr>
          <w:p>
            <w:r>
              <w:rPr>
                <w:b/>
                <w:bCs/>
                <w:color w:val="FFFFFF"/>
                <w:sz w:val="19"/>
                <w:szCs w:val="19"/>
              </w:rPr>
              <w:t xml:space="preserve">Decision / ask</w:t>
            </w:r>
          </w:p>
        </w:tc>
      </w:tr>
      <w:tr>
        <w:tc>
          <w:tcPr>
            <w:tcMar>
              <w:top w:type="dxa" w:w="50"/>
              <w:left w:type="dxa" w:w="90"/>
              <w:bottom w:type="dxa" w:w="50"/>
              <w:right w:type="dxa" w:w="90"/>
            </w:tcMar>
          </w:tcPr>
          <w:p>
            <w:r>
              <w:rPr>
                <w:sz w:val="19"/>
                <w:szCs w:val="19"/>
              </w:rPr>
              <w:t xml:space="preserve">Ship faster without more incidents</w:t>
            </w:r>
          </w:p>
        </w:tc>
        <w:tc>
          <w:tcPr>
            <w:tcMar>
              <w:top w:type="dxa" w:w="50"/>
              <w:left w:type="dxa" w:w="90"/>
              <w:bottom w:type="dxa" w:w="50"/>
              <w:right w:type="dxa" w:w="90"/>
            </w:tcMar>
          </w:tcPr>
          <w:p>
            <w:r>
              <w:rPr>
                <w:sz w:val="19"/>
                <w:szCs w:val="19"/>
              </w:rPr>
              <w:t xml:space="preserve">Escaped defects &amp; production incidents</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Improving</w:t>
            </w:r>
          </w:p>
        </w:tc>
        <w:tc>
          <w:tcPr>
            <w:tcMar>
              <w:top w:type="dxa" w:w="50"/>
              <w:left w:type="dxa" w:w="90"/>
              <w:bottom w:type="dxa" w:w="50"/>
              <w:right w:type="dxa" w:w="90"/>
            </w:tcMar>
          </w:tcPr>
          <w:p>
            <w:r>
              <w:rPr>
                <w:sz w:val="19"/>
                <w:szCs w:val="19"/>
              </w:rPr>
              <w:t xml:space="preserve">Continue earlier QA involvement; no ask this period</w:t>
            </w:r>
          </w:p>
        </w:tc>
      </w:tr>
      <w:tr>
        <w:tc>
          <w:tcPr>
            <w:tcMar>
              <w:top w:type="dxa" w:w="50"/>
              <w:left w:type="dxa" w:w="90"/>
              <w:bottom w:type="dxa" w:w="50"/>
              <w:right w:type="dxa" w:w="90"/>
            </w:tcMar>
          </w:tcPr>
          <w:p>
            <w:r>
              <w:rPr>
                <w:sz w:val="19"/>
                <w:szCs w:val="19"/>
              </w:rPr>
              <w:t xml:space="preserve">Ship faster without more incidents</w:t>
            </w:r>
          </w:p>
        </w:tc>
        <w:tc>
          <w:tcPr>
            <w:tcMar>
              <w:top w:type="dxa" w:w="50"/>
              <w:left w:type="dxa" w:w="90"/>
              <w:bottom w:type="dxa" w:w="50"/>
              <w:right w:type="dxa" w:w="90"/>
            </w:tcMar>
          </w:tcPr>
          <w:p>
            <w:r>
              <w:rPr>
                <w:sz w:val="19"/>
                <w:szCs w:val="19"/>
              </w:rPr>
              <w:t xml:space="preserve">Change failure rate</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Steady</w:t>
            </w:r>
          </w:p>
        </w:tc>
        <w:tc>
          <w:tcPr>
            <w:tcMar>
              <w:top w:type="dxa" w:w="50"/>
              <w:left w:type="dxa" w:w="90"/>
              <w:bottom w:type="dxa" w:w="50"/>
              <w:right w:type="dxa" w:w="90"/>
            </w:tcMar>
          </w:tcPr>
          <w:p>
            <w:r>
              <w:rPr>
                <w:sz w:val="19"/>
                <w:szCs w:val="19"/>
              </w:rPr>
              <w:t xml:space="preserve">Approve a shared release quality gate across squads</w:t>
            </w:r>
          </w:p>
        </w:tc>
      </w:tr>
      <w:tr>
        <w:tc>
          <w:tcPr>
            <w:tcMar>
              <w:top w:type="dxa" w:w="50"/>
              <w:left w:type="dxa" w:w="90"/>
              <w:bottom w:type="dxa" w:w="50"/>
              <w:right w:type="dxa" w:w="90"/>
            </w:tcMar>
          </w:tcPr>
          <w:p>
            <w:r>
              <w:rPr>
                <w:sz w:val="19"/>
                <w:szCs w:val="19"/>
              </w:rPr>
              <w:t xml:space="preserve">Dependable public API for SLAs</w:t>
            </w:r>
          </w:p>
        </w:tc>
        <w:tc>
          <w:tcPr>
            <w:tcMar>
              <w:top w:type="dxa" w:w="50"/>
              <w:left w:type="dxa" w:w="90"/>
              <w:bottom w:type="dxa" w:w="50"/>
              <w:right w:type="dxa" w:w="90"/>
            </w:tcMar>
          </w:tcPr>
          <w:p>
            <w:r>
              <w:rPr>
                <w:sz w:val="19"/>
                <w:szCs w:val="19"/>
              </w:rPr>
              <w:t xml:space="preserve">Risk coverage of API critical paths</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Improving</w:t>
            </w:r>
          </w:p>
        </w:tc>
        <w:tc>
          <w:tcPr>
            <w:tcMar>
              <w:top w:type="dxa" w:w="50"/>
              <w:left w:type="dxa" w:w="90"/>
              <w:bottom w:type="dxa" w:w="50"/>
              <w:right w:type="dxa" w:w="90"/>
            </w:tcMar>
          </w:tcPr>
          <w:p>
            <w:r>
              <w:rPr>
                <w:sz w:val="19"/>
                <w:szCs w:val="19"/>
              </w:rPr>
              <w:t xml:space="preserve">Endorse API contract-test investment over more UI tests</w:t>
            </w:r>
          </w:p>
        </w:tc>
      </w:tr>
      <w:tr>
        <w:tc>
          <w:tcPr>
            <w:tcMar>
              <w:top w:type="dxa" w:w="50"/>
              <w:left w:type="dxa" w:w="90"/>
              <w:bottom w:type="dxa" w:w="50"/>
              <w:right w:type="dxa" w:w="90"/>
            </w:tcMar>
          </w:tcPr>
          <w:p>
            <w:r>
              <w:rPr>
                <w:sz w:val="19"/>
                <w:szCs w:val="19"/>
              </w:rPr>
              <w:t xml:space="preserve">Control cost</w:t>
            </w:r>
          </w:p>
        </w:tc>
        <w:tc>
          <w:tcPr>
            <w:tcMar>
              <w:top w:type="dxa" w:w="50"/>
              <w:left w:type="dxa" w:w="90"/>
              <w:bottom w:type="dxa" w:w="50"/>
              <w:right w:type="dxa" w:w="90"/>
            </w:tcMar>
          </w:tcPr>
          <w:p>
            <w:r>
              <w:rPr>
                <w:sz w:val="19"/>
                <w:szCs w:val="19"/>
              </w:rPr>
              <w:t xml:space="preserve">Regression cost (5-day manual pass) &amp; automation trust</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Worsening</w:t>
            </w:r>
          </w:p>
        </w:tc>
        <w:tc>
          <w:tcPr>
            <w:tcMar>
              <w:top w:type="dxa" w:w="50"/>
              <w:left w:type="dxa" w:w="90"/>
              <w:bottom w:type="dxa" w:w="50"/>
              <w:right w:type="dxa" w:w="90"/>
            </w:tcMar>
          </w:tcPr>
          <w:p>
            <w:r>
              <w:rPr>
                <w:sz w:val="19"/>
                <w:szCs w:val="19"/>
              </w:rPr>
              <w:t xml:space="preserve">Fund targeted automation of critical journeys; retire flaky UI tests</w:t>
            </w:r>
          </w:p>
        </w:tc>
      </w:tr>
      <w:tr>
        <w:tc>
          <w:tcPr>
            <w:tcMar>
              <w:top w:type="dxa" w:w="50"/>
              <w:left w:type="dxa" w:w="90"/>
              <w:bottom w:type="dxa" w:w="50"/>
              <w:right w:type="dxa" w:w="90"/>
            </w:tcMar>
          </w:tcPr>
          <w:p>
            <w:r>
              <w:rPr>
                <w:sz w:val="19"/>
                <w:szCs w:val="19"/>
              </w:rPr>
              <w:t xml:space="preserve">Overall</w:t>
            </w:r>
          </w:p>
        </w:tc>
        <w:tc>
          <w:tcPr>
            <w:tcMar>
              <w:top w:type="dxa" w:w="50"/>
              <w:left w:type="dxa" w:w="90"/>
              <w:bottom w:type="dxa" w:w="50"/>
              <w:right w:type="dxa" w:w="90"/>
            </w:tcMar>
          </w:tcPr>
          <w:p>
            <w:r>
              <w:rPr>
                <w:sz w:val="19"/>
                <w:szCs w:val="19"/>
              </w:rPr>
              <w:t xml:space="preserve">Confidence in shipping safely</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Improving</w:t>
            </w:r>
          </w:p>
        </w:tc>
        <w:tc>
          <w:tcPr>
            <w:tcMar>
              <w:top w:type="dxa" w:w="50"/>
              <w:left w:type="dxa" w:w="90"/>
              <w:bottom w:type="dxa" w:w="50"/>
              <w:right w:type="dxa" w:w="90"/>
            </w:tcMar>
          </w:tcPr>
          <w:p>
            <w:r>
              <w:rPr>
                <w:sz w:val="19"/>
                <w:szCs w:val="19"/>
              </w:rPr>
              <w:t xml:space="preserve">On track if the two asks above are supported</w:t>
            </w:r>
          </w:p>
        </w:tc>
      </w:tr>
    </w:tbl>
    <w:p>
      <w:pPr>
        <w:spacing w:after="80"/>
      </w:pPr>
    </w:p>
    <w:p>
      <w:pPr>
        <w:spacing w:after="90"/>
      </w:pPr>
      <w:r>
        <w:rPr>
          <w:sz w:val="21"/>
          <w:szCs w:val="21"/>
        </w:rPr>
        <w:t xml:space="preserve">Now the team view of the very same underlying data — granular, actionable, and exactly what would lose an executive's attention.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Metric</w:t>
            </w:r>
          </w:p>
        </w:tc>
        <w:tc>
          <w:tcPr>
            <w:shd w:fill="0d1b2a"/>
            <w:tcMar>
              <w:top w:type="dxa" w:w="60"/>
              <w:left w:type="dxa" w:w="90"/>
              <w:bottom w:type="dxa" w:w="60"/>
              <w:right w:type="dxa" w:w="90"/>
            </w:tcMar>
          </w:tcPr>
          <w:p>
            <w:r>
              <w:rPr>
                <w:b/>
                <w:bCs/>
                <w:color w:val="FFFFFF"/>
                <w:sz w:val="19"/>
                <w:szCs w:val="19"/>
              </w:rPr>
              <w:t xml:space="preserve">This period</w:t>
            </w:r>
          </w:p>
        </w:tc>
        <w:tc>
          <w:tcPr>
            <w:shd w:fill="0d1b2a"/>
            <w:tcMar>
              <w:top w:type="dxa" w:w="60"/>
              <w:left w:type="dxa" w:w="90"/>
              <w:bottom w:type="dxa" w:w="60"/>
              <w:right w:type="dxa" w:w="90"/>
            </w:tcMar>
          </w:tcPr>
          <w:p>
            <w:r>
              <w:rPr>
                <w:b/>
                <w:bCs/>
                <w:color w:val="FFFFFF"/>
                <w:sz w:val="19"/>
                <w:szCs w:val="19"/>
              </w:rPr>
              <w:t xml:space="preserve">Owner</w:t>
            </w:r>
          </w:p>
        </w:tc>
        <w:tc>
          <w:tcPr>
            <w:shd w:fill="0d1b2a"/>
            <w:tcMar>
              <w:top w:type="dxa" w:w="60"/>
              <w:left w:type="dxa" w:w="90"/>
              <w:bottom w:type="dxa" w:w="60"/>
              <w:right w:type="dxa" w:w="90"/>
            </w:tcMar>
          </w:tcPr>
          <w:p>
            <w:r>
              <w:rPr>
                <w:b/>
                <w:bCs/>
                <w:color w:val="FFFFFF"/>
                <w:sz w:val="19"/>
                <w:szCs w:val="19"/>
              </w:rPr>
              <w:t xml:space="preserve">Action this sprint</w:t>
            </w:r>
          </w:p>
        </w:tc>
      </w:tr>
      <w:tr>
        <w:tc>
          <w:tcPr>
            <w:tcMar>
              <w:top w:type="dxa" w:w="50"/>
              <w:left w:type="dxa" w:w="90"/>
              <w:bottom w:type="dxa" w:w="50"/>
              <w:right w:type="dxa" w:w="90"/>
            </w:tcMar>
          </w:tcPr>
          <w:p>
            <w:r>
              <w:rPr>
                <w:sz w:val="19"/>
                <w:szCs w:val="19"/>
              </w:rPr>
              <w:t xml:space="preserve">Escaped defects by squad</w:t>
            </w:r>
          </w:p>
        </w:tc>
        <w:tc>
          <w:tcPr>
            <w:tcMar>
              <w:top w:type="dxa" w:w="50"/>
              <w:left w:type="dxa" w:w="90"/>
              <w:bottom w:type="dxa" w:w="50"/>
              <w:right w:type="dxa" w:w="90"/>
            </w:tcMar>
          </w:tcPr>
          <w:p>
            <w:r>
              <w:rPr>
                <w:sz w:val="19"/>
                <w:szCs w:val="19"/>
              </w:rPr>
              <w:t xml:space="preserve">Payments highest; Web lowest</w:t>
            </w:r>
          </w:p>
        </w:tc>
        <w:tc>
          <w:tcPr>
            <w:tcMar>
              <w:top w:type="dxa" w:w="50"/>
              <w:left w:type="dxa" w:w="90"/>
              <w:bottom w:type="dxa" w:w="50"/>
              <w:right w:type="dxa" w:w="90"/>
            </w:tcMar>
          </w:tcPr>
          <w:p>
            <w:r>
              <w:rPr>
                <w:sz w:val="19"/>
                <w:szCs w:val="19"/>
              </w:rPr>
              <w:t xml:space="preserve">Squad QA leads</w:t>
            </w:r>
          </w:p>
        </w:tc>
        <w:tc>
          <w:tcPr>
            <w:tcMar>
              <w:top w:type="dxa" w:w="50"/>
              <w:left w:type="dxa" w:w="90"/>
              <w:bottom w:type="dxa" w:w="50"/>
              <w:right w:type="dxa" w:w="90"/>
            </w:tcMar>
          </w:tcPr>
          <w:p>
            <w:r>
              <w:rPr>
                <w:sz w:val="19"/>
                <w:szCs w:val="19"/>
              </w:rPr>
              <w:t xml:space="preserve">Root-cause the Payments escapes at retro</w:t>
            </w:r>
          </w:p>
        </w:tc>
      </w:tr>
      <w:tr>
        <w:tc>
          <w:tcPr>
            <w:tcMar>
              <w:top w:type="dxa" w:w="50"/>
              <w:left w:type="dxa" w:w="90"/>
              <w:bottom w:type="dxa" w:w="50"/>
              <w:right w:type="dxa" w:w="90"/>
            </w:tcMar>
          </w:tcPr>
          <w:p>
            <w:r>
              <w:rPr>
                <w:sz w:val="19"/>
                <w:szCs w:val="19"/>
              </w:rPr>
              <w:t xml:space="preserve">Flaky-test rate (UI suite)</w:t>
            </w:r>
          </w:p>
        </w:tc>
        <w:tc>
          <w:tcPr>
            <w:tcMar>
              <w:top w:type="dxa" w:w="50"/>
              <w:left w:type="dxa" w:w="90"/>
              <w:bottom w:type="dxa" w:w="50"/>
              <w:right w:type="dxa" w:w="90"/>
            </w:tcMar>
          </w:tcPr>
          <w:p>
            <w:r>
              <w:rPr>
                <w:sz w:val="19"/>
                <w:szCs w:val="19"/>
              </w:rPr>
              <w:t xml:space="preserve">~25% of ~1,800 tests</w:t>
            </w:r>
          </w:p>
        </w:tc>
        <w:tc>
          <w:tcPr>
            <w:tcMar>
              <w:top w:type="dxa" w:w="50"/>
              <w:left w:type="dxa" w:w="90"/>
              <w:bottom w:type="dxa" w:w="50"/>
              <w:right w:type="dxa" w:w="90"/>
            </w:tcMar>
          </w:tcPr>
          <w:p>
            <w:r>
              <w:rPr>
                <w:sz w:val="19"/>
                <w:szCs w:val="19"/>
              </w:rPr>
              <w:t xml:space="preserve">Dan Whitmore</w:t>
            </w:r>
          </w:p>
        </w:tc>
        <w:tc>
          <w:tcPr>
            <w:tcMar>
              <w:top w:type="dxa" w:w="50"/>
              <w:left w:type="dxa" w:w="90"/>
              <w:bottom w:type="dxa" w:w="50"/>
              <w:right w:type="dxa" w:w="90"/>
            </w:tcMar>
          </w:tcPr>
          <w:p>
            <w:r>
              <w:rPr>
                <w:sz w:val="19"/>
                <w:szCs w:val="19"/>
              </w:rPr>
              <w:t xml:space="preserve">Quarantine top 50 flaky tests; stop them blocking merges</w:t>
            </w:r>
          </w:p>
        </w:tc>
      </w:tr>
      <w:tr>
        <w:tc>
          <w:tcPr>
            <w:tcMar>
              <w:top w:type="dxa" w:w="50"/>
              <w:left w:type="dxa" w:w="90"/>
              <w:bottom w:type="dxa" w:w="50"/>
              <w:right w:type="dxa" w:w="90"/>
            </w:tcMar>
          </w:tcPr>
          <w:p>
            <w:r>
              <w:rPr>
                <w:sz w:val="19"/>
                <w:szCs w:val="19"/>
              </w:rPr>
              <w:t xml:space="preserve">Pipeline feedback time</w:t>
            </w:r>
          </w:p>
        </w:tc>
        <w:tc>
          <w:tcPr>
            <w:tcMar>
              <w:top w:type="dxa" w:w="50"/>
              <w:left w:type="dxa" w:w="90"/>
              <w:bottom w:type="dxa" w:w="50"/>
              <w:right w:type="dxa" w:w="90"/>
            </w:tcMar>
          </w:tcPr>
          <w:p>
            <w:r>
              <w:rPr>
                <w:sz w:val="19"/>
                <w:szCs w:val="19"/>
              </w:rPr>
              <w:t xml:space="preserve">~6-hour UI run</w:t>
            </w:r>
          </w:p>
        </w:tc>
        <w:tc>
          <w:tcPr>
            <w:tcMar>
              <w:top w:type="dxa" w:w="50"/>
              <w:left w:type="dxa" w:w="90"/>
              <w:bottom w:type="dxa" w:w="50"/>
              <w:right w:type="dxa" w:w="90"/>
            </w:tcMar>
          </w:tcPr>
          <w:p>
            <w:r>
              <w:rPr>
                <w:sz w:val="19"/>
                <w:szCs w:val="19"/>
              </w:rPr>
              <w:t xml:space="preserve">Platform + QA</w:t>
            </w:r>
          </w:p>
        </w:tc>
        <w:tc>
          <w:tcPr>
            <w:tcMar>
              <w:top w:type="dxa" w:w="50"/>
              <w:left w:type="dxa" w:w="90"/>
              <w:bottom w:type="dxa" w:w="50"/>
              <w:right w:type="dxa" w:w="90"/>
            </w:tcMar>
          </w:tcPr>
          <w:p>
            <w:r>
              <w:rPr>
                <w:sz w:val="19"/>
                <w:szCs w:val="19"/>
              </w:rPr>
              <w:t xml:space="preserve">Split suite; run critical subset on PR</w:t>
            </w:r>
          </w:p>
        </w:tc>
      </w:tr>
      <w:tr>
        <w:tc>
          <w:tcPr>
            <w:tcMar>
              <w:top w:type="dxa" w:w="50"/>
              <w:left w:type="dxa" w:w="90"/>
              <w:bottom w:type="dxa" w:w="50"/>
              <w:right w:type="dxa" w:w="90"/>
            </w:tcMar>
          </w:tcPr>
          <w:p>
            <w:r>
              <w:rPr>
                <w:sz w:val="19"/>
                <w:szCs w:val="19"/>
              </w:rPr>
              <w:t xml:space="preserve">Defect ageing</w:t>
            </w:r>
          </w:p>
        </w:tc>
        <w:tc>
          <w:tcPr>
            <w:tcMar>
              <w:top w:type="dxa" w:w="50"/>
              <w:left w:type="dxa" w:w="90"/>
              <w:bottom w:type="dxa" w:w="50"/>
              <w:right w:type="dxa" w:w="90"/>
            </w:tcMar>
          </w:tcPr>
          <w:p>
            <w:r>
              <w:rPr>
                <w:sz w:val="19"/>
                <w:szCs w:val="19"/>
              </w:rPr>
              <w:t xml:space="preserve">Backlog of ageing low-severity defects</w:t>
            </w:r>
          </w:p>
        </w:tc>
        <w:tc>
          <w:tcPr>
            <w:tcMar>
              <w:top w:type="dxa" w:w="50"/>
              <w:left w:type="dxa" w:w="90"/>
              <w:bottom w:type="dxa" w:w="50"/>
              <w:right w:type="dxa" w:w="90"/>
            </w:tcMar>
          </w:tcPr>
          <w:p>
            <w:r>
              <w:rPr>
                <w:sz w:val="19"/>
                <w:szCs w:val="19"/>
              </w:rPr>
              <w:t xml:space="preserve">Squad leads</w:t>
            </w:r>
          </w:p>
        </w:tc>
        <w:tc>
          <w:tcPr>
            <w:tcMar>
              <w:top w:type="dxa" w:w="50"/>
              <w:left w:type="dxa" w:w="90"/>
              <w:bottom w:type="dxa" w:w="50"/>
              <w:right w:type="dxa" w:w="90"/>
            </w:tcMar>
          </w:tcPr>
          <w:p>
            <w:r>
              <w:rPr>
                <w:sz w:val="19"/>
                <w:szCs w:val="19"/>
              </w:rPr>
              <w:t xml:space="preserve">Triage and close or accept stale defects</w:t>
            </w:r>
          </w:p>
        </w:tc>
      </w:tr>
      <w:tr>
        <w:tc>
          <w:tcPr>
            <w:tcMar>
              <w:top w:type="dxa" w:w="50"/>
              <w:left w:type="dxa" w:w="90"/>
              <w:bottom w:type="dxa" w:w="50"/>
              <w:right w:type="dxa" w:w="90"/>
            </w:tcMar>
          </w:tcPr>
          <w:p>
            <w:r>
              <w:rPr>
                <w:sz w:val="19"/>
                <w:szCs w:val="19"/>
              </w:rPr>
              <w:t xml:space="preserve">Regression pass duration</w:t>
            </w:r>
          </w:p>
        </w:tc>
        <w:tc>
          <w:tcPr>
            <w:tcMar>
              <w:top w:type="dxa" w:w="50"/>
              <w:left w:type="dxa" w:w="90"/>
              <w:bottom w:type="dxa" w:w="50"/>
              <w:right w:type="dxa" w:w="90"/>
            </w:tcMar>
          </w:tcPr>
          <w:p>
            <w:r>
              <w:rPr>
                <w:sz w:val="19"/>
                <w:szCs w:val="19"/>
              </w:rPr>
              <w:t xml:space="preserve">~5 days manual before major releases</w:t>
            </w:r>
          </w:p>
        </w:tc>
        <w:tc>
          <w:tcPr>
            <w:tcMar>
              <w:top w:type="dxa" w:w="50"/>
              <w:left w:type="dxa" w:w="90"/>
              <w:bottom w:type="dxa" w:w="50"/>
              <w:right w:type="dxa" w:w="90"/>
            </w:tcMar>
          </w:tcPr>
          <w:p>
            <w:r>
              <w:rPr>
                <w:sz w:val="19"/>
                <w:szCs w:val="19"/>
              </w:rPr>
              <w:t xml:space="preserve">QA team</w:t>
            </w:r>
          </w:p>
        </w:tc>
        <w:tc>
          <w:tcPr>
            <w:tcMar>
              <w:top w:type="dxa" w:w="50"/>
              <w:left w:type="dxa" w:w="90"/>
              <w:bottom w:type="dxa" w:w="50"/>
              <w:right w:type="dxa" w:w="90"/>
            </w:tcMar>
          </w:tcPr>
          <w:p>
            <w:r>
              <w:rPr>
                <w:sz w:val="19"/>
                <w:szCs w:val="19"/>
              </w:rPr>
              <w:t xml:space="preserve">Identify top 20 journeys to automate first</w:t>
            </w:r>
          </w:p>
        </w:tc>
      </w:tr>
      <w:tr>
        <w:tc>
          <w:tcPr>
            <w:tcMar>
              <w:top w:type="dxa" w:w="50"/>
              <w:left w:type="dxa" w:w="90"/>
              <w:bottom w:type="dxa" w:w="50"/>
              <w:right w:type="dxa" w:w="90"/>
            </w:tcMar>
          </w:tcPr>
          <w:p>
            <w:r>
              <w:rPr>
                <w:sz w:val="19"/>
                <w:szCs w:val="19"/>
              </w:rPr>
              <w:t xml:space="preserve">Environment stability</w:t>
            </w:r>
          </w:p>
        </w:tc>
        <w:tc>
          <w:tcPr>
            <w:tcMar>
              <w:top w:type="dxa" w:w="50"/>
              <w:left w:type="dxa" w:w="90"/>
              <w:bottom w:type="dxa" w:w="50"/>
              <w:right w:type="dxa" w:w="90"/>
            </w:tcMar>
          </w:tcPr>
          <w:p>
            <w:r>
              <w:rPr>
                <w:sz w:val="19"/>
                <w:szCs w:val="19"/>
              </w:rPr>
              <w:t xml:space="preserve">Shared staging unstable</w:t>
            </w:r>
          </w:p>
        </w:tc>
        <w:tc>
          <w:tcPr>
            <w:tcMar>
              <w:top w:type="dxa" w:w="50"/>
              <w:left w:type="dxa" w:w="90"/>
              <w:bottom w:type="dxa" w:w="50"/>
              <w:right w:type="dxa" w:w="90"/>
            </w:tcMar>
          </w:tcPr>
          <w:p>
            <w:r>
              <w:rPr>
                <w:sz w:val="19"/>
                <w:szCs w:val="19"/>
              </w:rPr>
              <w:t xml:space="preserve">Platform team</w:t>
            </w:r>
          </w:p>
        </w:tc>
        <w:tc>
          <w:tcPr>
            <w:tcMar>
              <w:top w:type="dxa" w:w="50"/>
              <w:left w:type="dxa" w:w="90"/>
              <w:bottom w:type="dxa" w:w="50"/>
              <w:right w:type="dxa" w:w="90"/>
            </w:tcMar>
          </w:tcPr>
          <w:p>
            <w:r>
              <w:rPr>
                <w:sz w:val="19"/>
                <w:szCs w:val="19"/>
              </w:rPr>
              <w:t xml:space="preserve">Escalate isolated test-data environment</w:t>
            </w:r>
          </w:p>
        </w:tc>
      </w:tr>
    </w:tbl>
    <w:p>
      <w:pPr>
        <w:spacing w:after="80"/>
      </w:pPr>
    </w:p>
    <w:p>
      <w:pPr>
        <w:spacing w:after="90"/>
      </w:pPr>
      <w:r>
        <w:rPr>
          <w:sz w:val="21"/>
          <w:szCs w:val="21"/>
        </w:rPr>
        <w:t xml:space="preserve">The two tables are drawn from one data set. The executive table answers "is quality helping the business, and what do you need from me?". The team table answers "what do I fix on Tuesday?". Neither could stand in for the other, and that is the entire point.</w:t>
      </w:r>
    </w:p>
    <w:p>
      <w:pPr>
        <w:pBdr>
          <w:bottom w:val="single" w:color="e9b949" w:sz="12"/>
        </w:pBdr>
        <w:spacing w:after="100" w:before="260"/>
      </w:pPr>
      <w:r>
        <w:rPr>
          <w:b/>
          <w:bCs/>
          <w:color w:val="d4a438"/>
          <w:sz w:val="30"/>
          <w:szCs w:val="30"/>
        </w:rPr>
        <w:t xml:space="preserve">Blank reusable version</w:t>
      </w:r>
    </w:p>
    <w:p>
      <w:pPr>
        <w:spacing w:after="90"/>
      </w:pPr>
      <w:r>
        <w:rPr>
          <w:sz w:val="21"/>
          <w:szCs w:val="21"/>
        </w:rPr>
        <w:t xml:space="preserve">Executive view:</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Business objective</w:t>
            </w:r>
          </w:p>
        </w:tc>
        <w:tc>
          <w:tcPr>
            <w:shd w:fill="0d1b2a"/>
            <w:tcMar>
              <w:top w:type="dxa" w:w="60"/>
              <w:left w:type="dxa" w:w="90"/>
              <w:bottom w:type="dxa" w:w="60"/>
              <w:right w:type="dxa" w:w="90"/>
            </w:tcMar>
          </w:tcPr>
          <w:p>
            <w:r>
              <w:rPr>
                <w:b/>
                <w:bCs/>
                <w:color w:val="FFFFFF"/>
                <w:sz w:val="19"/>
                <w:szCs w:val="19"/>
              </w:rPr>
              <w:t xml:space="preserve">Quality signal</w:t>
            </w:r>
          </w:p>
        </w:tc>
        <w:tc>
          <w:tcPr>
            <w:shd w:fill="0d1b2a"/>
            <w:tcMar>
              <w:top w:type="dxa" w:w="60"/>
              <w:left w:type="dxa" w:w="90"/>
              <w:bottom w:type="dxa" w:w="60"/>
              <w:right w:type="dxa" w:w="90"/>
            </w:tcMar>
          </w:tcPr>
          <w:p>
            <w:r>
              <w:rPr>
                <w:b/>
                <w:bCs/>
                <w:color w:val="FFFFFF"/>
                <w:sz w:val="19"/>
                <w:szCs w:val="19"/>
              </w:rPr>
              <w:t xml:space="preserve">Status (R/A/G)</w:t>
            </w:r>
          </w:p>
        </w:tc>
        <w:tc>
          <w:tcPr>
            <w:shd w:fill="0d1b2a"/>
            <w:tcMar>
              <w:top w:type="dxa" w:w="60"/>
              <w:left w:type="dxa" w:w="90"/>
              <w:bottom w:type="dxa" w:w="60"/>
              <w:right w:type="dxa" w:w="90"/>
            </w:tcMar>
          </w:tcPr>
          <w:p>
            <w:r>
              <w:rPr>
                <w:b/>
                <w:bCs/>
                <w:color w:val="FFFFFF"/>
                <w:sz w:val="19"/>
                <w:szCs w:val="19"/>
              </w:rPr>
              <w:t xml:space="preserve">Trend</w:t>
            </w:r>
          </w:p>
        </w:tc>
        <w:tc>
          <w:tcPr>
            <w:shd w:fill="0d1b2a"/>
            <w:tcMar>
              <w:top w:type="dxa" w:w="60"/>
              <w:left w:type="dxa" w:w="90"/>
              <w:bottom w:type="dxa" w:w="60"/>
              <w:right w:type="dxa" w:w="90"/>
            </w:tcMar>
          </w:tcPr>
          <w:p>
            <w:r>
              <w:rPr>
                <w:b/>
                <w:bCs/>
                <w:color w:val="FFFFFF"/>
                <w:sz w:val="19"/>
                <w:szCs w:val="19"/>
              </w:rPr>
              <w:t xml:space="preserve">Decision / ask</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Overall</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Team view:</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Metric</w:t>
            </w:r>
          </w:p>
        </w:tc>
        <w:tc>
          <w:tcPr>
            <w:shd w:fill="0d1b2a"/>
            <w:tcMar>
              <w:top w:type="dxa" w:w="60"/>
              <w:left w:type="dxa" w:w="90"/>
              <w:bottom w:type="dxa" w:w="60"/>
              <w:right w:type="dxa" w:w="90"/>
            </w:tcMar>
          </w:tcPr>
          <w:p>
            <w:r>
              <w:rPr>
                <w:b/>
                <w:bCs/>
                <w:color w:val="FFFFFF"/>
                <w:sz w:val="19"/>
                <w:szCs w:val="19"/>
              </w:rPr>
              <w:t xml:space="preserve">This period</w:t>
            </w:r>
          </w:p>
        </w:tc>
        <w:tc>
          <w:tcPr>
            <w:shd w:fill="0d1b2a"/>
            <w:tcMar>
              <w:top w:type="dxa" w:w="60"/>
              <w:left w:type="dxa" w:w="90"/>
              <w:bottom w:type="dxa" w:w="60"/>
              <w:right w:type="dxa" w:w="90"/>
            </w:tcMar>
          </w:tcPr>
          <w:p>
            <w:r>
              <w:rPr>
                <w:b/>
                <w:bCs/>
                <w:color w:val="FFFFFF"/>
                <w:sz w:val="19"/>
                <w:szCs w:val="19"/>
              </w:rPr>
              <w:t xml:space="preserve">Owner</w:t>
            </w:r>
          </w:p>
        </w:tc>
        <w:tc>
          <w:tcPr>
            <w:shd w:fill="0d1b2a"/>
            <w:tcMar>
              <w:top w:type="dxa" w:w="60"/>
              <w:left w:type="dxa" w:w="90"/>
              <w:bottom w:type="dxa" w:w="60"/>
              <w:right w:type="dxa" w:w="90"/>
            </w:tcMar>
          </w:tcPr>
          <w:p>
            <w:r>
              <w:rPr>
                <w:b/>
                <w:bCs/>
                <w:color w:val="FFFFFF"/>
                <w:sz w:val="19"/>
                <w:szCs w:val="19"/>
              </w:rPr>
              <w:t xml:space="preserve">Action this sprint</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Showing executives the team's operational metrics and losing the room; presenting numbers with no direction and no ask, so leaders cannot tell good from bad or what to do; using QA jargon (test cases, flaky, coverage percentages) an executive cannot calibrate; a dashboard so dense it needs scrolling; and reporting status with no link to the business objectives leaders are actually measured on.</w:t>
      </w:r>
    </w:p>
    <w:p>
      <w:pPr>
        <w:pStyle w:val="ListParagraph"/>
        <w:numPr>
          <w:ilvl w:val="0"/>
          <w:numId w:val="1"/>
        </w:numPr>
        <w:spacing w:after="40"/>
      </w:pPr>
      <w:r>
        <w:rPr>
          <w:sz w:val="21"/>
          <w:szCs w:val="21"/>
        </w:rPr>
        <w:t xml:space="preserve">Colouring things green to look good, then having no credibility when something goes red.</w:t>
      </w:r>
    </w:p>
    <w:p>
      <w:pPr>
        <w:pStyle w:val="ListParagraph"/>
        <w:numPr>
          <w:ilvl w:val="0"/>
          <w:numId w:val="1"/>
        </w:numPr>
        <w:spacing w:after="40"/>
      </w:pPr>
      <w:r>
        <w:rPr>
          <w:sz w:val="21"/>
          <w:szCs w:val="21"/>
        </w:rPr>
        <w:t xml:space="preserve">Never asking for anything, so quality reads as a status update rather than a lever the business can pull.</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Read the executive view as "objective at risk?" and "decision required?". If nothing is asked for, either everything is genuinely fine or the dashboard is hiding something.</w:t>
      </w:r>
    </w:p>
    <w:p>
      <w:pPr>
        <w:pStyle w:val="ListParagraph"/>
        <w:numPr>
          <w:ilvl w:val="0"/>
          <w:numId w:val="1"/>
        </w:numPr>
        <w:spacing w:after="40"/>
      </w:pPr>
      <w:r>
        <w:rPr>
          <w:sz w:val="21"/>
          <w:szCs w:val="21"/>
        </w:rPr>
        <w:t xml:space="preserve">Trend direction matters more to an executive than the absolute value — "worsening" on a green metric deserves attention before "steady" on a red one.</w:t>
      </w:r>
    </w:p>
    <w:p>
      <w:pPr>
        <w:pStyle w:val="ListParagraph"/>
        <w:numPr>
          <w:ilvl w:val="0"/>
          <w:numId w:val="1"/>
        </w:numPr>
        <w:spacing w:after="40"/>
      </w:pPr>
      <w:r>
        <w:rPr>
          <w:sz w:val="21"/>
          <w:szCs w:val="21"/>
        </w:rPr>
        <w:t xml:space="preserve">Red plus a clear ask is a healthy dashboard; red with no ask means you have not finished thinking.</w:t>
      </w:r>
    </w:p>
    <w:p>
      <w:pPr>
        <w:pStyle w:val="ListParagraph"/>
        <w:numPr>
          <w:ilvl w:val="0"/>
          <w:numId w:val="1"/>
        </w:numPr>
        <w:spacing w:after="40"/>
      </w:pPr>
      <w:r>
        <w:rPr>
          <w:sz w:val="21"/>
          <w:szCs w:val="21"/>
        </w:rPr>
        <w:t xml:space="preserve">If an executive keeps drilling into detail, your outcome framing is not yet convincing — tighten the link to their objectives.</w:t>
      </w:r>
    </w:p>
    <w:p>
      <w:pPr>
        <w:pStyle w:val="ListParagraph"/>
        <w:numPr>
          <w:ilvl w:val="0"/>
          <w:numId w:val="1"/>
        </w:numPr>
        <w:spacing w:after="40"/>
      </w:pPr>
      <w:r>
        <w:rPr>
          <w:sz w:val="21"/>
          <w:szCs w:val="21"/>
        </w:rPr>
        <w:t xml:space="preserve">Consistency period to period lets leaders track your quality story like any other business trend, which is exactly the credibility you want.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Rehearse the one-sentence headline before you build the dashboard: "Quality is improving and on track, and I need two decisions from you to keep it that way." If you cannot say that sentence, you are not ready to present — and no amount of well-formatted tables will rescue a report that has no point of view.</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Quality Dashboard</dc:title>
  <dc:creator>Inside STLC Academy</dc:creator>
  <cp:lastModifiedBy>Un-named</cp:lastModifiedBy>
  <cp:revision>1</cp:revision>
  <dcterms:created xsi:type="dcterms:W3CDTF">2026-08-10T13:22:59.160Z</dcterms:created>
  <dcterms:modified xsi:type="dcterms:W3CDTF">2026-08-10T13:22:59.160Z</dcterms:modified>
</cp:coreProperties>
</file>

<file path=docProps/custom.xml><?xml version="1.0" encoding="utf-8"?>
<Properties xmlns="http://schemas.openxmlformats.org/officeDocument/2006/custom-properties" xmlns:vt="http://schemas.openxmlformats.org/officeDocument/2006/docPropsVTypes"/>
</file>