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QA Capability Heatmap</w:t>
      </w:r>
    </w:p>
    <w:p>
      <w:pPr>
        <w:spacing w:after="120"/>
      </w:pPr>
      <w:r>
        <w:rPr>
          <w:i/>
          <w:iCs/>
          <w:color w:val="6b7280"/>
          <w:sz w:val="22"/>
          <w:szCs w:val="22"/>
        </w:rPr>
        <w:t xml:space="preserve">A one-page grid of team-versus-capability that exposes single points of failure, over-reliance on individuals and where to hire or train next.</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A capability heatmap maps who can do what, at what depth, across your team. Where the maturity assessment tells you how good the organisation’s practices are, the heatmap tells you how resilient your people are: where knowledge is concentrated in one person, where a whole capability is missing, and where you are one resignation away from a crisis. It turns an anxious feeling ("we’d be in trouble if Dan left") into a visible, discussable fact.</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When planning hiring or training — to target the real gaps rather than the loudest requests.</w:t>
      </w:r>
    </w:p>
    <w:p>
      <w:pPr>
        <w:pStyle w:val="ListParagraph"/>
        <w:numPr>
          <w:ilvl w:val="0"/>
          <w:numId w:val="1"/>
        </w:numPr>
        <w:spacing w:after="40"/>
      </w:pPr>
      <w:r>
        <w:rPr>
          <w:sz w:val="21"/>
          <w:szCs w:val="21"/>
        </w:rPr>
        <w:t xml:space="preserve">For succession and bus-factor planning — to find capabilities that rest on a single person.</w:t>
      </w:r>
    </w:p>
    <w:p>
      <w:pPr>
        <w:pStyle w:val="ListParagraph"/>
        <w:numPr>
          <w:ilvl w:val="0"/>
          <w:numId w:val="1"/>
        </w:numPr>
        <w:spacing w:after="40"/>
      </w:pPr>
      <w:r>
        <w:rPr>
          <w:sz w:val="21"/>
          <w:szCs w:val="21"/>
        </w:rPr>
        <w:t xml:space="preserve">Before taking on new scope (a new product surface, a performance or security remit) to check whether you have the skills to cover it.</w:t>
      </w:r>
    </w:p>
    <w:p>
      <w:pPr>
        <w:pStyle w:val="ListParagraph"/>
        <w:numPr>
          <w:ilvl w:val="0"/>
          <w:numId w:val="1"/>
        </w:numPr>
        <w:spacing w:after="40"/>
      </w:pPr>
      <w:r>
        <w:rPr>
          <w:sz w:val="21"/>
          <w:szCs w:val="21"/>
        </w:rPr>
        <w:t xml:space="preserve">In performance and development conversations, to agree concrete growth targets with each engineer.</w:t>
      </w:r>
    </w:p>
    <w:p>
      <w:pPr>
        <w:pBdr>
          <w:bottom w:val="single" w:color="e9b949" w:sz="12"/>
        </w:pBdr>
        <w:spacing w:after="100" w:before="260"/>
      </w:pPr>
      <w:r>
        <w:rPr>
          <w:b/>
          <w:bCs/>
          <w:color w:val="d4a438"/>
          <w:sz w:val="30"/>
          <w:szCs w:val="30"/>
        </w:rPr>
        <w:t xml:space="preserve">Instructions</w:t>
      </w:r>
    </w:p>
    <w:p>
      <w:pPr>
        <w:spacing w:after="90"/>
      </w:pPr>
      <w:r>
        <w:rPr>
          <w:sz w:val="21"/>
          <w:szCs w:val="21"/>
        </w:rPr>
        <w:t xml:space="preserve">List your capabilities down the rows and your people across the columns. Rate each person against each capability using the four-point scale below. Keep the scale simple — the value is in the pattern, not in precise scoring. Fill it in with input from the people themselves; self-assessment plus your calibration is far more accurate than either alone. Then read the grid by rows (capability resilience) and by columns (individual breadth and load).</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Rating</w:t>
            </w:r>
          </w:p>
        </w:tc>
        <w:tc>
          <w:tcPr>
            <w:shd w:fill="0d1b2a"/>
            <w:tcMar>
              <w:top w:type="dxa" w:w="60"/>
              <w:left w:type="dxa" w:w="90"/>
              <w:bottom w:type="dxa" w:w="60"/>
              <w:right w:type="dxa" w:w="90"/>
            </w:tcMar>
          </w:tcPr>
          <w:p>
            <w:r>
              <w:rPr>
                <w:b/>
                <w:bCs/>
                <w:color w:val="FFFFFF"/>
                <w:sz w:val="19"/>
                <w:szCs w:val="19"/>
              </w:rPr>
              <w:t xml:space="preserve">Meaning</w:t>
            </w:r>
          </w:p>
        </w:tc>
      </w:tr>
      <w:tr>
        <w:tc>
          <w:tcPr>
            <w:tcMar>
              <w:top w:type="dxa" w:w="50"/>
              <w:left w:type="dxa" w:w="90"/>
              <w:bottom w:type="dxa" w:w="50"/>
              <w:right w:type="dxa" w:w="90"/>
            </w:tcMar>
          </w:tcPr>
          <w:p>
            <w:r>
              <w:rPr>
                <w:sz w:val="19"/>
                <w:szCs w:val="19"/>
              </w:rPr>
              <w:t xml:space="preserve">— (None)</w:t>
            </w:r>
          </w:p>
        </w:tc>
        <w:tc>
          <w:tcPr>
            <w:tcMar>
              <w:top w:type="dxa" w:w="50"/>
              <w:left w:type="dxa" w:w="90"/>
              <w:bottom w:type="dxa" w:w="50"/>
              <w:right w:type="dxa" w:w="90"/>
            </w:tcMar>
          </w:tcPr>
          <w:p>
            <w:r>
              <w:rPr>
                <w:sz w:val="19"/>
                <w:szCs w:val="19"/>
              </w:rPr>
              <w:t xml:space="preserve">No working knowledge. Could not do this unaided.</w:t>
            </w:r>
          </w:p>
        </w:tc>
      </w:tr>
      <w:tr>
        <w:tc>
          <w:tcPr>
            <w:tcMar>
              <w:top w:type="dxa" w:w="50"/>
              <w:left w:type="dxa" w:w="90"/>
              <w:bottom w:type="dxa" w:w="50"/>
              <w:right w:type="dxa" w:w="90"/>
            </w:tcMar>
          </w:tcPr>
          <w:p>
            <w:r>
              <w:rPr>
                <w:sz w:val="19"/>
                <w:szCs w:val="19"/>
              </w:rPr>
              <w:t xml:space="preserve">L — Learning</w:t>
            </w:r>
          </w:p>
        </w:tc>
        <w:tc>
          <w:tcPr>
            <w:tcMar>
              <w:top w:type="dxa" w:w="50"/>
              <w:left w:type="dxa" w:w="90"/>
              <w:bottom w:type="dxa" w:w="50"/>
              <w:right w:type="dxa" w:w="90"/>
            </w:tcMar>
          </w:tcPr>
          <w:p>
            <w:r>
              <w:rPr>
                <w:sz w:val="19"/>
                <w:szCs w:val="19"/>
              </w:rPr>
              <w:t xml:space="preserve">Can contribute with guidance and review. Growing into it.</w:t>
            </w:r>
          </w:p>
        </w:tc>
      </w:tr>
      <w:tr>
        <w:tc>
          <w:tcPr>
            <w:tcMar>
              <w:top w:type="dxa" w:w="50"/>
              <w:left w:type="dxa" w:w="90"/>
              <w:bottom w:type="dxa" w:w="50"/>
              <w:right w:type="dxa" w:w="90"/>
            </w:tcMar>
          </w:tcPr>
          <w:p>
            <w:r>
              <w:rPr>
                <w:sz w:val="19"/>
                <w:szCs w:val="19"/>
              </w:rPr>
              <w:t xml:space="preserve">P — Proficient</w:t>
            </w:r>
          </w:p>
        </w:tc>
        <w:tc>
          <w:tcPr>
            <w:tcMar>
              <w:top w:type="dxa" w:w="50"/>
              <w:left w:type="dxa" w:w="90"/>
              <w:bottom w:type="dxa" w:w="50"/>
              <w:right w:type="dxa" w:w="90"/>
            </w:tcMar>
          </w:tcPr>
          <w:p>
            <w:r>
              <w:rPr>
                <w:sz w:val="19"/>
                <w:szCs w:val="19"/>
              </w:rPr>
              <w:t xml:space="preserve">Works independently and reliably. A dependable pair of hands.</w:t>
            </w:r>
          </w:p>
        </w:tc>
      </w:tr>
      <w:tr>
        <w:tc>
          <w:tcPr>
            <w:tcMar>
              <w:top w:type="dxa" w:w="50"/>
              <w:left w:type="dxa" w:w="90"/>
              <w:bottom w:type="dxa" w:w="50"/>
              <w:right w:type="dxa" w:w="90"/>
            </w:tcMar>
          </w:tcPr>
          <w:p>
            <w:r>
              <w:rPr>
                <w:sz w:val="19"/>
                <w:szCs w:val="19"/>
              </w:rPr>
              <w:t xml:space="preserve">E — Expert</w:t>
            </w:r>
          </w:p>
        </w:tc>
        <w:tc>
          <w:tcPr>
            <w:tcMar>
              <w:top w:type="dxa" w:w="50"/>
              <w:left w:type="dxa" w:w="90"/>
              <w:bottom w:type="dxa" w:w="50"/>
              <w:right w:type="dxa" w:w="90"/>
            </w:tcMar>
          </w:tcPr>
          <w:p>
            <w:r>
              <w:rPr>
                <w:sz w:val="19"/>
                <w:szCs w:val="19"/>
              </w:rPr>
              <w:t xml:space="preserve">Sets the standard; can coach others and handle the hard cases.</w:t>
            </w:r>
          </w:p>
        </w:tc>
      </w:tr>
    </w:tbl>
    <w:p>
      <w:pPr>
        <w:spacing w:after="80"/>
      </w:pP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Here is the heatmap for Northstar Digital’s six QA engineers: Sofia (senior, exploratory strength), Dan (automation), Aisha and Ben (strong manual/exploratory), Grace (manual/exploratory), and Ravi (recent hire, still ramping).</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Capability</w:t>
            </w:r>
          </w:p>
        </w:tc>
        <w:tc>
          <w:tcPr>
            <w:shd w:fill="0d1b2a"/>
            <w:tcMar>
              <w:top w:type="dxa" w:w="60"/>
              <w:left w:type="dxa" w:w="90"/>
              <w:bottom w:type="dxa" w:w="60"/>
              <w:right w:type="dxa" w:w="90"/>
            </w:tcMar>
          </w:tcPr>
          <w:p>
            <w:r>
              <w:rPr>
                <w:b/>
                <w:bCs/>
                <w:color w:val="FFFFFF"/>
                <w:sz w:val="19"/>
                <w:szCs w:val="19"/>
              </w:rPr>
              <w:t xml:space="preserve">Sofia</w:t>
            </w:r>
          </w:p>
        </w:tc>
        <w:tc>
          <w:tcPr>
            <w:shd w:fill="0d1b2a"/>
            <w:tcMar>
              <w:top w:type="dxa" w:w="60"/>
              <w:left w:type="dxa" w:w="90"/>
              <w:bottom w:type="dxa" w:w="60"/>
              <w:right w:type="dxa" w:w="90"/>
            </w:tcMar>
          </w:tcPr>
          <w:p>
            <w:r>
              <w:rPr>
                <w:b/>
                <w:bCs/>
                <w:color w:val="FFFFFF"/>
                <w:sz w:val="19"/>
                <w:szCs w:val="19"/>
              </w:rPr>
              <w:t xml:space="preserve">Dan</w:t>
            </w:r>
          </w:p>
        </w:tc>
        <w:tc>
          <w:tcPr>
            <w:shd w:fill="0d1b2a"/>
            <w:tcMar>
              <w:top w:type="dxa" w:w="60"/>
              <w:left w:type="dxa" w:w="90"/>
              <w:bottom w:type="dxa" w:w="60"/>
              <w:right w:type="dxa" w:w="90"/>
            </w:tcMar>
          </w:tcPr>
          <w:p>
            <w:r>
              <w:rPr>
                <w:b/>
                <w:bCs/>
                <w:color w:val="FFFFFF"/>
                <w:sz w:val="19"/>
                <w:szCs w:val="19"/>
              </w:rPr>
              <w:t xml:space="preserve">Aisha</w:t>
            </w:r>
          </w:p>
        </w:tc>
        <w:tc>
          <w:tcPr>
            <w:shd w:fill="0d1b2a"/>
            <w:tcMar>
              <w:top w:type="dxa" w:w="60"/>
              <w:left w:type="dxa" w:w="90"/>
              <w:bottom w:type="dxa" w:w="60"/>
              <w:right w:type="dxa" w:w="90"/>
            </w:tcMar>
          </w:tcPr>
          <w:p>
            <w:r>
              <w:rPr>
                <w:b/>
                <w:bCs/>
                <w:color w:val="FFFFFF"/>
                <w:sz w:val="19"/>
                <w:szCs w:val="19"/>
              </w:rPr>
              <w:t xml:space="preserve">Ben</w:t>
            </w:r>
          </w:p>
        </w:tc>
        <w:tc>
          <w:tcPr>
            <w:shd w:fill="0d1b2a"/>
            <w:tcMar>
              <w:top w:type="dxa" w:w="60"/>
              <w:left w:type="dxa" w:w="90"/>
              <w:bottom w:type="dxa" w:w="60"/>
              <w:right w:type="dxa" w:w="90"/>
            </w:tcMar>
          </w:tcPr>
          <w:p>
            <w:r>
              <w:rPr>
                <w:b/>
                <w:bCs/>
                <w:color w:val="FFFFFF"/>
                <w:sz w:val="19"/>
                <w:szCs w:val="19"/>
              </w:rPr>
              <w:t xml:space="preserve">Grace</w:t>
            </w:r>
          </w:p>
        </w:tc>
        <w:tc>
          <w:tcPr>
            <w:shd w:fill="0d1b2a"/>
            <w:tcMar>
              <w:top w:type="dxa" w:w="60"/>
              <w:left w:type="dxa" w:w="90"/>
              <w:bottom w:type="dxa" w:w="60"/>
              <w:right w:type="dxa" w:w="90"/>
            </w:tcMar>
          </w:tcPr>
          <w:p>
            <w:r>
              <w:rPr>
                <w:b/>
                <w:bCs/>
                <w:color w:val="FFFFFF"/>
                <w:sz w:val="19"/>
                <w:szCs w:val="19"/>
              </w:rPr>
              <w:t xml:space="preserve">Ravi</w:t>
            </w:r>
          </w:p>
        </w:tc>
      </w:tr>
      <w:tr>
        <w:tc>
          <w:tcPr>
            <w:tcMar>
              <w:top w:type="dxa" w:w="50"/>
              <w:left w:type="dxa" w:w="90"/>
              <w:bottom w:type="dxa" w:w="50"/>
              <w:right w:type="dxa" w:w="90"/>
            </w:tcMar>
          </w:tcPr>
          <w:p>
            <w:r>
              <w:rPr>
                <w:sz w:val="19"/>
                <w:szCs w:val="19"/>
              </w:rPr>
              <w:t xml:space="preserve">Exploratory testing</w:t>
            </w:r>
          </w:p>
        </w:tc>
        <w:tc>
          <w:tcPr>
            <w:tcMar>
              <w:top w:type="dxa" w:w="50"/>
              <w:left w:type="dxa" w:w="90"/>
              <w:bottom w:type="dxa" w:w="50"/>
              <w:right w:type="dxa" w:w="90"/>
            </w:tcMar>
          </w:tcPr>
          <w:p>
            <w:r>
              <w:rPr>
                <w:sz w:val="19"/>
                <w:szCs w:val="19"/>
              </w:rPr>
              <w:t xml:space="preserve">E</w:t>
            </w:r>
          </w:p>
        </w:tc>
        <w:tc>
          <w:tcPr>
            <w:tcMar>
              <w:top w:type="dxa" w:w="50"/>
              <w:left w:type="dxa" w:w="90"/>
              <w:bottom w:type="dxa" w:w="50"/>
              <w:right w:type="dxa" w:w="90"/>
            </w:tcMar>
          </w:tcPr>
          <w:p>
            <w:r>
              <w:rPr>
                <w:sz w:val="19"/>
                <w:szCs w:val="19"/>
              </w:rPr>
              <w:t xml:space="preserve">P</w:t>
            </w:r>
          </w:p>
        </w:tc>
        <w:tc>
          <w:tcPr>
            <w:tcMar>
              <w:top w:type="dxa" w:w="50"/>
              <w:left w:type="dxa" w:w="90"/>
              <w:bottom w:type="dxa" w:w="50"/>
              <w:right w:type="dxa" w:w="90"/>
            </w:tcMar>
          </w:tcPr>
          <w:p>
            <w:r>
              <w:rPr>
                <w:sz w:val="19"/>
                <w:szCs w:val="19"/>
              </w:rPr>
              <w:t xml:space="preserve">P</w:t>
            </w:r>
          </w:p>
        </w:tc>
        <w:tc>
          <w:tcPr>
            <w:tcMar>
              <w:top w:type="dxa" w:w="50"/>
              <w:left w:type="dxa" w:w="90"/>
              <w:bottom w:type="dxa" w:w="50"/>
              <w:right w:type="dxa" w:w="90"/>
            </w:tcMar>
          </w:tcPr>
          <w:p>
            <w:r>
              <w:rPr>
                <w:sz w:val="19"/>
                <w:szCs w:val="19"/>
              </w:rPr>
              <w:t xml:space="preserve">P</w:t>
            </w:r>
          </w:p>
        </w:tc>
        <w:tc>
          <w:tcPr>
            <w:tcMar>
              <w:top w:type="dxa" w:w="50"/>
              <w:left w:type="dxa" w:w="90"/>
              <w:bottom w:type="dxa" w:w="50"/>
              <w:right w:type="dxa" w:w="90"/>
            </w:tcMar>
          </w:tcPr>
          <w:p>
            <w:r>
              <w:rPr>
                <w:sz w:val="19"/>
                <w:szCs w:val="19"/>
              </w:rPr>
              <w:t xml:space="preserve">P</w:t>
            </w:r>
          </w:p>
        </w:tc>
        <w:tc>
          <w:tcPr>
            <w:tcMar>
              <w:top w:type="dxa" w:w="50"/>
              <w:left w:type="dxa" w:w="90"/>
              <w:bottom w:type="dxa" w:w="50"/>
              <w:right w:type="dxa" w:w="90"/>
            </w:tcMar>
          </w:tcPr>
          <w:p>
            <w:r>
              <w:rPr>
                <w:sz w:val="19"/>
                <w:szCs w:val="19"/>
              </w:rPr>
              <w:t xml:space="preserve">L</w:t>
            </w:r>
          </w:p>
        </w:tc>
      </w:tr>
      <w:tr>
        <w:tc>
          <w:tcPr>
            <w:tcMar>
              <w:top w:type="dxa" w:w="50"/>
              <w:left w:type="dxa" w:w="90"/>
              <w:bottom w:type="dxa" w:w="50"/>
              <w:right w:type="dxa" w:w="90"/>
            </w:tcMar>
          </w:tcPr>
          <w:p>
            <w:r>
              <w:rPr>
                <w:sz w:val="19"/>
                <w:szCs w:val="19"/>
              </w:rPr>
              <w:t xml:space="preserve">Test design techniques</w:t>
            </w:r>
          </w:p>
        </w:tc>
        <w:tc>
          <w:tcPr>
            <w:tcMar>
              <w:top w:type="dxa" w:w="50"/>
              <w:left w:type="dxa" w:w="90"/>
              <w:bottom w:type="dxa" w:w="50"/>
              <w:right w:type="dxa" w:w="90"/>
            </w:tcMar>
          </w:tcPr>
          <w:p>
            <w:r>
              <w:rPr>
                <w:sz w:val="19"/>
                <w:szCs w:val="19"/>
              </w:rPr>
              <w:t xml:space="preserve">E</w:t>
            </w:r>
          </w:p>
        </w:tc>
        <w:tc>
          <w:tcPr>
            <w:tcMar>
              <w:top w:type="dxa" w:w="50"/>
              <w:left w:type="dxa" w:w="90"/>
              <w:bottom w:type="dxa" w:w="50"/>
              <w:right w:type="dxa" w:w="90"/>
            </w:tcMar>
          </w:tcPr>
          <w:p>
            <w:r>
              <w:rPr>
                <w:sz w:val="19"/>
                <w:szCs w:val="19"/>
              </w:rPr>
              <w:t xml:space="preserve">P</w:t>
            </w:r>
          </w:p>
        </w:tc>
        <w:tc>
          <w:tcPr>
            <w:tcMar>
              <w:top w:type="dxa" w:w="50"/>
              <w:left w:type="dxa" w:w="90"/>
              <w:bottom w:type="dxa" w:w="50"/>
              <w:right w:type="dxa" w:w="90"/>
            </w:tcMar>
          </w:tcPr>
          <w:p>
            <w:r>
              <w:rPr>
                <w:sz w:val="19"/>
                <w:szCs w:val="19"/>
              </w:rPr>
              <w:t xml:space="preserve">P</w:t>
            </w:r>
          </w:p>
        </w:tc>
        <w:tc>
          <w:tcPr>
            <w:tcMar>
              <w:top w:type="dxa" w:w="50"/>
              <w:left w:type="dxa" w:w="90"/>
              <w:bottom w:type="dxa" w:w="50"/>
              <w:right w:type="dxa" w:w="90"/>
            </w:tcMar>
          </w:tcPr>
          <w:p>
            <w:r>
              <w:rPr>
                <w:sz w:val="19"/>
                <w:szCs w:val="19"/>
              </w:rPr>
              <w:t xml:space="preserve">P</w:t>
            </w:r>
          </w:p>
        </w:tc>
        <w:tc>
          <w:tcPr>
            <w:tcMar>
              <w:top w:type="dxa" w:w="50"/>
              <w:left w:type="dxa" w:w="90"/>
              <w:bottom w:type="dxa" w:w="50"/>
              <w:right w:type="dxa" w:w="90"/>
            </w:tcMar>
          </w:tcPr>
          <w:p>
            <w:r>
              <w:rPr>
                <w:sz w:val="19"/>
                <w:szCs w:val="19"/>
              </w:rPr>
              <w:t xml:space="preserve">L</w:t>
            </w:r>
          </w:p>
        </w:tc>
        <w:tc>
          <w:tcPr>
            <w:tcMar>
              <w:top w:type="dxa" w:w="50"/>
              <w:left w:type="dxa" w:w="90"/>
              <w:bottom w:type="dxa" w:w="50"/>
              <w:right w:type="dxa" w:w="90"/>
            </w:tcMar>
          </w:tcPr>
          <w:p>
            <w:r>
              <w:rPr>
                <w:sz w:val="19"/>
                <w:szCs w:val="19"/>
              </w:rPr>
              <w:t xml:space="preserve">L</w:t>
            </w:r>
          </w:p>
        </w:tc>
      </w:tr>
      <w:tr>
        <w:tc>
          <w:tcPr>
            <w:tcMar>
              <w:top w:type="dxa" w:w="50"/>
              <w:left w:type="dxa" w:w="90"/>
              <w:bottom w:type="dxa" w:w="50"/>
              <w:right w:type="dxa" w:w="90"/>
            </w:tcMar>
          </w:tcPr>
          <w:p>
            <w:r>
              <w:rPr>
                <w:sz w:val="19"/>
                <w:szCs w:val="19"/>
              </w:rPr>
              <w:t xml:space="preserve">API testing</w:t>
            </w:r>
          </w:p>
        </w:tc>
        <w:tc>
          <w:tcPr>
            <w:tcMar>
              <w:top w:type="dxa" w:w="50"/>
              <w:left w:type="dxa" w:w="90"/>
              <w:bottom w:type="dxa" w:w="50"/>
              <w:right w:type="dxa" w:w="90"/>
            </w:tcMar>
          </w:tcPr>
          <w:p>
            <w:r>
              <w:rPr>
                <w:sz w:val="19"/>
                <w:szCs w:val="19"/>
              </w:rPr>
              <w:t xml:space="preserve">P</w:t>
            </w:r>
          </w:p>
        </w:tc>
        <w:tc>
          <w:tcPr>
            <w:tcMar>
              <w:top w:type="dxa" w:w="50"/>
              <w:left w:type="dxa" w:w="90"/>
              <w:bottom w:type="dxa" w:w="50"/>
              <w:right w:type="dxa" w:w="90"/>
            </w:tcMar>
          </w:tcPr>
          <w:p>
            <w:r>
              <w:rPr>
                <w:sz w:val="19"/>
                <w:szCs w:val="19"/>
              </w:rPr>
              <w:t xml:space="preserve">P</w:t>
            </w:r>
          </w:p>
        </w:tc>
        <w:tc>
          <w:tcPr>
            <w:tcMar>
              <w:top w:type="dxa" w:w="50"/>
              <w:left w:type="dxa" w:w="90"/>
              <w:bottom w:type="dxa" w:w="50"/>
              <w:right w:type="dxa" w:w="90"/>
            </w:tcMar>
          </w:tcPr>
          <w:p>
            <w:r>
              <w:rPr>
                <w:sz w:val="19"/>
                <w:szCs w:val="19"/>
              </w:rPr>
              <w:t xml:space="preserve">L</w:t>
            </w:r>
          </w:p>
        </w:tc>
        <w:tc>
          <w:tcPr>
            <w:tcMar>
              <w:top w:type="dxa" w:w="50"/>
              <w:left w:type="dxa" w:w="90"/>
              <w:bottom w:type="dxa" w:w="50"/>
              <w:right w:type="dxa" w:w="90"/>
            </w:tcMar>
          </w:tcPr>
          <w:p>
            <w:r>
              <w:rPr>
                <w:sz w:val="19"/>
                <w:szCs w:val="19"/>
              </w:rPr>
              <w:t xml:space="preserve">L</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r>
      <w:tr>
        <w:tc>
          <w:tcPr>
            <w:tcMar>
              <w:top w:type="dxa" w:w="50"/>
              <w:left w:type="dxa" w:w="90"/>
              <w:bottom w:type="dxa" w:w="50"/>
              <w:right w:type="dxa" w:w="90"/>
            </w:tcMar>
          </w:tcPr>
          <w:p>
            <w:r>
              <w:rPr>
                <w:sz w:val="19"/>
                <w:szCs w:val="19"/>
              </w:rPr>
              <w:t xml:space="preserve">UI automation (Selenium)</w:t>
            </w:r>
          </w:p>
        </w:tc>
        <w:tc>
          <w:tcPr>
            <w:tcMar>
              <w:top w:type="dxa" w:w="50"/>
              <w:left w:type="dxa" w:w="90"/>
              <w:bottom w:type="dxa" w:w="50"/>
              <w:right w:type="dxa" w:w="90"/>
            </w:tcMar>
          </w:tcPr>
          <w:p>
            <w:r>
              <w:rPr>
                <w:sz w:val="19"/>
                <w:szCs w:val="19"/>
              </w:rPr>
              <w:t xml:space="preserve">L</w:t>
            </w:r>
          </w:p>
        </w:tc>
        <w:tc>
          <w:tcPr>
            <w:tcMar>
              <w:top w:type="dxa" w:w="50"/>
              <w:left w:type="dxa" w:w="90"/>
              <w:bottom w:type="dxa" w:w="50"/>
              <w:right w:type="dxa" w:w="90"/>
            </w:tcMar>
          </w:tcPr>
          <w:p>
            <w:r>
              <w:rPr>
                <w:sz w:val="19"/>
                <w:szCs w:val="19"/>
              </w:rPr>
              <w:t xml:space="preserve">E</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L</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r>
      <w:tr>
        <w:tc>
          <w:tcPr>
            <w:tcMar>
              <w:top w:type="dxa" w:w="50"/>
              <w:left w:type="dxa" w:w="90"/>
              <w:bottom w:type="dxa" w:w="50"/>
              <w:right w:type="dxa" w:w="90"/>
            </w:tcMar>
          </w:tcPr>
          <w:p>
            <w:r>
              <w:rPr>
                <w:sz w:val="19"/>
                <w:szCs w:val="19"/>
              </w:rPr>
              <w:t xml:space="preserve">CI/CD &amp; pipelines</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P</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r>
      <w:tr>
        <w:tc>
          <w:tcPr>
            <w:tcMar>
              <w:top w:type="dxa" w:w="50"/>
              <w:left w:type="dxa" w:w="90"/>
              <w:bottom w:type="dxa" w:w="50"/>
              <w:right w:type="dxa" w:w="90"/>
            </w:tcMar>
          </w:tcPr>
          <w:p>
            <w:r>
              <w:rPr>
                <w:sz w:val="19"/>
                <w:szCs w:val="19"/>
              </w:rPr>
              <w:t xml:space="preserve">Test data management</w:t>
            </w:r>
          </w:p>
        </w:tc>
        <w:tc>
          <w:tcPr>
            <w:tcMar>
              <w:top w:type="dxa" w:w="50"/>
              <w:left w:type="dxa" w:w="90"/>
              <w:bottom w:type="dxa" w:w="50"/>
              <w:right w:type="dxa" w:w="90"/>
            </w:tcMar>
          </w:tcPr>
          <w:p>
            <w:r>
              <w:rPr>
                <w:sz w:val="19"/>
                <w:szCs w:val="19"/>
              </w:rPr>
              <w:t xml:space="preserve">L</w:t>
            </w:r>
          </w:p>
        </w:tc>
        <w:tc>
          <w:tcPr>
            <w:tcMar>
              <w:top w:type="dxa" w:w="50"/>
              <w:left w:type="dxa" w:w="90"/>
              <w:bottom w:type="dxa" w:w="50"/>
              <w:right w:type="dxa" w:w="90"/>
            </w:tcMar>
          </w:tcPr>
          <w:p>
            <w:r>
              <w:rPr>
                <w:sz w:val="19"/>
                <w:szCs w:val="19"/>
              </w:rPr>
              <w:t xml:space="preserve">L</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r>
      <w:tr>
        <w:tc>
          <w:tcPr>
            <w:tcMar>
              <w:top w:type="dxa" w:w="50"/>
              <w:left w:type="dxa" w:w="90"/>
              <w:bottom w:type="dxa" w:w="50"/>
              <w:right w:type="dxa" w:w="90"/>
            </w:tcMar>
          </w:tcPr>
          <w:p>
            <w:r>
              <w:rPr>
                <w:sz w:val="19"/>
                <w:szCs w:val="19"/>
              </w:rPr>
              <w:t xml:space="preserve">Performance testing</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L</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r>
      <w:tr>
        <w:tc>
          <w:tcPr>
            <w:tcMar>
              <w:top w:type="dxa" w:w="50"/>
              <w:left w:type="dxa" w:w="90"/>
              <w:bottom w:type="dxa" w:w="50"/>
              <w:right w:type="dxa" w:w="90"/>
            </w:tcMar>
          </w:tcPr>
          <w:p>
            <w:r>
              <w:rPr>
                <w:sz w:val="19"/>
                <w:szCs w:val="19"/>
              </w:rPr>
              <w:t xml:space="preserve">Security testing</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r>
      <w:tr>
        <w:tc>
          <w:tcPr>
            <w:tcMar>
              <w:top w:type="dxa" w:w="50"/>
              <w:left w:type="dxa" w:w="90"/>
              <w:bottom w:type="dxa" w:w="50"/>
              <w:right w:type="dxa" w:w="90"/>
            </w:tcMar>
          </w:tcPr>
          <w:p>
            <w:r>
              <w:rPr>
                <w:sz w:val="19"/>
                <w:szCs w:val="19"/>
              </w:rPr>
              <w:t xml:space="preserve">Accessibility testing</w:t>
            </w:r>
          </w:p>
        </w:tc>
        <w:tc>
          <w:tcPr>
            <w:tcMar>
              <w:top w:type="dxa" w:w="50"/>
              <w:left w:type="dxa" w:w="90"/>
              <w:bottom w:type="dxa" w:w="50"/>
              <w:right w:type="dxa" w:w="90"/>
            </w:tcMar>
          </w:tcPr>
          <w:p>
            <w:r>
              <w:rPr>
                <w:sz w:val="19"/>
                <w:szCs w:val="19"/>
              </w:rPr>
              <w:t xml:space="preserve">L</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L</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r>
      <w:tr>
        <w:tc>
          <w:tcPr>
            <w:tcMar>
              <w:top w:type="dxa" w:w="50"/>
              <w:left w:type="dxa" w:w="90"/>
              <w:bottom w:type="dxa" w:w="50"/>
              <w:right w:type="dxa" w:w="90"/>
            </w:tcMar>
          </w:tcPr>
          <w:p>
            <w:r>
              <w:rPr>
                <w:sz w:val="19"/>
                <w:szCs w:val="19"/>
              </w:rPr>
              <w:t xml:space="preserve">Payments / billing domain</w:t>
            </w:r>
          </w:p>
        </w:tc>
        <w:tc>
          <w:tcPr>
            <w:tcMar>
              <w:top w:type="dxa" w:w="50"/>
              <w:left w:type="dxa" w:w="90"/>
              <w:bottom w:type="dxa" w:w="50"/>
              <w:right w:type="dxa" w:w="90"/>
            </w:tcMar>
          </w:tcPr>
          <w:p>
            <w:r>
              <w:rPr>
                <w:sz w:val="19"/>
                <w:szCs w:val="19"/>
              </w:rPr>
              <w:t xml:space="preserve">P</w:t>
            </w:r>
          </w:p>
        </w:tc>
        <w:tc>
          <w:tcPr>
            <w:tcMar>
              <w:top w:type="dxa" w:w="50"/>
              <w:left w:type="dxa" w:w="90"/>
              <w:bottom w:type="dxa" w:w="50"/>
              <w:right w:type="dxa" w:w="90"/>
            </w:tcMar>
          </w:tcPr>
          <w:p>
            <w:r>
              <w:rPr>
                <w:sz w:val="19"/>
                <w:szCs w:val="19"/>
              </w:rPr>
              <w:t xml:space="preserve">L</w:t>
            </w:r>
          </w:p>
        </w:tc>
        <w:tc>
          <w:tcPr>
            <w:tcMar>
              <w:top w:type="dxa" w:w="50"/>
              <w:left w:type="dxa" w:w="90"/>
              <w:bottom w:type="dxa" w:w="50"/>
              <w:right w:type="dxa" w:w="90"/>
            </w:tcMar>
          </w:tcPr>
          <w:p>
            <w:r>
              <w:rPr>
                <w:sz w:val="19"/>
                <w:szCs w:val="19"/>
              </w:rPr>
              <w:t xml:space="preserve">P</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r>
      <w:tr>
        <w:tc>
          <w:tcPr>
            <w:tcMar>
              <w:top w:type="dxa" w:w="50"/>
              <w:left w:type="dxa" w:w="90"/>
              <w:bottom w:type="dxa" w:w="50"/>
              <w:right w:type="dxa" w:w="90"/>
            </w:tcMar>
          </w:tcPr>
          <w:p>
            <w:r>
              <w:rPr>
                <w:sz w:val="19"/>
                <w:szCs w:val="19"/>
              </w:rPr>
              <w:t xml:space="preserve">Mentoring / coaching</w:t>
            </w:r>
          </w:p>
        </w:tc>
        <w:tc>
          <w:tcPr>
            <w:tcMar>
              <w:top w:type="dxa" w:w="50"/>
              <w:left w:type="dxa" w:w="90"/>
              <w:bottom w:type="dxa" w:w="50"/>
              <w:right w:type="dxa" w:w="90"/>
            </w:tcMar>
          </w:tcPr>
          <w:p>
            <w:r>
              <w:rPr>
                <w:sz w:val="19"/>
                <w:szCs w:val="19"/>
              </w:rPr>
              <w:t xml:space="preserve">E</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L</w:t>
            </w:r>
          </w:p>
        </w:tc>
        <w:tc>
          <w:tcPr>
            <w:tcMar>
              <w:top w:type="dxa" w:w="50"/>
              <w:left w:type="dxa" w:w="90"/>
              <w:bottom w:type="dxa" w:w="50"/>
              <w:right w:type="dxa" w:w="90"/>
            </w:tcMar>
          </w:tcPr>
          <w:p>
            <w:r>
              <w:rPr>
                <w:sz w:val="19"/>
                <w:szCs w:val="19"/>
              </w:rPr>
              <w:t xml:space="preserve">L</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r>
    </w:tbl>
    <w:p>
      <w:pPr>
        <w:spacing w:after="80"/>
      </w:pPr>
    </w:p>
    <w:p>
      <w:pPr>
        <w:spacing w:after="90"/>
      </w:pPr>
      <w:r>
        <w:rPr>
          <w:sz w:val="21"/>
          <w:szCs w:val="21"/>
        </w:rPr>
        <w:t xml:space="preserve">The pattern is immediately legible. Exploratory testing is deep and resilient — a genuine strength. But UI automation and CI/CD rest almost entirely on Dan: if he leaves, that capability collapses, which matters because he is already close to burning out. Security testing is a complete blank. Performance and test-data management are thin single-person capabilities. Payments-domain knowledge sits with only three people.</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Capability</w:t>
            </w:r>
          </w:p>
        </w:tc>
        <w:tc>
          <w:tcPr>
            <w:shd w:fill="0d1b2a"/>
            <w:tcMar>
              <w:top w:type="dxa" w:w="60"/>
              <w:left w:type="dxa" w:w="90"/>
              <w:bottom w:type="dxa" w:w="60"/>
              <w:right w:type="dxa" w:w="90"/>
            </w:tcMar>
          </w:tcPr>
          <w:p>
            <w:r>
              <w:rPr>
                <w:b/>
                <w:bCs/>
                <w:color w:val="FFFFFF"/>
                <w:sz w:val="19"/>
                <w:szCs w:val="19"/>
              </w:rPr>
              <w:t xml:space="preserve">Person 1</w:t>
            </w:r>
          </w:p>
        </w:tc>
        <w:tc>
          <w:tcPr>
            <w:shd w:fill="0d1b2a"/>
            <w:tcMar>
              <w:top w:type="dxa" w:w="60"/>
              <w:left w:type="dxa" w:w="90"/>
              <w:bottom w:type="dxa" w:w="60"/>
              <w:right w:type="dxa" w:w="90"/>
            </w:tcMar>
          </w:tcPr>
          <w:p>
            <w:r>
              <w:rPr>
                <w:b/>
                <w:bCs/>
                <w:color w:val="FFFFFF"/>
                <w:sz w:val="19"/>
                <w:szCs w:val="19"/>
              </w:rPr>
              <w:t xml:space="preserve">Person 2</w:t>
            </w:r>
          </w:p>
        </w:tc>
        <w:tc>
          <w:tcPr>
            <w:shd w:fill="0d1b2a"/>
            <w:tcMar>
              <w:top w:type="dxa" w:w="60"/>
              <w:left w:type="dxa" w:w="90"/>
              <w:bottom w:type="dxa" w:w="60"/>
              <w:right w:type="dxa" w:w="90"/>
            </w:tcMar>
          </w:tcPr>
          <w:p>
            <w:r>
              <w:rPr>
                <w:b/>
                <w:bCs/>
                <w:color w:val="FFFFFF"/>
                <w:sz w:val="19"/>
                <w:szCs w:val="19"/>
              </w:rPr>
              <w:t xml:space="preserve">Person 3</w:t>
            </w:r>
          </w:p>
        </w:tc>
        <w:tc>
          <w:tcPr>
            <w:shd w:fill="0d1b2a"/>
            <w:tcMar>
              <w:top w:type="dxa" w:w="60"/>
              <w:left w:type="dxa" w:w="90"/>
              <w:bottom w:type="dxa" w:w="60"/>
              <w:right w:type="dxa" w:w="90"/>
            </w:tcMar>
          </w:tcPr>
          <w:p>
            <w:r>
              <w:rPr>
                <w:b/>
                <w:bCs/>
                <w:color w:val="FFFFFF"/>
                <w:sz w:val="19"/>
                <w:szCs w:val="19"/>
              </w:rPr>
              <w:t xml:space="preserve">Person 4</w:t>
            </w:r>
          </w:p>
        </w:tc>
        <w:tc>
          <w:tcPr>
            <w:shd w:fill="0d1b2a"/>
            <w:tcMar>
              <w:top w:type="dxa" w:w="60"/>
              <w:left w:type="dxa" w:w="90"/>
              <w:bottom w:type="dxa" w:w="60"/>
              <w:right w:type="dxa" w:w="90"/>
            </w:tcMar>
          </w:tcPr>
          <w:p>
            <w:r>
              <w:rPr>
                <w:b/>
                <w:bCs/>
                <w:color w:val="FFFFFF"/>
                <w:sz w:val="19"/>
                <w:szCs w:val="19"/>
              </w:rPr>
              <w:t xml:space="preserve">Person 5</w:t>
            </w:r>
          </w:p>
        </w:tc>
      </w:tr>
      <w:tr>
        <w:tc>
          <w:tcPr>
            <w:tcMar>
              <w:top w:type="dxa" w:w="50"/>
              <w:left w:type="dxa" w:w="90"/>
              <w:bottom w:type="dxa" w:w="50"/>
              <w:right w:type="dxa" w:w="90"/>
            </w:tcMar>
          </w:tcPr>
          <w:p>
            <w:r>
              <w:rPr>
                <w:sz w:val="19"/>
                <w:szCs w:val="19"/>
              </w:rPr>
              <w:t xml:space="preserve">Exploratory testing</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Test design techniques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API testing</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UI automation</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CI/CD &amp; pipelines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Test data management</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Performance testing</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Security testing</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Accessibility testing</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Domain knowledge (name it)</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Mentoring / coaching</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spacing w:after="90"/>
      </w:pPr>
      <w:r>
        <w:rPr>
          <w:sz w:val="21"/>
          <w:szCs w:val="21"/>
        </w:rPr>
        <w:t xml:space="preserve">Use — / L / P / E in each cell. Add or remove capability rows to match your context, and add columns for each team member.</w:t>
      </w: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Using too many rating levels — a ten-point scale gives false precision and hides the pattern. Rating people without their input, which produces a grid they will not trust or own. Conflating job title with capability (a "senior" is not automatically Expert at everything). Treating the heatmap as a stack-ranking or a performance verdict — it is a map of capability distribution, not a league table, and framing it as the latter will poison the team’s honesty next time. Finally, filling it in once and never revisiting it as people grow and leave.</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A row with a single E or P and everything else blank — a single point of failure. Prioritise cross-training or documentation, especially if the capability guards real risk. (At Northstar: UI automation and CI/CD on Dan.)</w:t>
      </w:r>
    </w:p>
    <w:p>
      <w:pPr>
        <w:pStyle w:val="ListParagraph"/>
        <w:numPr>
          <w:ilvl w:val="0"/>
          <w:numId w:val="1"/>
        </w:numPr>
        <w:spacing w:after="40"/>
      </w:pPr>
      <w:r>
        <w:rPr>
          <w:sz w:val="21"/>
          <w:szCs w:val="21"/>
        </w:rPr>
        <w:t xml:space="preserve">A completely blank row — a missing capability. Decide deliberately whether to hire, train, borrow from another team, or accept the gap. (At Northstar: security testing.)</w:t>
      </w:r>
    </w:p>
    <w:p>
      <w:pPr>
        <w:pStyle w:val="ListParagraph"/>
        <w:numPr>
          <w:ilvl w:val="0"/>
          <w:numId w:val="1"/>
        </w:numPr>
        <w:spacing w:after="40"/>
      </w:pPr>
      <w:r>
        <w:rPr>
          <w:sz w:val="21"/>
          <w:szCs w:val="21"/>
        </w:rPr>
        <w:t xml:space="preserve">A column that is thin across the board — someone early in their development. Pair them with an expert and set explicit growth targets. (At Northstar: Ravi.)</w:t>
      </w:r>
    </w:p>
    <w:p>
      <w:pPr>
        <w:pStyle w:val="ListParagraph"/>
        <w:numPr>
          <w:ilvl w:val="0"/>
          <w:numId w:val="1"/>
        </w:numPr>
        <w:spacing w:after="40"/>
      </w:pPr>
      <w:r>
        <w:rPr>
          <w:sz w:val="21"/>
          <w:szCs w:val="21"/>
        </w:rPr>
        <w:t xml:space="preserve">A column that is E or P everywhere — a heavily-relied-upon individual. Check their load and retention risk; over-reliance is fragile even when it feels comfortable.</w:t>
      </w:r>
    </w:p>
    <w:p>
      <w:pPr>
        <w:pStyle w:val="ListParagraph"/>
        <w:numPr>
          <w:ilvl w:val="0"/>
          <w:numId w:val="1"/>
        </w:numPr>
        <w:spacing w:after="40"/>
      </w:pPr>
      <w:r>
        <w:rPr>
          <w:sz w:val="21"/>
          <w:szCs w:val="21"/>
        </w:rPr>
        <w:t xml:space="preserve">A dense, well-distributed grid — a resilient team. Your investment can shift from resilience towards depth and new capabilities.</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Overlay the heatmap on your risk picture before you act. A single point of failure in a low-risk capability can wait; a single point of failure guarding your highest-risk flow is an urgent business problem you can now name precisely to your manager — which is exactly how a training or hiring request gets approved.</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Capability Heatmap</dc:title>
  <dc:creator>Inside STLC Academy</dc:creator>
  <cp:lastModifiedBy>Un-named</cp:lastModifiedBy>
  <cp:revision>1</cp:revision>
  <dcterms:created xsi:type="dcterms:W3CDTF">2026-08-10T13:22:55.566Z</dcterms:created>
  <dcterms:modified xsi:type="dcterms:W3CDTF">2026-08-10T13:22:55.566Z</dcterms:modified>
</cp:coreProperties>
</file>

<file path=docProps/custom.xml><?xml version="1.0" encoding="utf-8"?>
<Properties xmlns="http://schemas.openxmlformats.org/officeDocument/2006/custom-properties" xmlns:vt="http://schemas.openxmlformats.org/officeDocument/2006/docPropsVTypes"/>
</file>