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shd w:fill="444444" w:val="clear"/>
            <w:tcMar>
              <w:top w:type="dxa" w:w="180"/>
              <w:left w:type="dxa" w:w="200"/>
              <w:bottom w:type="dxa" w:w="180"/>
              <w:right w:type="dxa" w:w="200"/>
            </w:tcMar>
            <w:vAlign w:val="center"/>
          </w:tcPr>
          <w:p>
            <w:pPr>
              <w:spacing w:before="40" w:after="30"/>
              <w:jc w:val="center"/>
            </w:pPr>
            <w:r>
              <w:rPr>
                <w:rFonts w:ascii="Arial" w:cs="Arial" w:eastAsia="Arial" w:hAnsi="Arial"/>
                <w:b/>
                <w:bCs/>
                <w:color w:val="F5C842"/>
                <w:sz w:val="30"/>
                <w:szCs w:val="30"/>
              </w:rPr>
              <w:t xml:space="preserve">⚙ DoxPro</w:t>
            </w:r>
          </w:p>
          <w:p>
            <w:pPr>
              <w:spacing w:before="0" w:after="30"/>
              <w:jc w:val="center"/>
            </w:pPr>
            <w:r>
              <w:rPr>
                <w:rFonts w:ascii="Arial" w:cs="Arial" w:eastAsia="Arial" w:hAnsi="Arial"/>
                <w:b/>
                <w:bCs/>
                <w:color w:val="FFFFFF"/>
                <w:sz w:val="18"/>
                <w:szCs w:val="18"/>
              </w:rPr>
              <w:t xml:space="preserve">ROBOTICS</w:t>
            </w:r>
          </w:p>
          <w:p>
            <w:pPr>
              <w:spacing w:before="0" w:after="30"/>
              <w:jc w:val="center"/>
            </w:pPr>
            <w:r>
              <w:rPr>
                <w:rFonts w:ascii="Arial" w:cs="Arial" w:eastAsia="Arial" w:hAnsi="Arial"/>
                <w:color w:val="D4A017"/>
                <w:sz w:val="16"/>
                <w:szCs w:val="16"/>
              </w:rPr>
              <w:t xml:space="preserve">━━━━━━━━</w:t>
            </w:r>
          </w:p>
          <w:p>
            <w:pPr>
              <w:jc w:val="center"/>
            </w:pPr>
            <w:r>
              <w:rPr>
                <w:rFonts w:ascii="Arial" w:cs="Arial" w:eastAsia="Arial" w:hAnsi="Arial"/>
                <w:color w:val="888888"/>
                <w:sz w:val="15"/>
                <w:szCs w:val="15"/>
              </w:rPr>
              <w:t xml:space="preserve">Innovation • Automation</w:t>
            </w:r>
          </w:p>
        </w:tc>
        <w:tc>
          <w:tcPr>
            <w:tcW w:type="dxa" w:w="7260"/>
            <w:tcBorders>
              <w:top w:val="none" w:color="FFFFFF" w:sz="0"/>
              <w:left w:val="none" w:color="FFFFFF" w:sz="0"/>
              <w:bottom w:val="none" w:color="FFFFFF" w:sz="0"/>
              <w:right w:val="none" w:color="FFFFFF" w:sz="0"/>
            </w:tcBorders>
            <w:shd w:fill="FFF8DC" w:val="clear"/>
            <w:tcMar>
              <w:top w:type="dxa" w:w="180"/>
              <w:left w:type="dxa" w:w="280"/>
              <w:bottom w:type="dxa" w:w="180"/>
              <w:right w:type="dxa" w:w="200"/>
            </w:tcMar>
            <w:vAlign w:val="center"/>
          </w:tcPr>
          <w:p>
            <w:pPr>
              <w:spacing w:before="0" w:after="60"/>
            </w:pPr>
            <w:r>
              <w:rPr>
                <w:rFonts w:ascii="Arial" w:cs="Arial" w:eastAsia="Arial" w:hAnsi="Arial"/>
                <w:b/>
                <w:bCs/>
                <w:color w:val="444444"/>
                <w:sz w:val="36"/>
                <w:szCs w:val="36"/>
              </w:rPr>
              <w:t xml:space="preserve">Python Programming</w:t>
            </w:r>
          </w:p>
          <w:p>
            <w:pPr>
              <w:spacing w:before="0" w:after="60"/>
            </w:pPr>
            <w:r>
              <w:rPr>
                <w:rFonts w:ascii="Arial" w:cs="Arial" w:eastAsia="Arial" w:hAnsi="Arial"/>
                <w:color w:val="D4A017"/>
                <w:sz w:val="22"/>
                <w:szCs w:val="22"/>
              </w:rPr>
              <w:t xml:space="preserve">Quick Reference Notes</w:t>
            </w:r>
          </w:p>
          <w:p>
            <w:r>
              <w:rPr>
                <w:rFonts w:ascii="Arial" w:cs="Arial" w:eastAsia="Arial" w:hAnsi="Arial"/>
                <w:b/>
                <w:bCs/>
                <w:color w:val="444444"/>
                <w:sz w:val="19"/>
                <w:szCs w:val="19"/>
              </w:rPr>
              <w:t xml:space="preserve">Functions, Closures &amp; Decorators — Complete Reference</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What is a Function?</w:t>
      </w:r>
    </w:p>
    <w:p>
      <w:pPr>
        <w:spacing w:before="60" w:after="80"/>
      </w:pPr>
      <w:r>
        <w:rPr>
          <w:rFonts w:ascii="Arial" w:cs="Arial" w:eastAsia="Arial" w:hAnsi="Arial"/>
          <w:color w:val="444444"/>
          <w:sz w:val="18"/>
          <w:szCs w:val="18"/>
        </w:rPr>
        <w:t xml:space="preserve">A function in Python is a named, reusable block of code that performs a specific task. Functions eliminate repetition, improve readability, and organize code into logical units. In Python, every function is a first-class object — it can be stored in variables, passed as arguments, and returned from other functions.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Term</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Description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reusable block of code that performs a specific task. Defined using the def keyword.</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Parameter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variable in the function definition — a placeholder for the expected input.</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Argument</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The actual value you pass when calling the function.</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Return Value</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The output sent back by the function using the return statement.</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def Keyword</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Used to define a function. Followed by the name, parentheses, and a colon.</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Docstring</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string literal right after def that documents what the function does. Access via func.__doc__.</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Types of Functions in Python</w:t>
      </w:r>
    </w:p>
    <w:p>
      <w:pPr>
        <w:spacing w:before="60" w:after="80"/>
      </w:pPr>
      <w:r>
        <w:rPr>
          <w:rFonts w:ascii="Arial" w:cs="Arial" w:eastAsia="Arial" w:hAnsi="Arial"/>
          <w:color w:val="444444"/>
          <w:sz w:val="18"/>
          <w:szCs w:val="18"/>
        </w:rPr>
        <w:t xml:space="preserve">Python supports multiple kinds of functions — from standard named functions to anonymous lambdas, recursive structures, and lazy generator-based evaluation.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Type</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Description</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Syntax / Example</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Regular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Standard named function defined with def.</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greet(name):
  return 'Hi ' + name</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Lambda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Anonymous, one-line function using lambda keyword.</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square = lambda x: x ** 2</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Recursive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function that calls itself to solve smaller subproblems.</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fact(n):
  return 1 if n==0 else n*fact(n-1)</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Generator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Uses yield to return values lazily, one at a time.</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def gen():
  yield 1
  yield 2</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Higher-Order Fn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Takes or returns another function as argument or result.</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apply(f, x): return f(x)</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Built-in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Pre-defined by Python: print(), len(), type(), range(), etc.</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len([1, 2, 3])  # returns 3</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Function Arguments &amp; Parameters</w:t>
      </w:r>
    </w:p>
    <w:p>
      <w:pPr>
        <w:spacing w:before="60" w:after="80"/>
      </w:pPr>
      <w:r>
        <w:rPr>
          <w:rFonts w:ascii="Arial" w:cs="Arial" w:eastAsia="Arial" w:hAnsi="Arial"/>
          <w:color w:val="444444"/>
          <w:sz w:val="18"/>
          <w:szCs w:val="18"/>
        </w:rPr>
        <w:t xml:space="preserve">Python offers a rich variety of argument types, giving functions great flexibility in how they accept data from callers.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Argument Type</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Description</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Example</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Positional</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Matched by order/position.</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add(a, b): ...
add(3, 5)</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Keyword</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Passed by name — order doesn't matter.</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add(b=5, a=3)</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Default</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Has a preset value if not supplied by caller.</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greet(name='World'): ...</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*args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Collects extra positional args into a tuple.</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def total(*nums): sum(nums)</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**kwargs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Collects extra keyword args into a dict.</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info(**kw): print(kw)</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Positional-Only /</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Args before / must be positional.</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def f(a, b, /): ...</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Keyword-Only *</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Args after * must be passed by keyword.</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def f(*, key): ...</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Variable Scope — LEGB Rule</w:t>
      </w:r>
    </w:p>
    <w:p>
      <w:pPr>
        <w:spacing w:before="60" w:after="80"/>
      </w:pPr>
      <w:r>
        <w:rPr>
          <w:rFonts w:ascii="Arial" w:cs="Arial" w:eastAsia="Arial" w:hAnsi="Arial"/>
          <w:color w:val="444444"/>
          <w:sz w:val="18"/>
          <w:szCs w:val="18"/>
        </w:rPr>
        <w:t xml:space="preserve">Python resolves variable names by searching scopes in a fixed order: Local → Enclosing → Global → Built-in. This is the LEGB rule.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Scope Level</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Description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Local (L)</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Variables defined inside a function. Only accessible within that function.</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Enclosing (E)</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Variables in the outer function's scope — relevant in nested functions.</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Global (G)</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Variables at module/top level. Use global keyword inside a function to modify them.</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Built-in (B)</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Names pre-defined in Python: print, len, range, type, etc.</w:t>
            </w:r>
          </w:p>
        </w:tc>
      </w:tr>
      <w:tr>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r>
              <w:rPr>
                <w:rFonts w:ascii="Arial" w:cs="Arial" w:eastAsia="Arial" w:hAnsi="Arial"/>
                <w:b/>
                <w:bCs/>
                <w:color w:val="F5C842"/>
                <w:sz w:val="20"/>
                <w:szCs w:val="20"/>
              </w:rPr>
              <w:t xml:space="preserve">LEGB Rule</w:t>
            </w:r>
          </w:p>
        </w:tc>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r>
              <w:rPr>
                <w:rFonts w:ascii="Arial" w:cs="Arial" w:eastAsia="Arial" w:hAnsi="Arial"/>
                <w:b/>
                <w:bCs/>
                <w:color w:val="FFFFFF"/>
                <w:sz w:val="18"/>
                <w:szCs w:val="18"/>
              </w:rPr>
              <w:t xml:space="preserve">Python resolves names in order:  Local → Enclosing → Global → Built-in</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Closures</w:t>
      </w:r>
    </w:p>
    <w:p>
      <w:pPr>
        <w:spacing w:before="60" w:after="80"/>
      </w:pPr>
      <w:r>
        <w:rPr>
          <w:rFonts w:ascii="Arial" w:cs="Arial" w:eastAsia="Arial" w:hAnsi="Arial"/>
          <w:color w:val="444444"/>
          <w:sz w:val="18"/>
          <w:szCs w:val="18"/>
        </w:rPr>
        <w:t xml:space="preserve">A closure occurs when an inner (nested) function captures and remembers a variable from its enclosing scope — even after the outer function has already returned. Closures allow functions to carry persistent state without global variables or classes.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Concept</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Explanation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Closure</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nested function that remembers variables from its enclosing scope even after the outer function has finished.</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Free Variable</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variable used by the inner function but defined in the enclosing function. It is captured in the closure.</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__closure__</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tuple of cell objects holding the free variables. Access with func.__closure__[0].cell_contents.</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nonlocal</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Keyword used inside a nested function to modify a variable from the enclosing scope (not global).</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Use Cases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Data encapsulation, factory functions, callbacks, stateful counters without using classes.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Closure — Code Example</w:t>
            </w:r>
          </w:p>
        </w:tc>
      </w:tr>
      <w:tr>
        <w:tc>
          <w:tcPr>
            <w:tcBorders>
              <w:top w:val="single" w:color="D4A017" w:sz="1"/>
              <w:left w:val="single" w:color="D4A017" w:sz="1"/>
              <w:bottom w:val="single" w:color="D4A017" w:sz="1"/>
              <w:right w:val="single" w:color="D4A017" w:sz="1"/>
            </w:tcBorders>
            <w:shd w:fill="444444" w:val="clear"/>
            <w:tcMar>
              <w:top w:type="dxa" w:w="140"/>
              <w:left w:type="dxa" w:w="200"/>
              <w:bottom w:type="dxa" w:w="140"/>
              <w:right w:type="dxa" w:w="200"/>
            </w:tcMar>
          </w:tcPr>
          <w:p>
            <w:r>
              <w:rPr>
                <w:rFonts w:ascii="Courier New" w:cs="Courier New" w:eastAsia="Courier New" w:hAnsi="Courier New"/>
                <w:color w:val="888888"/>
                <w:sz w:val="17"/>
                <w:szCs w:val="17"/>
              </w:rPr>
              <w:t xml:space="preserve">def outer(msg):              # Outer function</w:t>
            </w:r>
          </w:p>
          <w:p>
            <w:r>
              <w:rPr>
                <w:rFonts w:ascii="Courier New" w:cs="Courier New" w:eastAsia="Courier New" w:hAnsi="Courier New"/>
                <w:color w:val="888888"/>
                <w:sz w:val="17"/>
                <w:szCs w:val="17"/>
              </w:rPr>
              <w:t xml:space="preserve">    def inner():             # Inner function (closure)</w:t>
            </w:r>
          </w:p>
          <w:p>
            <w:r>
              <w:rPr>
                <w:rFonts w:ascii="Courier New" w:cs="Courier New" w:eastAsia="Courier New" w:hAnsi="Courier New"/>
                <w:color w:val="F5C842"/>
                <w:sz w:val="17"/>
                <w:szCs w:val="17"/>
              </w:rPr>
              <w:t xml:space="preserve">        print(msg)           # 'msg' is a free variable</w:t>
            </w:r>
          </w:p>
          <w:p>
            <w:r>
              <w:rPr>
                <w:rFonts w:ascii="Courier New" w:cs="Courier New" w:eastAsia="Courier New" w:hAnsi="Courier New"/>
                <w:color w:val="FFFFFF"/>
                <w:sz w:val="17"/>
                <w:szCs w:val="17"/>
              </w:rPr>
              <w:t xml:space="preserve">    return inner             # Returns the function object</w:t>
            </w:r>
          </w:p>
          <w:p>
            <w:r>
              <w:rPr>
                <w:rFonts w:ascii="Courier New" w:cs="Courier New" w:eastAsia="Courier New" w:hAnsi="Courier New"/>
                <w:color w:val="FFFFFF"/>
                <w:sz w:val="17"/>
                <w:szCs w:val="17"/>
              </w:rPr>
              <w:t xml:space="preserve"/>
            </w:r>
          </w:p>
          <w:p>
            <w:r>
              <w:rPr>
                <w:rFonts w:ascii="Courier New" w:cs="Courier New" w:eastAsia="Courier New" w:hAnsi="Courier New"/>
                <w:color w:val="FFFFFF"/>
                <w:sz w:val="17"/>
                <w:szCs w:val="17"/>
              </w:rPr>
              <w:t xml:space="preserve">say_hi = outer('Hello')      # outer() has finished</w:t>
            </w:r>
          </w:p>
          <w:p>
            <w:r>
              <w:rPr>
                <w:rFonts w:ascii="Courier New" w:cs="Courier New" w:eastAsia="Courier New" w:hAnsi="Courier New"/>
                <w:color w:val="F5C842"/>
                <w:sz w:val="17"/>
                <w:szCs w:val="17"/>
              </w:rPr>
              <w:t xml:space="preserve">say_hi()                     # Output: Hello</w:t>
            </w:r>
          </w:p>
          <w:p>
            <w:r>
              <w:rPr>
                <w:rFonts w:ascii="Courier New" w:cs="Courier New" w:eastAsia="Courier New" w:hAnsi="Courier New"/>
                <w:color w:val="888888"/>
                <w:sz w:val="17"/>
                <w:szCs w:val="17"/>
              </w:rPr>
              <w:t xml:space="preserve"># 'msg' is still remembered inside the closure!</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Decorators</w:t>
      </w:r>
    </w:p>
    <w:p>
      <w:pPr>
        <w:spacing w:before="60" w:after="80"/>
      </w:pPr>
      <w:r>
        <w:rPr>
          <w:rFonts w:ascii="Arial" w:cs="Arial" w:eastAsia="Arial" w:hAnsi="Arial"/>
          <w:color w:val="444444"/>
          <w:sz w:val="18"/>
          <w:szCs w:val="18"/>
        </w:rPr>
        <w:t xml:space="preserve">A decorator is a higher-order function that wraps another function to extend its behavior without modifying its source code. Decorators are built on closures and are widely used for logging, caching, validation, timing, and access control.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Concept</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Explanation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Decorator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function that wraps another function to add behavior — without changing the original code.</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 Syntax</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@decorator above def is shorthand for: func = decorator(func).</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Wrapper Function</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The inner function inside a decorator. Wraps the original call with extra logic (before / after).</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functools.wraps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Preserves the original function's __name__ and __doc__ when wrapped. Always use it with decorators.</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Stacking Decorators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Multiple decorators can be stacked — applied bottom-up. @B on top of @A means B(A(func)).</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Decorator with Args</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decorator factory: outer function accepts arguments and returns the actual decorator.</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Class Decorator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 class with __call__ method used as decorator. Useful for maintaining persistent state.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Decorator — Code Example</w:t>
            </w:r>
          </w:p>
        </w:tc>
      </w:tr>
      <w:tr>
        <w:tc>
          <w:tcPr>
            <w:tcBorders>
              <w:top w:val="single" w:color="D4A017" w:sz="1"/>
              <w:left w:val="single" w:color="D4A017" w:sz="1"/>
              <w:bottom w:val="single" w:color="D4A017" w:sz="1"/>
              <w:right w:val="single" w:color="D4A017" w:sz="1"/>
            </w:tcBorders>
            <w:shd w:fill="444444" w:val="clear"/>
            <w:tcMar>
              <w:top w:type="dxa" w:w="140"/>
              <w:left w:type="dxa" w:w="200"/>
              <w:bottom w:type="dxa" w:w="140"/>
              <w:right w:type="dxa" w:w="200"/>
            </w:tcMar>
          </w:tcPr>
          <w:p>
            <w:r>
              <w:rPr>
                <w:rFonts w:ascii="Courier New" w:cs="Courier New" w:eastAsia="Courier New" w:hAnsi="Courier New"/>
                <w:color w:val="F5C842"/>
                <w:sz w:val="17"/>
                <w:szCs w:val="17"/>
              </w:rPr>
              <w:t xml:space="preserve">import functools</w:t>
            </w:r>
          </w:p>
          <w:p>
            <w:r>
              <w:rPr>
                <w:rFonts w:ascii="Courier New" w:cs="Courier New" w:eastAsia="Courier New" w:hAnsi="Courier New"/>
                <w:color w:val="FFFFFF"/>
                <w:sz w:val="17"/>
                <w:szCs w:val="17"/>
              </w:rPr>
              <w:t xml:space="preserve"/>
            </w:r>
          </w:p>
          <w:p>
            <w:r>
              <w:rPr>
                <w:rFonts w:ascii="Courier New" w:cs="Courier New" w:eastAsia="Courier New" w:hAnsi="Courier New"/>
                <w:color w:val="888888"/>
                <w:sz w:val="17"/>
                <w:szCs w:val="17"/>
              </w:rPr>
              <w:t xml:space="preserve">def my_decorator(func):                # Decorator function</w:t>
            </w:r>
          </w:p>
          <w:p>
            <w:r>
              <w:rPr>
                <w:rFonts w:ascii="Courier New" w:cs="Courier New" w:eastAsia="Courier New" w:hAnsi="Courier New"/>
                <w:color w:val="F5C842"/>
                <w:sz w:val="17"/>
                <w:szCs w:val="17"/>
              </w:rPr>
              <w:t xml:space="preserve">    @functools.wraps(func)             # Preserve metadata</w:t>
            </w:r>
          </w:p>
          <w:p>
            <w:r>
              <w:rPr>
                <w:rFonts w:ascii="Courier New" w:cs="Courier New" w:eastAsia="Courier New" w:hAnsi="Courier New"/>
                <w:color w:val="FFFFFF"/>
                <w:sz w:val="17"/>
                <w:szCs w:val="17"/>
              </w:rPr>
              <w:t xml:space="preserve">    def wrapper(*args, **kwargs):      # Wrapper function</w:t>
            </w:r>
          </w:p>
          <w:p>
            <w:r>
              <w:rPr>
                <w:rFonts w:ascii="Courier New" w:cs="Courier New" w:eastAsia="Courier New" w:hAnsi="Courier New"/>
                <w:color w:val="888888"/>
                <w:sz w:val="17"/>
                <w:szCs w:val="17"/>
              </w:rPr>
              <w:t xml:space="preserve">        print('Before call')           # Pre-call logic</w:t>
            </w:r>
          </w:p>
          <w:p>
            <w:r>
              <w:rPr>
                <w:rFonts w:ascii="Courier New" w:cs="Courier New" w:eastAsia="Courier New" w:hAnsi="Courier New"/>
                <w:color w:val="FFFFFF"/>
                <w:sz w:val="17"/>
                <w:szCs w:val="17"/>
              </w:rPr>
              <w:t xml:space="preserve">        result = func(*args, **kwargs)</w:t>
            </w:r>
          </w:p>
          <w:p>
            <w:r>
              <w:rPr>
                <w:rFonts w:ascii="Courier New" w:cs="Courier New" w:eastAsia="Courier New" w:hAnsi="Courier New"/>
                <w:color w:val="888888"/>
                <w:sz w:val="17"/>
                <w:szCs w:val="17"/>
              </w:rPr>
              <w:t xml:space="preserve">        print('After call')            # Post-call logic</w:t>
            </w:r>
          </w:p>
          <w:p>
            <w:r>
              <w:rPr>
                <w:rFonts w:ascii="Courier New" w:cs="Courier New" w:eastAsia="Courier New" w:hAnsi="Courier New"/>
                <w:color w:val="FFFFFF"/>
                <w:sz w:val="17"/>
                <w:szCs w:val="17"/>
              </w:rPr>
              <w:t xml:space="preserve">        return result</w:t>
            </w:r>
          </w:p>
          <w:p>
            <w:r>
              <w:rPr>
                <w:rFonts w:ascii="Courier New" w:cs="Courier New" w:eastAsia="Courier New" w:hAnsi="Courier New"/>
                <w:color w:val="FFFFFF"/>
                <w:sz w:val="17"/>
                <w:szCs w:val="17"/>
              </w:rPr>
              <w:t xml:space="preserve">    return wrapper</w:t>
            </w:r>
          </w:p>
          <w:p>
            <w:r>
              <w:rPr>
                <w:rFonts w:ascii="Courier New" w:cs="Courier New" w:eastAsia="Courier New" w:hAnsi="Courier New"/>
                <w:color w:val="FFFFFF"/>
                <w:sz w:val="17"/>
                <w:szCs w:val="17"/>
              </w:rPr>
              <w:t xml:space="preserve"/>
            </w:r>
          </w:p>
          <w:p>
            <w:r>
              <w:rPr>
                <w:rFonts w:ascii="Courier New" w:cs="Courier New" w:eastAsia="Courier New" w:hAnsi="Courier New"/>
                <w:color w:val="F5C842"/>
                <w:sz w:val="17"/>
                <w:szCs w:val="17"/>
              </w:rPr>
              <w:t xml:space="preserve">@my_decorator                          # Apply decorator</w:t>
            </w:r>
          </w:p>
          <w:p>
            <w:r>
              <w:rPr>
                <w:rFonts w:ascii="Courier New" w:cs="Courier New" w:eastAsia="Courier New" w:hAnsi="Courier New"/>
                <w:color w:val="FFFFFF"/>
                <w:sz w:val="17"/>
                <w:szCs w:val="17"/>
              </w:rPr>
              <w:t xml:space="preserve">def say_hello():</w:t>
            </w:r>
          </w:p>
          <w:p>
            <w:r>
              <w:rPr>
                <w:rFonts w:ascii="Courier New" w:cs="Courier New" w:eastAsia="Courier New" w:hAnsi="Courier New"/>
                <w:color w:val="FFFFFF"/>
                <w:sz w:val="17"/>
                <w:szCs w:val="17"/>
              </w:rPr>
              <w:t xml:space="preserve">    print("Hello!")</w:t>
            </w:r>
          </w:p>
          <w:p>
            <w:r>
              <w:rPr>
                <w:rFonts w:ascii="Courier New" w:cs="Courier New" w:eastAsia="Courier New" w:hAnsi="Courier New"/>
                <w:color w:val="FFFFFF"/>
                <w:sz w:val="17"/>
                <w:szCs w:val="17"/>
              </w:rPr>
              <w:t xml:space="preserve"/>
            </w:r>
          </w:p>
          <w:p>
            <w:r>
              <w:rPr>
                <w:rFonts w:ascii="Courier New" w:cs="Courier New" w:eastAsia="Courier New" w:hAnsi="Courier New"/>
                <w:color w:val="F5C842"/>
                <w:sz w:val="17"/>
                <w:szCs w:val="17"/>
              </w:rPr>
              <w:t xml:space="preserve">say_hello()   # Before call  →  Hello!  →  After call</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Built-in Functional Tools</w:t>
      </w:r>
    </w:p>
    <w:p>
      <w:pPr>
        <w:spacing w:before="60" w:after="80"/>
      </w:pPr>
      <w:r>
        <w:rPr>
          <w:rFonts w:ascii="Arial" w:cs="Arial" w:eastAsia="Arial" w:hAnsi="Arial"/>
          <w:color w:val="444444"/>
          <w:sz w:val="18"/>
          <w:szCs w:val="18"/>
        </w:rPr>
        <w:t xml:space="preserve">Python provides powerful built-in functions that support functional programming patterns — they operate on iterables and accept other functions as arguments.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Function</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Description</w:t>
            </w:r>
          </w:p>
        </w:tc>
        <w:tc>
          <w:tcPr>
            <w:tcW w:type="auto" w:w="0"/>
            <w:gridSpan w:val="1"/>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vAlign w:val="center"/>
          </w:tcPr>
          <w:p>
            <w:pPr>
              <w:jc w:val="center"/>
            </w:pPr>
            <w:r>
              <w:rPr>
                <w:rFonts w:ascii="Arial" w:cs="Arial" w:eastAsia="Arial" w:hAnsi="Arial"/>
                <w:b/>
                <w:bCs/>
                <w:color w:val="F5C842"/>
                <w:sz w:val="20"/>
                <w:szCs w:val="20"/>
              </w:rPr>
              <w:t xml:space="preserve">Example</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map(fn, iter)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Applies fn to every item in the iterable.</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list(map(str, [1,2,3]))</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filter(fn, iter)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Returns items where fn(item) is True.</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list(filter(lambda x: x&gt;2, [1,2,3]))</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reduce(fn, iter)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Reduces iter to single value (from functools).</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reduce(lambda a,b: a+b, [1,2,3])</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zip(iter1, iter2)</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Pairs elements from multiple iterables.</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list(zip([1,2], ['a','b']))</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b/>
                <w:bCs/>
                <w:color w:val="222222"/>
                <w:sz w:val="18"/>
                <w:szCs w:val="18"/>
              </w:rPr>
              <w:t xml:space="preserve">enumerate(iter)</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Returns (index, value) pairs for each item.</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color w:val="222222"/>
                <w:sz w:val="17"/>
                <w:szCs w:val="17"/>
              </w:rPr>
              <w:t xml:space="preserve">for i,v in enumerate(['a','b']): ...</w:t>
            </w:r>
          </w:p>
        </w:tc>
      </w:tr>
      <w:tr>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22222"/>
                <w:sz w:val="18"/>
                <w:szCs w:val="18"/>
              </w:rPr>
              <w:t xml:space="preserve">sorted(iter, key=)</w:t>
            </w:r>
          </w:p>
        </w:tc>
        <w:tc>
          <w:tcPr>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222222"/>
                <w:sz w:val="18"/>
                <w:szCs w:val="18"/>
              </w:rPr>
              <w:t xml:space="preserve">Returns sorted list. key= accepts a function.</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color w:val="222222"/>
                <w:sz w:val="17"/>
                <w:szCs w:val="17"/>
              </w:rPr>
              <w:t xml:space="preserve">sorted(words, key=len)</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Python Functions — Concept Flowchart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4A017" w:sz="1"/>
              <w:left w:val="single" w:color="D4A017" w:sz="1"/>
              <w:bottom w:val="single" w:color="D4A017" w:sz="1"/>
              <w:right w:val="single" w:color="D4A017" w:sz="1"/>
            </w:tcBorders>
            <w:shd w:fill="444444" w:val="clear"/>
            <w:tcMar>
              <w:top w:type="dxa" w:w="130"/>
              <w:left w:type="dxa" w:w="200"/>
              <w:bottom w:type="dxa" w:w="130"/>
              <w:right w:type="dxa" w:w="200"/>
            </w:tcMar>
          </w:tcPr>
          <w:p>
            <w:pPr>
              <w:jc w:val="center"/>
            </w:pPr>
            <w:r>
              <w:rPr>
                <w:rFonts w:ascii="Arial" w:cs="Arial" w:eastAsia="Arial" w:hAnsi="Arial"/>
                <w:b/>
                <w:bCs/>
                <w:color w:val="F5C842"/>
                <w:sz w:val="24"/>
                <w:szCs w:val="24"/>
              </w:rPr>
              <w:t xml:space="preserve">Python Functions — Concept Flowchart</w:t>
            </w:r>
          </w:p>
        </w:tc>
      </w:tr>
      <w:tr>
        <w:tc>
          <w:tcPr>
            <w:gridSpan w:val="2"/>
            <w:tcBorders>
              <w:top w:val="single" w:color="DDDDDD" w:sz="1"/>
              <w:left w:val="single" w:color="DDDDDD" w:sz="1"/>
              <w:bottom w:val="single" w:color="DDDDDD" w:sz="1"/>
              <w:right w:val="single" w:color="DDDDDD" w:sz="1"/>
            </w:tcBorders>
            <w:shd w:fill="FFF8DC" w:val="clear"/>
            <w:tcMar>
              <w:top w:type="dxa" w:w="80"/>
              <w:left w:type="dxa" w:w="200"/>
              <w:bottom w:type="dxa" w:w="80"/>
              <w:right w:type="dxa" w:w="200"/>
            </w:tcMar>
          </w:tcPr>
          <w:p>
            <w:pPr>
              <w:jc w:val="center"/>
            </w:pPr>
            <w:r>
              <w:rPr>
                <w:rFonts w:ascii="Arial" w:cs="Arial" w:eastAsia="Arial" w:hAnsi="Arial"/>
                <w:b/>
                <w:bCs/>
                <w:color w:val="444444"/>
                <w:sz w:val="20"/>
                <w:szCs w:val="20"/>
              </w:rPr>
              <w:t xml:space="preserve">▼   Define a Function   ▼</w:t>
            </w:r>
          </w:p>
        </w:tc>
      </w:tr>
      <w:tr>
        <w:tc>
          <w:tcPr>
            <w:tcBorders>
              <w:top w:val="single" w:color="D4A017" w:sz="1"/>
              <w:left w:val="single" w:color="D4A017" w:sz="1"/>
              <w:bottom w:val="single" w:color="D4A017" w:sz="1"/>
              <w:right w:val="single" w:color="D4A017" w:sz="1"/>
            </w:tcBorders>
            <w:shd w:fill="F5C842" w:val="clear"/>
            <w:tcMar>
              <w:top w:type="dxa" w:w="110"/>
              <w:left w:type="dxa" w:w="160"/>
              <w:bottom w:type="dxa" w:w="110"/>
              <w:right w:type="dxa" w:w="160"/>
            </w:tcMar>
          </w:tcPr>
          <w:p>
            <w:pPr>
              <w:jc w:val="center"/>
            </w:pPr>
            <w:r>
              <w:rPr>
                <w:rFonts w:ascii="Arial" w:cs="Arial" w:eastAsia="Arial" w:hAnsi="Arial"/>
                <w:b/>
                <w:bCs/>
                <w:color w:val="444444"/>
                <w:sz w:val="20"/>
                <w:szCs w:val="20"/>
              </w:rPr>
              <w:t xml:space="preserve">Regular Function</w:t>
            </w:r>
          </w:p>
          <w:p>
            <w:pPr>
              <w:jc w:val="center"/>
            </w:pPr>
            <w:r>
              <w:rPr>
                <w:rFonts w:ascii="Courier New" w:cs="Courier New" w:eastAsia="Courier New" w:hAnsi="Courier New"/>
                <w:color w:val="444444"/>
                <w:sz w:val="17"/>
                <w:szCs w:val="17"/>
              </w:rPr>
              <w:t xml:space="preserve">def func(params):</w:t>
            </w:r>
          </w:p>
        </w:tc>
        <w:tc>
          <w:tcPr>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pPr>
              <w:jc w:val="center"/>
            </w:pPr>
            <w:r>
              <w:rPr>
                <w:rFonts w:ascii="Arial" w:cs="Arial" w:eastAsia="Arial" w:hAnsi="Arial"/>
                <w:b/>
                <w:bCs/>
                <w:color w:val="444444"/>
                <w:sz w:val="20"/>
                <w:szCs w:val="20"/>
              </w:rPr>
              <w:t xml:space="preserve">Lambda Function</w:t>
            </w:r>
          </w:p>
          <w:p>
            <w:pPr>
              <w:jc w:val="center"/>
            </w:pPr>
            <w:r>
              <w:rPr>
                <w:rFonts w:ascii="Courier New" w:cs="Courier New" w:eastAsia="Courier New" w:hAnsi="Courier New"/>
                <w:color w:val="444444"/>
                <w:sz w:val="17"/>
                <w:szCs w:val="17"/>
              </w:rPr>
              <w:t xml:space="preserve">lambda x: expr</w:t>
            </w:r>
          </w:p>
        </w:tc>
      </w:tr>
      <w:tr>
        <w:tc>
          <w:tcPr>
            <w:gridSpan w:val="2"/>
            <w:tcBorders>
              <w:top w:val="single" w:color="DDDDDD" w:sz="1"/>
              <w:left w:val="single" w:color="DDDDDD" w:sz="1"/>
              <w:bottom w:val="single" w:color="DDDDDD" w:sz="1"/>
              <w:right w:val="single" w:color="DDDDDD" w:sz="1"/>
            </w:tcBorders>
            <w:shd w:fill="FFF8DC" w:val="clear"/>
            <w:tcMar>
              <w:top w:type="dxa" w:w="80"/>
              <w:left w:type="dxa" w:w="200"/>
              <w:bottom w:type="dxa" w:w="80"/>
              <w:right w:type="dxa" w:w="200"/>
            </w:tcMar>
          </w:tcPr>
          <w:p>
            <w:pPr>
              <w:jc w:val="center"/>
            </w:pPr>
            <w:r>
              <w:rPr>
                <w:rFonts w:ascii="Arial" w:cs="Arial" w:eastAsia="Arial" w:hAnsi="Arial"/>
                <w:b/>
                <w:bCs/>
                <w:color w:val="444444"/>
                <w:sz w:val="20"/>
                <w:szCs w:val="20"/>
              </w:rPr>
              <w:t xml:space="preserve">▼   Variable Scope — LEGB Rule   ▼</w:t>
            </w:r>
          </w:p>
        </w:tc>
      </w:tr>
      <w:tr>
        <w:tc>
          <w:tcPr>
            <w:tcBorders>
              <w:top w:val="single" w:color="D4A017" w:sz="1"/>
              <w:left w:val="single" w:color="D4A017" w:sz="1"/>
              <w:bottom w:val="single" w:color="D4A017" w:sz="1"/>
              <w:right w:val="single" w:color="D4A017" w:sz="1"/>
            </w:tcBorders>
            <w:shd w:fill="F5C842" w:val="clear"/>
            <w:tcMar>
              <w:top w:type="dxa" w:w="110"/>
              <w:left w:type="dxa" w:w="160"/>
              <w:bottom w:type="dxa" w:w="110"/>
              <w:right w:type="dxa" w:w="160"/>
            </w:tcMar>
          </w:tcPr>
          <w:p>
            <w:pPr>
              <w:jc w:val="center"/>
            </w:pPr>
            <w:r>
              <w:rPr>
                <w:rFonts w:ascii="Arial" w:cs="Arial" w:eastAsia="Arial" w:hAnsi="Arial"/>
                <w:b/>
                <w:bCs/>
                <w:color w:val="444444"/>
                <w:sz w:val="20"/>
                <w:szCs w:val="20"/>
              </w:rPr>
              <w:t xml:space="preserve">Closure</w:t>
            </w:r>
          </w:p>
          <w:p>
            <w:pPr>
              <w:jc w:val="center"/>
            </w:pPr>
            <w:r>
              <w:rPr>
                <w:rFonts w:ascii="Arial" w:cs="Arial" w:eastAsia="Arial" w:hAnsi="Arial"/>
                <w:color w:val="444444"/>
                <w:sz w:val="17"/>
                <w:szCs w:val="17"/>
              </w:rPr>
              <w:t xml:space="preserve">Inner fn captures outer var</w:t>
            </w:r>
          </w:p>
          <w:p>
            <w:pPr>
              <w:jc w:val="center"/>
            </w:pPr>
            <w:r>
              <w:rPr>
                <w:rFonts w:ascii="Courier New" w:cs="Courier New" w:eastAsia="Courier New" w:hAnsi="Courier New"/>
                <w:color w:val="444444"/>
                <w:sz w:val="16"/>
                <w:szCs w:val="16"/>
              </w:rPr>
              <w:t xml:space="preserve">nonlocal keyword</w:t>
            </w:r>
          </w:p>
        </w:tc>
        <w:tc>
          <w:tcPr>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pPr>
              <w:jc w:val="center"/>
            </w:pPr>
            <w:r>
              <w:rPr>
                <w:rFonts w:ascii="Arial" w:cs="Arial" w:eastAsia="Arial" w:hAnsi="Arial"/>
                <w:b/>
                <w:bCs/>
                <w:color w:val="444444"/>
                <w:sz w:val="20"/>
                <w:szCs w:val="20"/>
              </w:rPr>
              <w:t xml:space="preserve">Decorator</w:t>
            </w:r>
          </w:p>
          <w:p>
            <w:pPr>
              <w:jc w:val="center"/>
            </w:pPr>
            <w:r>
              <w:rPr>
                <w:rFonts w:ascii="Arial" w:cs="Arial" w:eastAsia="Arial" w:hAnsi="Arial"/>
                <w:color w:val="444444"/>
                <w:sz w:val="17"/>
                <w:szCs w:val="17"/>
              </w:rPr>
              <w:t xml:space="preserve">Wraps fn to extend behavior</w:t>
            </w:r>
          </w:p>
          <w:p>
            <w:pPr>
              <w:jc w:val="center"/>
            </w:pPr>
            <w:r>
              <w:rPr>
                <w:rFonts w:ascii="Courier New" w:cs="Courier New" w:eastAsia="Courier New" w:hAnsi="Courier New"/>
                <w:color w:val="444444"/>
                <w:sz w:val="16"/>
                <w:szCs w:val="16"/>
              </w:rPr>
              <w:t xml:space="preserve">@decorator syntax</w:t>
            </w:r>
          </w:p>
        </w:tc>
      </w:tr>
      <w:tr>
        <w:tc>
          <w:tcPr>
            <w:gridSpan w:val="2"/>
            <w:tcBorders>
              <w:top w:val="single" w:color="DDDDDD" w:sz="1"/>
              <w:left w:val="single" w:color="DDDDDD" w:sz="1"/>
              <w:bottom w:val="single" w:color="DDDDDD" w:sz="1"/>
              <w:right w:val="single" w:color="DDDDDD" w:sz="1"/>
            </w:tcBorders>
            <w:shd w:fill="FFF8DC" w:val="clear"/>
            <w:tcMar>
              <w:top w:type="dxa" w:w="80"/>
              <w:left w:type="dxa" w:w="200"/>
              <w:bottom w:type="dxa" w:w="80"/>
              <w:right w:type="dxa" w:w="200"/>
            </w:tcMar>
          </w:tcPr>
          <w:p>
            <w:pPr>
              <w:jc w:val="center"/>
            </w:pPr>
            <w:r>
              <w:rPr>
                <w:rFonts w:ascii="Arial" w:cs="Arial" w:eastAsia="Arial" w:hAnsi="Arial"/>
                <w:b/>
                <w:bCs/>
                <w:color w:val="444444"/>
                <w:sz w:val="20"/>
                <w:szCs w:val="20"/>
              </w:rPr>
              <w:t xml:space="preserve">▼   Arguments   ▼</w:t>
            </w:r>
          </w:p>
        </w:tc>
      </w:tr>
      <w:tr>
        <w:tc>
          <w:tcPr>
            <w:tcBorders>
              <w:top w:val="single" w:color="D4A017" w:sz="1"/>
              <w:left w:val="single" w:color="D4A017" w:sz="1"/>
              <w:bottom w:val="single" w:color="D4A017" w:sz="1"/>
              <w:right w:val="single" w:color="D4A017" w:sz="1"/>
            </w:tcBorders>
            <w:shd w:fill="F5C842" w:val="clear"/>
            <w:tcMar>
              <w:top w:type="dxa" w:w="110"/>
              <w:left w:type="dxa" w:w="160"/>
              <w:bottom w:type="dxa" w:w="110"/>
              <w:right w:type="dxa" w:w="160"/>
            </w:tcMar>
          </w:tcPr>
          <w:p>
            <w:pPr>
              <w:jc w:val="center"/>
            </w:pPr>
            <w:r>
              <w:rPr>
                <w:rFonts w:ascii="Arial" w:cs="Arial" w:eastAsia="Arial" w:hAnsi="Arial"/>
                <w:b/>
                <w:bCs/>
                <w:color w:val="444444"/>
                <w:sz w:val="19"/>
                <w:szCs w:val="19"/>
              </w:rPr>
              <w:t xml:space="preserve">Positional &amp; Keyword</w:t>
            </w:r>
          </w:p>
          <w:p>
            <w:pPr>
              <w:jc w:val="center"/>
            </w:pPr>
            <w:r>
              <w:rPr>
                <w:rFonts w:ascii="Courier New" w:cs="Courier New" w:eastAsia="Courier New" w:hAnsi="Courier New"/>
                <w:color w:val="444444"/>
                <w:sz w:val="16"/>
                <w:szCs w:val="16"/>
              </w:rPr>
              <w:t xml:space="preserve">func(a, b) | func(a=1)</w:t>
            </w:r>
          </w:p>
        </w:tc>
        <w:tc>
          <w:tcPr>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pPr>
              <w:jc w:val="center"/>
            </w:pPr>
            <w:r>
              <w:rPr>
                <w:rFonts w:ascii="Arial" w:cs="Arial" w:eastAsia="Arial" w:hAnsi="Arial"/>
                <w:b/>
                <w:bCs/>
                <w:color w:val="444444"/>
                <w:sz w:val="19"/>
                <w:szCs w:val="19"/>
              </w:rPr>
              <w:t xml:space="preserve">*args  &amp;  **kwargs</w:t>
            </w:r>
          </w:p>
          <w:p>
            <w:pPr>
              <w:jc w:val="center"/>
            </w:pPr>
            <w:r>
              <w:rPr>
                <w:rFonts w:ascii="Courier New" w:cs="Courier New" w:eastAsia="Courier New" w:hAnsi="Courier New"/>
                <w:color w:val="444444"/>
                <w:sz w:val="16"/>
                <w:szCs w:val="16"/>
              </w:rPr>
              <w:t xml:space="preserve">Variable-length inputs</w:t>
            </w:r>
          </w:p>
        </w:tc>
      </w:tr>
      <w:tr>
        <w:tc>
          <w:tcPr>
            <w:gridSpan w:val="2"/>
            <w:tcBorders>
              <w:top w:val="single" w:color="DDDDDD" w:sz="1"/>
              <w:left w:val="single" w:color="DDDDDD" w:sz="1"/>
              <w:bottom w:val="single" w:color="DDDDDD" w:sz="1"/>
              <w:right w:val="single" w:color="DDDDDD" w:sz="1"/>
            </w:tcBorders>
            <w:shd w:fill="FFF8DC" w:val="clear"/>
            <w:tcMar>
              <w:top w:type="dxa" w:w="80"/>
              <w:left w:type="dxa" w:w="200"/>
              <w:bottom w:type="dxa" w:w="80"/>
              <w:right w:type="dxa" w:w="200"/>
            </w:tcMar>
          </w:tcPr>
          <w:p>
            <w:pPr>
              <w:jc w:val="center"/>
            </w:pPr>
            <w:r>
              <w:rPr>
                <w:rFonts w:ascii="Arial" w:cs="Arial" w:eastAsia="Arial" w:hAnsi="Arial"/>
                <w:b/>
                <w:bCs/>
                <w:color w:val="444444"/>
                <w:sz w:val="19"/>
                <w:szCs w:val="19"/>
              </w:rPr>
              <w:t xml:space="preserve">▼   Functional Tools: map • filter • reduce • zip • enumerate   ▼</w:t>
            </w:r>
          </w:p>
        </w:tc>
      </w:tr>
    </w:tbl>
    <w:p>
      <w:pPr>
        <w:spacing w:before="260" w:after="0"/>
      </w:pPr>
      <w:r>
        <w:t xml:space="preserve"/>
      </w:r>
    </w:p>
    <w:p>
      <w:pPr>
        <w:pBdr>
          <w:top w:val="single" w:color="F5C842" w:sz="10" w:space="1"/>
        </w:pBdr>
        <w:spacing w:before="260" w:after="0"/>
        <w:jc w:val="center"/>
      </w:pPr>
      <w:r>
        <w:rPr>
          <w:rFonts w:ascii="Arial" w:cs="Arial" w:eastAsia="Arial" w:hAnsi="Arial"/>
          <w:color w:val="888888"/>
          <w:sz w:val="16"/>
          <w:szCs w:val="16"/>
        </w:rPr>
        <w:t xml:space="preserve">⚙ DoxPro Robotics  |  Python Notes  |  Innovation • Automation • Intelligence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2026-02-21T05:49:18.236Z</dcterms:created>
  <dcterms:modified xsi:type="dcterms:W3CDTF">2026-02-21T05:49:18.236Z</dcterms:modified>
</cp:coreProperties>
</file>

<file path=docProps/custom.xml><?xml version="1.0" encoding="utf-8"?>
<Properties xmlns="http://schemas.openxmlformats.org/officeDocument/2006/custom-properties" xmlns:vt="http://schemas.openxmlformats.org/officeDocument/2006/docPropsVTypes"/>
</file>