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c>
          <w:tcPr>
            <w:tcW w:type="dxa" w:w="3200"/>
            <w:tcBorders>
              <w:top w:val="none" w:color="FFFFFF" w:sz="0"/>
              <w:left w:val="none" w:color="FFFFFF" w:sz="0"/>
              <w:bottom w:val="none" w:color="FFFFFF" w:sz="0"/>
              <w:right w:val="none" w:color="FFFFFF" w:sz="0"/>
            </w:tcBorders>
            <w:shd w:fill="1A2540" w:color="auto" w:val="clear"/>
            <w:tcMar>
              <w:top w:type="dxa" w:w="200"/>
              <w:left w:type="dxa" w:w="250"/>
              <w:bottom w:type="dxa" w:w="200"/>
              <w:right w:type="dxa" w:w="200"/>
            </w:tcMar>
            <w:vAlign w:val="center"/>
          </w:tcPr>
          <w:p>
            <w:pPr>
              <w:spacing w:after="40"/>
            </w:pPr>
            <w:r>
              <w:rPr>
                <w:b/>
                <w:bCs/>
                <w:color w:val="FFFFFF"/>
                <w:sz w:val="26"/>
                <w:szCs w:val="26"/>
              </w:rPr>
              <w:t xml:space="preserve">+ ContextIQ</w:t>
            </w:r>
          </w:p>
          <w:p>
            <w:pPr>
              <w:spacing w:after="40"/>
            </w:pPr>
            <w:r>
              <w:rPr>
                <w:b/>
                <w:bCs/>
                <w:color w:val="8FB6FF"/>
                <w:sz w:val="18"/>
                <w:szCs w:val="18"/>
              </w:rPr>
              <w:t xml:space="preserve">AI SYSTEMS LAB</w:t>
            </w:r>
          </w:p>
          <w:p>
            <w:r>
              <w:rPr>
                <w:color w:val="3E4A6B"/>
                <w:sz w:val="16"/>
                <w:szCs w:val="16"/>
              </w:rPr>
              <w:t xml:space="preserve">================</w:t>
            </w:r>
          </w:p>
          <w:p>
            <w:r>
              <w:rPr>
                <w:i/>
                <w:iCs/>
                <w:color w:val="AEBFE0"/>
                <w:sz w:val="16"/>
                <w:szCs w:val="16"/>
              </w:rPr>
              <w:t xml:space="preserve">Retrieval * Ranking * Generation</w:t>
            </w:r>
          </w:p>
        </w:tc>
        <w:tc>
          <w:tcPr>
            <w:tcW w:type="dxa" w:w="7600"/>
            <w:tcBorders>
              <w:top w:val="none" w:color="FFFFFF" w:sz="0"/>
              <w:left w:val="none" w:color="FFFFFF" w:sz="0"/>
              <w:bottom w:val="none" w:color="FFFFFF" w:sz="0"/>
              <w:right w:val="none" w:color="FFFFFF" w:sz="0"/>
            </w:tcBorders>
            <w:shd w:fill="2E6FF2" w:color="auto" w:val="clear"/>
            <w:tcMar>
              <w:top w:type="dxa" w:w="200"/>
              <w:left w:type="dxa" w:w="300"/>
              <w:bottom w:type="dxa" w:w="200"/>
              <w:right w:type="dxa" w:w="250"/>
            </w:tcMar>
            <w:vAlign w:val="center"/>
          </w:tcPr>
          <w:p>
            <w:pPr>
              <w:spacing w:after="40"/>
            </w:pPr>
            <w:r>
              <w:rPr>
                <w:b/>
                <w:bCs/>
                <w:color w:val="FFFFFF"/>
                <w:sz w:val="30"/>
                <w:szCs w:val="30"/>
              </w:rPr>
              <w:t xml:space="preserve">RAG (Retrieval-Augmented Generation)</w:t>
            </w:r>
          </w:p>
          <w:p>
            <w:pPr>
              <w:spacing w:after="60"/>
            </w:pPr>
            <w:r>
              <w:rPr>
                <w:b/>
                <w:bCs/>
                <w:color w:val="FFFFFF"/>
                <w:sz w:val="30"/>
                <w:szCs w:val="30"/>
              </w:rPr>
              <w:t xml:space="preserve">Interview Questions &amp; Answers</w:t>
            </w:r>
          </w:p>
          <w:p>
            <w:r>
              <w:rPr>
                <w:color w:val="EAF1FF"/>
                <w:sz w:val="18"/>
                <w:szCs w:val="18"/>
              </w:rPr>
              <w:t xml:space="preserve">All Top Questions  |  Simple &amp; Easy Answers  |  Complete Topic Coverage</w:t>
            </w:r>
          </w:p>
          <w:p>
            <w:r>
              <w:rPr>
                <w:color w:val="EAF1FF"/>
                <w:sz w:val="18"/>
                <w:szCs w:val="18"/>
              </w:rPr>
              <w:t xml:space="preserve">Basics | Embeddings | Vector DBs | Chunking | Retrieval | Generation | Evaluation | Advanced</w:t>
            </w:r>
          </w:p>
        </w:tc>
      </w:tr>
    </w:tbl>
    <w:p>
      <w:pPr>
        <w:spacing w:after="120" w:before="200"/>
      </w:pPr>
      <w:r>
        <w:rPr>
          <w:color w:val="5B6472"/>
          <w:sz w:val="20"/>
          <w:szCs w:val="20"/>
        </w:rPr>
        <w:t xml:space="preserve">This document covers all the commonly asked RAG (Retrieval-Augmented Generation) interview questions, organized topic by topic. Every answer is written in simple, easy English so it is quick to read and easy to remember before an interview. Each question is also tagged by difficulty level.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D7DBE0" w:sz="4"/>
              <w:left w:val="single" w:color="D7DBE0" w:sz="4"/>
              <w:bottom w:val="single" w:color="D7DBE0" w:sz="4"/>
              <w:right w:val="single" w:color="D7DBE0" w:sz="4"/>
            </w:tcBorders>
            <w:shd w:fill="E4F6EC" w:color="auto" w:val="clear"/>
            <w:tcMar>
              <w:top w:type="dxa" w:w="100"/>
              <w:left w:type="dxa" w:w="150"/>
              <w:bottom w:type="dxa" w:w="100"/>
              <w:right w:type="dxa" w:w="150"/>
            </w:tcMar>
            <w:vAlign w:val="center"/>
          </w:tcPr>
          <w:p>
            <w:pPr>
              <w:jc w:val="center"/>
            </w:pPr>
            <w:r>
              <w:rPr>
                <w:b/>
                <w:bCs/>
                <w:color w:val="1E8E5A"/>
                <w:sz w:val="18"/>
                <w:szCs w:val="18"/>
              </w:rPr>
              <w:t xml:space="preserve">EASY — Fresher / Beginner</w:t>
            </w:r>
          </w:p>
        </w:tc>
        <w:tc>
          <w:tcPr>
            <w:tcW w:type="dxa" w:w="3600"/>
            <w:tcBorders>
              <w:top w:val="single" w:color="D7DBE0" w:sz="4"/>
              <w:left w:val="single" w:color="D7DBE0" w:sz="4"/>
              <w:bottom w:val="single" w:color="D7DBE0" w:sz="4"/>
              <w:right w:val="single" w:color="D7DBE0" w:sz="4"/>
            </w:tcBorders>
            <w:shd w:fill="FFF4DC" w:color="auto" w:val="clear"/>
            <w:tcMar>
              <w:top w:type="dxa" w:w="100"/>
              <w:left w:type="dxa" w:w="150"/>
              <w:bottom w:type="dxa" w:w="100"/>
              <w:right w:type="dxa" w:w="150"/>
            </w:tcMar>
            <w:vAlign w:val="center"/>
          </w:tcPr>
          <w:p>
            <w:pPr>
              <w:jc w:val="center"/>
            </w:pPr>
            <w:r>
              <w:rPr>
                <w:b/>
                <w:bCs/>
                <w:color w:val="B8860B"/>
                <w:sz w:val="18"/>
                <w:szCs w:val="18"/>
              </w:rPr>
              <w:t xml:space="preserve">MEDIUM — 1-2 yrs Experience</w:t>
            </w:r>
          </w:p>
        </w:tc>
        <w:tc>
          <w:tcPr>
            <w:tcW w:type="dxa" w:w="3600"/>
            <w:tcBorders>
              <w:top w:val="single" w:color="D7DBE0" w:sz="4"/>
              <w:left w:val="single" w:color="D7DBE0" w:sz="4"/>
              <w:bottom w:val="single" w:color="D7DBE0" w:sz="4"/>
              <w:right w:val="single" w:color="D7DBE0" w:sz="4"/>
            </w:tcBorders>
            <w:shd w:fill="FCE7E4" w:color="auto" w:val="clear"/>
            <w:tcMar>
              <w:top w:type="dxa" w:w="100"/>
              <w:left w:type="dxa" w:w="150"/>
              <w:bottom w:type="dxa" w:w="100"/>
              <w:right w:type="dxa" w:w="150"/>
            </w:tcMar>
            <w:vAlign w:val="center"/>
          </w:tcPr>
          <w:p>
            <w:pPr>
              <w:jc w:val="center"/>
            </w:pPr>
            <w:r>
              <w:rPr>
                <w:b/>
                <w:bCs/>
                <w:color w:val="C0392B"/>
                <w:sz w:val="18"/>
                <w:szCs w:val="18"/>
              </w:rPr>
              <w:t xml:space="preserve">HARD — Senior / Deep Concept</w:t>
            </w:r>
          </w:p>
        </w:tc>
      </w:tr>
    </w:tbl>
    <w:p>
      <w:pPr>
        <w:spacing w:after="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1A2540" w:color="auto" w:val="clear"/>
            <w:tcMar>
              <w:top w:type="dxa" w:w="120"/>
              <w:left w:type="dxa" w:w="200"/>
              <w:bottom w:type="dxa" w:w="120"/>
              <w:right w:type="dxa" w:w="200"/>
            </w:tcMar>
          </w:tcPr>
          <w:p>
            <w:r>
              <w:rPr>
                <w:b/>
                <w:bCs/>
                <w:color w:val="FFFFFF"/>
                <w:sz w:val="22"/>
                <w:szCs w:val="22"/>
              </w:rPr>
              <w:t xml:space="preserve">SECTION 1 — RAG Basics (Most Asked)</w:t>
            </w:r>
          </w:p>
        </w:tc>
      </w:tr>
    </w:tbl>
    <w:p>
      <w:pPr>
        <w:spacing w:after="80"/>
      </w:pPr>
    </w:p>
    <w:p>
      <w:pPr>
        <w:spacing w:after="100" w:before="200"/>
      </w:pPr>
      <w:r>
        <w:rPr>
          <w:b/>
          <w:bCs/>
          <w:color w:val="1A2540"/>
          <w:sz w:val="20"/>
          <w:szCs w:val="20"/>
        </w:rPr>
        <w:t xml:space="preserve">Interview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Q1.1</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RAG?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RAG means Retrieval-Augmented Generation. In simple words: before the AI answers your question, it first goes and finds useful information from a document store, and then uses that information to write the answer. So the AI is not just guessing from memory — it is 'looking up' facts first, like a student checking a book before answering in an exam.</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Q1.2</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Why do we need RAG? Why can't the LLM just answer directly?</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An LLM only knows what it learned during training. It does not know your company's private data, and it does not know about things that happened after its training ended. RAG fixes this by feeding fresh, specific information to the model at the time of the question, so it can give correct and up-to-date answers.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Q1.3</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are the main parts of a RAG system?</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There are 2 main parts. 1) Retriever: its job is to search and pull out the most relevant pieces of text related to the question. 2) Generator (the LLM): its job is to read those pieces of text and the question, then write a clear final answer.</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Q1.4</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the difference between RAG and normal ChatGPT-style answering?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Normal answering: the model replies only using what it remembers from training. RAG answering: the model first searches a knowledge base for related information, then replies using that information plus its own understanding. RAG answers are more accurate for specific or private topics.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Q1.5</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the difference between RAG and fine-tuning?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Fine-tuning means retraining the model on new data, so the knowledge gets permanently mixed into the model. This is slow, costly, and hard to update. RAG means keeping your data outside the model, in a separate database, and just showing the relevant part to the model when needed. You can update RAG data anytime instantly, without retraining anything.</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Q1.6</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are the main steps in a RAG pipeline, start to finish?</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Step 1: Take your documents and break them into small pieces (chunking). Step 2: Convert each piece into a number-based code called an embedding. Step 3: Save these embeddings in a vector database. Step 4: When a user asks a question, convert the question into an embedding too. Step 5: Search the database for the closest matching pieces. Step 6: Send the question + matching pieces to the LLM. Step 7: The LLM writes the final answer.</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1A2540" w:color="auto" w:val="clear"/>
            <w:tcMar>
              <w:top w:type="dxa" w:w="120"/>
              <w:left w:type="dxa" w:w="200"/>
              <w:bottom w:type="dxa" w:w="120"/>
              <w:right w:type="dxa" w:w="200"/>
            </w:tcMar>
          </w:tcPr>
          <w:p>
            <w:r>
              <w:rPr>
                <w:b/>
                <w:bCs/>
                <w:color w:val="FFFFFF"/>
                <w:sz w:val="22"/>
                <w:szCs w:val="22"/>
              </w:rPr>
              <w:t xml:space="preserve">SECTION 2 — Embeddings &amp; Vector Databases</w:t>
            </w:r>
          </w:p>
        </w:tc>
      </w:tr>
    </w:tbl>
    <w:p>
      <w:pPr>
        <w:spacing w:after="80"/>
      </w:pPr>
    </w:p>
    <w:p>
      <w:pPr>
        <w:spacing w:after="100" w:before="200"/>
      </w:pPr>
      <w:r>
        <w:rPr>
          <w:b/>
          <w:bCs/>
          <w:color w:val="1A2540"/>
          <w:sz w:val="20"/>
          <w:szCs w:val="20"/>
        </w:rPr>
        <w:t xml:space="preserve">Interview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Q2.1</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an embedding, in simple words?</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An embedding is just a list of numbers that represents the meaning of a piece of text. If two sentences mean similar things, their number-lists will be close to each other. If they mean different things, the number-lists will be far apart. This lets a computer 'compare meanings' using math.</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Q2.2</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a vector database?</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A vector database is a special storage system built to hold embeddings (number-lists) and quickly find the ones that are most similar to a new embedding. Normal databases are good at finding exact matches; vector databases are good at finding 'closest meaning' matches. Examples: Pinecone, FAISS, Qdrant, Weaviate, Chroma.</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Q2.3</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How does the computer know which embeddings are 'similar'?</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It measures the distance or angle between the number-lists using simple math formulas. The most common one is called cosine similarity — it checks how close the direction of two vectors is. Smaller distance / closer direction = more similar meaning.</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Q2.4</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cosine similarity vs dot product vs Euclidean distance? (in easy words)</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Cosine similarity: checks if two vectors point in the same direction — ignores size, only cares about direction (most commonly used). Dot product: similar to cosine but also affected by vector size/length. Euclidean distance: measures the straight-line distance between two points, like measuring distance with a ruler. Most embedding models are built to work best with cosine similarity.</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Q2.5</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HNSW? (simple explanation)</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HNSW is a smart way to organize millions of embeddings so the database doesn't have to check every single one to find a match. Think of it like a multi-level map: it starts searching from a rough zoomed-out view, then zooms in step by step to find the closest matches fast. This is why vector search feels instant even with huge data.</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Q2.6</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the difference between a dense vector and a sparse vector?</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Dense vector: almost every number in the list has a value (this comes from embedding models, captures meaning). Sparse vector: most numbers are zero, only a few words/spots have a value (this comes from keyword-based methods like BM25, captures exact word matches).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1A2540" w:color="auto" w:val="clear"/>
            <w:tcMar>
              <w:top w:type="dxa" w:w="120"/>
              <w:left w:type="dxa" w:w="200"/>
              <w:bottom w:type="dxa" w:w="120"/>
              <w:right w:type="dxa" w:w="200"/>
            </w:tcMar>
          </w:tcPr>
          <w:p>
            <w:r>
              <w:rPr>
                <w:b/>
                <w:bCs/>
                <w:color w:val="FFFFFF"/>
                <w:sz w:val="22"/>
                <w:szCs w:val="22"/>
              </w:rPr>
              <w:t xml:space="preserve">SECTION 3 — Chunking (Splitting Documents)</w:t>
            </w:r>
          </w:p>
        </w:tc>
      </w:tr>
    </w:tbl>
    <w:p>
      <w:pPr>
        <w:spacing w:after="80"/>
      </w:pPr>
    </w:p>
    <w:p>
      <w:pPr>
        <w:spacing w:after="100" w:before="200"/>
      </w:pPr>
      <w:r>
        <w:rPr>
          <w:b/>
          <w:bCs/>
          <w:color w:val="1A2540"/>
          <w:sz w:val="20"/>
          <w:szCs w:val="20"/>
        </w:rPr>
        <w:t xml:space="preserve">Interview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Q3.1</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chunking and why is it needed?</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Chunking means cutting a big document into small pieces before storing it. We do this because one giant embedding for a whole long document becomes too mixed up and loses detail. Small, focused chunks give more accurate and specific search results.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Q3.2</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size should a chunk be?</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There's no fixed rule, but a common starting point is 200 to 500 words (or around 300-800 tokens) per chunk. Too small = loses context. Too big = mixes too many ideas together and reduces accuracy. Most teams test a few sizes and pick what works best for their data.</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Q3.3</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chunk overlap and why do we use it?</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Overlap means repeating a small bit of text (like the last 2-3 sentences) at the start of the next chunk. We do this so that if an important idea is sitting right at the border between two chunks, it doesn't get cut in half and lost. It's like leaving a small bridge between two islands.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Q3.4</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are the different ways to split text into chunks?</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1) Fixed-size splitting: cut every X words, simple but can cut sentences awkwardly. 2) Structure-based splitting: cut by paragraph, heading, or section — respects the natural structure of the document. 3) Semantic splitting: use AI to find where the topic actually changes, and cut there — most accurate but slower and costlier to set up.</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1A2540" w:color="auto" w:val="clear"/>
            <w:tcMar>
              <w:top w:type="dxa" w:w="120"/>
              <w:left w:type="dxa" w:w="200"/>
              <w:bottom w:type="dxa" w:w="120"/>
              <w:right w:type="dxa" w:w="200"/>
            </w:tcMar>
          </w:tcPr>
          <w:p>
            <w:r>
              <w:rPr>
                <w:b/>
                <w:bCs/>
                <w:color w:val="FFFFFF"/>
                <w:sz w:val="22"/>
                <w:szCs w:val="22"/>
              </w:rPr>
              <w:t xml:space="preserve">SECTION 4 — Retrieval (Search Step)</w:t>
            </w:r>
          </w:p>
        </w:tc>
      </w:tr>
    </w:tbl>
    <w:p>
      <w:pPr>
        <w:spacing w:after="80"/>
      </w:pPr>
    </w:p>
    <w:p>
      <w:pPr>
        <w:spacing w:after="100" w:before="200"/>
      </w:pPr>
      <w:r>
        <w:rPr>
          <w:b/>
          <w:bCs/>
          <w:color w:val="1A2540"/>
          <w:sz w:val="20"/>
          <w:szCs w:val="20"/>
        </w:rPr>
        <w:t xml:space="preserve">Interview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Q4.1</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top-k retrieval?</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Top-k just means 'give me the best k results.' For example, top-5 retrieval means the system picks the 5 chunks that match the question best, out of everything in the database, and sends those to the LLM.</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Q4.2</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hybrid search?</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Hybrid search means using two search methods together: meaning-based search (vector/embeddings) AND exact keyword search (like BM25). This is useful because embeddings can miss exact terms like product codes, IDs, or rare names, while keyword search can miss the actual meaning. Combining both gives the best of both worlds.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Q4.3</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BM25?</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BM25 is an old and reliable keyword search method. It ranks documents higher if they contain the exact words from the search query, especially rare or important words. It does not understand meaning like embeddings do — it just matches words, but it does that job very well and fast.</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Q4.4</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re-ranking, and why do we need it after retrieval?</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First, the system quickly grabs a bigger batch of possible matches (say, top 30-50) using fast search. Then, a smarter but slower model called a re-ranker looks closely at each of those and re-sorts them by real relevance, keeping only the best few (say, top 5) to send to the LLM. It's like a first quick filter, then a careful second check.</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Q4.5</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the difference between a bi-encoder and a cross-encoder?</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Bi-encoder: converts the question and each document into embeddings separately, then compares them. It's fast, so it's used for the first big search. Cross-encoder: looks at the question and document together at the same time, so it understands the relationship better. It's slower, so it's only used later, to re-check a small shortlist (this is what a re-ranker uses).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Q4.6</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Reciprocal Rank Fusion (RRF)?</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RRF is a simple trick to combine results from two different search methods (like vector search and keyword search) into one final ranking. It gives a score based on how high something ranked in each list, then adds up the scores. Items that rank well in both lists rise to the top of the final combined list.</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1A2540" w:color="auto" w:val="clear"/>
            <w:tcMar>
              <w:top w:type="dxa" w:w="120"/>
              <w:left w:type="dxa" w:w="200"/>
              <w:bottom w:type="dxa" w:w="120"/>
              <w:right w:type="dxa" w:w="200"/>
            </w:tcMar>
          </w:tcPr>
          <w:p>
            <w:r>
              <w:rPr>
                <w:b/>
                <w:bCs/>
                <w:color w:val="FFFFFF"/>
                <w:sz w:val="22"/>
                <w:szCs w:val="22"/>
              </w:rPr>
              <w:t xml:space="preserve">SECTION 5 — Generation (Answering Step)</w:t>
            </w:r>
          </w:p>
        </w:tc>
      </w:tr>
    </w:tbl>
    <w:p>
      <w:pPr>
        <w:spacing w:after="80"/>
      </w:pPr>
    </w:p>
    <w:p>
      <w:pPr>
        <w:spacing w:after="100" w:before="200"/>
      </w:pPr>
      <w:r>
        <w:rPr>
          <w:b/>
          <w:bCs/>
          <w:color w:val="1A2540"/>
          <w:sz w:val="20"/>
          <w:szCs w:val="20"/>
        </w:rPr>
        <w:t xml:space="preserve">Interview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Q5.1</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How does the LLM use the retrieved chunks to answer?</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The chunks are added into the prompt as 'background information,' right before the actual question. Then we instruct the model: 'Use the information above to answer the question below.' The LLM reads everything together and writes the answer.</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Q5.2</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a prompt template in RAG?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It's a fixed format/pattern used every time, like: 'Context: {retrieved chunks} / Question: {user question} / Answer using only the context above.' Using the same structure every time keeps answers consistent and grounded in the real data.</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Q5.3</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does 'grounding' mean in RAG?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Grounding means making sure the AI's answer is actually based on the real documents you gave it, not made up from its own guesses. We encourage this by clearly telling the model to only use the given context, and to say 'I don't know' if the answer isn't there.</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Q5.4</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hallucination, and why can it still happen in RAG?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Hallucination means the AI makes up information that sounds correct but is actually false. Even with RAG, this can happen if the retrieved chunks are incomplete, unrelated, or confusing, and the model fills the gap using its own guesses instead of saying 'I'm not sure.'</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Q5.5</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How can we reduce hallucination in a RAG system?</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Simple fixes: 1) Tell the model clearly to only answer from the given context. 2) Ask the model to quote or cite the source of its answer. 3) Improve the retrieval step so better chunks are found in the first place. 4) Add a check that flags answers not supported by the context. 5) Let the model say 'I don't know' instead of guessing.</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1A2540" w:color="auto" w:val="clear"/>
            <w:tcMar>
              <w:top w:type="dxa" w:w="120"/>
              <w:left w:type="dxa" w:w="200"/>
              <w:bottom w:type="dxa" w:w="120"/>
              <w:right w:type="dxa" w:w="200"/>
            </w:tcMar>
          </w:tcPr>
          <w:p>
            <w:r>
              <w:rPr>
                <w:b/>
                <w:bCs/>
                <w:color w:val="FFFFFF"/>
                <w:sz w:val="22"/>
                <w:szCs w:val="22"/>
              </w:rPr>
              <w:t xml:space="preserve">SECTION 6 — Evaluation (Testing RAG Quality)</w:t>
            </w:r>
          </w:p>
        </w:tc>
      </w:tr>
    </w:tbl>
    <w:p>
      <w:pPr>
        <w:spacing w:after="80"/>
      </w:pPr>
    </w:p>
    <w:p>
      <w:pPr>
        <w:spacing w:after="100" w:before="200"/>
      </w:pPr>
      <w:r>
        <w:rPr>
          <w:b/>
          <w:bCs/>
          <w:color w:val="1A2540"/>
          <w:sz w:val="20"/>
          <w:szCs w:val="20"/>
        </w:rPr>
        <w:t xml:space="preserve">Interview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Q6.1</w:t>
            </w:r>
          </w:p>
        </w:tc>
        <w:tc>
          <w:tcPr>
            <w:tcW w:type="dxa" w:w="1500"/>
            <w:tcBorders>
              <w:top w:val="single" w:color="D7DBE0" w:sz="4"/>
              <w:left w:val="single" w:color="D7DBE0" w:sz="4"/>
              <w:bottom w:val="single" w:color="D7DBE0" w:sz="4"/>
              <w:right w:val="single" w:color="D7DBE0" w:sz="4"/>
            </w:tcBorders>
            <w:shd w:fill="E4F6EC" w:color="auto" w:val="clear"/>
            <w:tcMar>
              <w:top w:type="dxa" w:w="100"/>
              <w:left w:type="dxa" w:w="100"/>
              <w:bottom w:type="dxa" w:w="100"/>
              <w:right w:type="dxa" w:w="100"/>
            </w:tcMar>
            <w:vAlign w:val="center"/>
          </w:tcPr>
          <w:p>
            <w:pPr>
              <w:jc w:val="center"/>
            </w:pPr>
            <w:r>
              <w:rPr>
                <w:b/>
                <w:bCs/>
                <w:color w:val="1E8E5A"/>
                <w:sz w:val="18"/>
                <w:szCs w:val="18"/>
              </w:rPr>
              <w:t xml:space="preserve">Easy</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How do we know if a RAG system is working well?</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We check it in two parts. First, is the retriever finding the right documents? Second, is the LLM writing a correct and helpful answer using those documents? Testing both separately helps us know exactly where the problem is if something goes wrong.</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Q6.2</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Recall@k and Precision@k in simple words?</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Recall@k: out of all the correct answers that exist, how many did we successfully find in our top-k results? Precision@k: out of the top-k results we returned, how many were actually correct/useful? High recall = we don't miss things. High precision = we don't include junk.</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Q6.3</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MRR (Mean Reciprocal Rank)?</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MRR checks how high up the correct answer appears in the search results. If the right answer is the very first result, that's a great score. If it's buried at position 10, that's a poor score. It rewards putting the best answer near the top, not just somewhere in the list.</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Q6.4</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are faithfulness, answer relevance, context precision, and context recall (RAGAS metrics)?</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Faithfulness: does the answer only say things that are actually true according to the retrieved documents (no made-up facts)? Answer relevance: does the answer actually address what was asked? Context precision: were the useful chunks placed near the top of the retrieved results? Context recall: did we manage to retrieve all the pieces of information needed to fully answer the question? Together, these 4 checks cover both the search step and the answer step.</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800"/>
            <w:tcBorders>
              <w:top w:val="none" w:color="FFFFFF" w:sz="0"/>
              <w:left w:val="none" w:color="FFFFFF" w:sz="0"/>
              <w:bottom w:val="none" w:color="FFFFFF" w:sz="0"/>
              <w:right w:val="none" w:color="FFFFFF" w:sz="0"/>
            </w:tcBorders>
            <w:shd w:fill="1A2540" w:color="auto" w:val="clear"/>
            <w:tcMar>
              <w:top w:type="dxa" w:w="120"/>
              <w:left w:type="dxa" w:w="200"/>
              <w:bottom w:type="dxa" w:w="120"/>
              <w:right w:type="dxa" w:w="200"/>
            </w:tcMar>
          </w:tcPr>
          <w:p>
            <w:r>
              <w:rPr>
                <w:b/>
                <w:bCs/>
                <w:color w:val="FFFFFF"/>
                <w:sz w:val="22"/>
                <w:szCs w:val="22"/>
              </w:rPr>
              <w:t xml:space="preserve">SECTION 7 — Advanced Topics &amp; System Design</w:t>
            </w:r>
          </w:p>
        </w:tc>
      </w:tr>
    </w:tbl>
    <w:p>
      <w:pPr>
        <w:spacing w:after="80"/>
      </w:pPr>
    </w:p>
    <w:p>
      <w:pPr>
        <w:spacing w:after="100" w:before="200"/>
      </w:pPr>
      <w:r>
        <w:rPr>
          <w:b/>
          <w:bCs/>
          <w:color w:val="1A2540"/>
          <w:sz w:val="20"/>
          <w:szCs w:val="20"/>
        </w:rPr>
        <w:t xml:space="preserve">Interview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Q7.1</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query rewriting / query expansion?</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Sometimes the user's question is short, unclear, or uses different words than the documents. Query rewriting means using the LLM to improve or expand the question before searching — for example, turning 'refund policy' into 'What is the process and time limit for getting a refund?' This helps the retriever find better matches.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Q7.2</w:t>
            </w:r>
          </w:p>
        </w:tc>
        <w:tc>
          <w:tcPr>
            <w:tcW w:type="dxa" w:w="1500"/>
            <w:tcBorders>
              <w:top w:val="single" w:color="D7DBE0" w:sz="4"/>
              <w:left w:val="single" w:color="D7DBE0" w:sz="4"/>
              <w:bottom w:val="single" w:color="D7DBE0" w:sz="4"/>
              <w:right w:val="single" w:color="D7DBE0" w:sz="4"/>
            </w:tcBorders>
            <w:shd w:fill="FFF4DC" w:color="auto" w:val="clear"/>
            <w:tcMar>
              <w:top w:type="dxa" w:w="100"/>
              <w:left w:type="dxa" w:w="100"/>
              <w:bottom w:type="dxa" w:w="100"/>
              <w:right w:type="dxa" w:w="100"/>
            </w:tcMar>
            <w:vAlign w:val="center"/>
          </w:tcPr>
          <w:p>
            <w:pPr>
              <w:jc w:val="center"/>
            </w:pPr>
            <w:r>
              <w:rPr>
                <w:b/>
                <w:bCs/>
                <w:color w:val="B8860B"/>
                <w:sz w:val="18"/>
                <w:szCs w:val="18"/>
              </w:rPr>
              <w:t xml:space="preserve">Medium</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metadata filtering in RAG?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Metadata is extra tag information stored with each chunk, like date, author, department, or category. Metadata filtering means narrowing the search to only look inside chunks that match certain tags — for example, 'only search documents from the HR department, dated after 2024.' This makes search faster and more accurate.</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Q7.3</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agentic RAG?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In normal RAG, the system searches once and answers. In agentic RAG, the AI is allowed to think in steps: it can search, look at the results, decide it needs more information, search again with a better question, and repeat — until it has enough to give a complete answer. This is useful for harder, multi-part questions.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Q7.4</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is multi-hop reasoning in RAG?</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Some questions need information from more than one document to answer fully. Example: 'Which employee managed the project that finished under budget?' — this needs one document for 'which project finished under budget' and another for 'who managed that project.' Multi-hop RAG systems retrieve and combine information across multiple steps to solve this.</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Q7.5</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How do you keep users from seeing each other's private documents in a shared RAG system?</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Every chunk should be tagged with an owner ID (like company or user ID) when it's stored. Every search request must include a mandatory filter for that user's own ID, so the search never even looks at other people's documents. This must be enforced by the system itself — never rely on just asking the AI nicely to skip other people's data.</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Q7.6</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RAG vs simply pasting the whole document into the prompt (long context) — which is better?</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Pasting everything works fine for small, simple documents, but it gets expensive and slow as documents grow, and the model can 'lose focus' on details buried in a huge wall of text. RAG is better for large or frequently changing data because it only pulls in the small relevant part each time, keeping it fast, cheap, and focused.</w:t>
            </w:r>
          </w:p>
        </w:tc>
      </w:tr>
    </w:tbl>
    <w:p>
      <w:pPr>
        <w:spacing w:after="1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400"/>
      </w:tblGrid>
      <w:tr>
        <w:tc>
          <w:tcPr>
            <w:tcW w:type="dxa" w:w="900"/>
            <w:tcBorders>
              <w:top w:val="single" w:color="D7DBE0" w:sz="4"/>
              <w:left w:val="single" w:color="D7DBE0" w:sz="4"/>
              <w:bottom w:val="single" w:color="D7DBE0" w:sz="4"/>
              <w:right w:val="single" w:color="D7DBE0" w:sz="4"/>
            </w:tcBorders>
            <w:shd w:fill="EAF1FF" w:color="auto" w:val="clear"/>
            <w:tcMar>
              <w:top w:type="dxa" w:w="100"/>
              <w:left w:type="dxa" w:w="100"/>
              <w:bottom w:type="dxa" w:w="100"/>
              <w:right w:type="dxa" w:w="100"/>
            </w:tcMar>
            <w:vAlign w:val="center"/>
          </w:tcPr>
          <w:p>
            <w:pPr>
              <w:jc w:val="center"/>
            </w:pPr>
            <w:r>
              <w:rPr>
                <w:b/>
                <w:bCs/>
                <w:color w:val="2E6FF2"/>
                <w:sz w:val="20"/>
                <w:szCs w:val="20"/>
              </w:rPr>
              <w:t xml:space="preserve">Q7.7</w:t>
            </w:r>
          </w:p>
        </w:tc>
        <w:tc>
          <w:tcPr>
            <w:tcW w:type="dxa" w:w="1500"/>
            <w:tcBorders>
              <w:top w:val="single" w:color="D7DBE0" w:sz="4"/>
              <w:left w:val="single" w:color="D7DBE0" w:sz="4"/>
              <w:bottom w:val="single" w:color="D7DBE0" w:sz="4"/>
              <w:right w:val="single" w:color="D7DBE0" w:sz="4"/>
            </w:tcBorders>
            <w:shd w:fill="FCE7E4" w:color="auto" w:val="clear"/>
            <w:tcMar>
              <w:top w:type="dxa" w:w="100"/>
              <w:left w:type="dxa" w:w="100"/>
              <w:bottom w:type="dxa" w:w="100"/>
              <w:right w:type="dxa" w:w="100"/>
            </w:tcMar>
            <w:vAlign w:val="center"/>
          </w:tcPr>
          <w:p>
            <w:pPr>
              <w:jc w:val="center"/>
            </w:pPr>
            <w:r>
              <w:rPr>
                <w:b/>
                <w:bCs/>
                <w:color w:val="C0392B"/>
                <w:sz w:val="18"/>
                <w:szCs w:val="18"/>
              </w:rPr>
              <w:t xml:space="preserve">Hard</w:t>
            </w:r>
          </w:p>
        </w:tc>
        <w:tc>
          <w:tcPr>
            <w:tcW w:type="dxa" w:w="8400"/>
            <w:tcBorders>
              <w:top w:val="single" w:color="D7DBE0" w:sz="4"/>
              <w:left w:val="single" w:color="D7DBE0" w:sz="4"/>
              <w:bottom w:val="single" w:color="D7DBE0" w:sz="4"/>
              <w:right w:val="single" w:color="D7DBE0" w:sz="4"/>
            </w:tcBorders>
            <w:shd w:fill="FFFFFF" w:color="auto" w:val="clear"/>
            <w:tcMar>
              <w:top w:type="dxa" w:w="100"/>
              <w:left w:type="dxa" w:w="150"/>
              <w:bottom w:type="dxa" w:w="100"/>
              <w:right w:type="dxa" w:w="150"/>
            </w:tcMar>
            <w:vAlign w:val="center"/>
          </w:tcPr>
          <w:p>
            <w:r>
              <w:rPr>
                <w:b/>
                <w:bCs/>
                <w:sz w:val="21"/>
                <w:szCs w:val="21"/>
              </w:rPr>
              <w:t xml:space="preserve">What are common problems (failure points) in a RAG system?</w:t>
            </w:r>
          </w:p>
        </w:tc>
      </w:tr>
    </w:tbl>
    <w:p>
      <w:pPr>
        <w:spacing w:after="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9700"/>
      </w:tblGrid>
      <w:tr>
        <w:tc>
          <w:tcPr>
            <w:tcW w:type="dxa" w:w="1100"/>
            <w:tcBorders>
              <w:top w:val="single" w:color="D7DBE0" w:sz="4"/>
              <w:left w:val="single" w:color="D7DBE0" w:sz="4"/>
              <w:bottom w:val="single" w:color="D7DBE0" w:sz="4"/>
              <w:right w:val="single" w:color="D7DBE0" w:sz="4"/>
            </w:tcBorders>
            <w:shd w:fill="F3F4F6" w:color="auto" w:val="clear"/>
            <w:tcMar>
              <w:top w:type="dxa" w:w="120"/>
              <w:left w:type="dxa" w:w="100"/>
              <w:bottom w:type="dxa" w:w="120"/>
              <w:right w:type="dxa" w:w="100"/>
            </w:tcMar>
            <w:vAlign w:val="top"/>
          </w:tcPr>
          <w:p>
            <w:r>
              <w:rPr>
                <w:b/>
                <w:bCs/>
                <w:color w:val="1A2540"/>
                <w:sz w:val="20"/>
                <w:szCs w:val="20"/>
              </w:rPr>
              <w:t xml:space="preserve">Ans</w:t>
            </w:r>
          </w:p>
        </w:tc>
        <w:tc>
          <w:tcPr>
            <w:tcW w:type="dxa" w:w="9700"/>
            <w:tcBorders>
              <w:top w:val="single" w:color="D7DBE0" w:sz="4"/>
              <w:left w:val="single" w:color="D7DBE0" w:sz="4"/>
              <w:bottom w:val="single" w:color="D7DBE0" w:sz="4"/>
              <w:right w:val="single" w:color="D7DBE0" w:sz="4"/>
            </w:tcBorders>
            <w:shd w:fill="FFFFFF" w:color="auto" w:val="clear"/>
            <w:tcMar>
              <w:top w:type="dxa" w:w="120"/>
              <w:left w:type="dxa" w:w="150"/>
              <w:bottom w:type="dxa" w:w="120"/>
              <w:right w:type="dxa" w:w="150"/>
            </w:tcMar>
            <w:vAlign w:val="top"/>
          </w:tcPr>
          <w:p>
            <w:pPr>
              <w:spacing w:line="276"/>
            </w:pPr>
            <w:r>
              <w:rPr>
                <w:sz w:val="20"/>
                <w:szCs w:val="20"/>
              </w:rPr>
              <w:t xml:space="preserve">1) Bad chunking — cuts important info in half. 2) Weak retrieval — brings back unrelated chunks. 3) Too few or too many chunks sent to the LLM. 4) Model ignoring the context and hallucinating anyway. 5) Outdated data in the vector store. 6) No security filtering between different users' data. 7) Slow response time if the pipeline has too many steps.</w:t>
            </w:r>
          </w:p>
        </w:tc>
      </w:tr>
    </w:tbl>
    <w:p>
      <w:pPr>
        <w:spacing w:after="180"/>
      </w:pP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2026-07-18T06:34:35.191Z</dcterms:created>
  <dcterms:modified xsi:type="dcterms:W3CDTF">2026-07-18T06:34:35.210Z</dcterms:modified>
</cp:coreProperties>
</file>

<file path=docProps/custom.xml><?xml version="1.0" encoding="utf-8"?>
<Properties xmlns="http://schemas.openxmlformats.org/officeDocument/2006/custom-properties" xmlns:vt="http://schemas.openxmlformats.org/officeDocument/2006/docPropsVTypes"/>
</file>