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B3" w:rsidRPr="00CA6AB3" w:rsidRDefault="00D5295A">
      <w:pPr>
        <w:rPr>
          <w:color w:val="FF0000"/>
          <w:sz w:val="28"/>
          <w:szCs w:val="28"/>
        </w:rPr>
      </w:pPr>
      <w:r w:rsidRPr="00CA6AB3">
        <w:rPr>
          <w:color w:val="FF0000"/>
          <w:sz w:val="28"/>
          <w:szCs w:val="28"/>
        </w:rPr>
        <w:t>1.Krótko o protokole Mast</w:t>
      </w:r>
      <w:bookmarkStart w:id="0" w:name="_GoBack"/>
      <w:bookmarkEnd w:id="0"/>
      <w:r w:rsidRPr="00CA6AB3">
        <w:rPr>
          <w:color w:val="FF0000"/>
          <w:sz w:val="28"/>
          <w:szCs w:val="28"/>
        </w:rPr>
        <w: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CA6AB3"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 xml:space="preserve">o uszkodzeniu abonenta, mimo że to może być nieprawda. </w:t>
      </w:r>
    </w:p>
    <w:p w:rsidR="004D70D4" w:rsidRDefault="004D70D4" w:rsidP="006D434E">
      <w:r>
        <w:t>RYSUNEK (STR 75)</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OD</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odpowiedzi stacji SLAVE dla pojedynczej transakcji wymiany</w:t>
      </w:r>
      <w:r>
        <w:rPr>
          <w:rFonts w:cs="TimesNewRoman"/>
          <w:sz w:val="24"/>
          <w:szCs w:val="24"/>
        </w:rPr>
        <w:t>,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GOT</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gotowo</w:t>
      </w:r>
      <w:r w:rsidRPr="007A3CED">
        <w:rPr>
          <w:rFonts w:eastAsia="TimesNewRoman+1" w:cs="TimesNewRoman+1"/>
          <w:sz w:val="24"/>
          <w:szCs w:val="24"/>
        </w:rPr>
        <w:t>ś</w:t>
      </w:r>
      <w:r w:rsidRPr="007A3CED">
        <w:rPr>
          <w:rFonts w:cs="TimesNewRoman"/>
          <w:sz w:val="24"/>
          <w:szCs w:val="24"/>
        </w:rPr>
        <w:t>ci jed</w:t>
      </w:r>
      <w:r>
        <w:rPr>
          <w:rFonts w:cs="TimesNewRoman"/>
          <w:sz w:val="24"/>
          <w:szCs w:val="24"/>
        </w:rPr>
        <w:t>nostki centralnej stacji SLAVE,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PRi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przygotowania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TRi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transmisji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DR</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detekcji ramki,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analizy ramki </w:t>
      </w:r>
      <w:r w:rsidRPr="007A3CED">
        <w:rPr>
          <w:rFonts w:eastAsia="TimesNewRoman+1" w:cs="TimesNewRoman+1"/>
          <w:sz w:val="24"/>
          <w:szCs w:val="24"/>
        </w:rPr>
        <w:t>żą</w:t>
      </w:r>
      <w:r w:rsidRPr="007A3CED">
        <w:rPr>
          <w:rFonts w:cs="TimesNewRoman"/>
          <w:sz w:val="24"/>
          <w:szCs w:val="24"/>
        </w:rPr>
        <w:t>dania w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PRj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przygotowania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TRj</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transmisji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ARi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analizy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Bold"/>
          <w:b/>
          <w:bCs/>
          <w:sz w:val="24"/>
          <w:szCs w:val="24"/>
        </w:rPr>
      </w:pPr>
      <w:r w:rsidRPr="007A3CED">
        <w:rPr>
          <w:rFonts w:cs="TimesNewRoman,Italic"/>
          <w:i/>
          <w:iCs/>
          <w:sz w:val="24"/>
          <w:szCs w:val="24"/>
        </w:rPr>
        <w:t>T</w:t>
      </w:r>
      <w:r w:rsidRPr="007A3CED">
        <w:rPr>
          <w:rFonts w:cs="TimesNewRoman,Italic"/>
          <w:i/>
          <w:iCs/>
          <w:sz w:val="24"/>
          <w:szCs w:val="24"/>
          <w:vertAlign w:val="subscript"/>
        </w:rPr>
        <w:t>Ai</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MASTER</w:t>
      </w:r>
      <w:r w:rsidRPr="007A3CED">
        <w:rPr>
          <w:rFonts w:cs="TimesNewRoman,Bold"/>
          <w:b/>
          <w:bCs/>
          <w:sz w:val="24"/>
          <w:szCs w:val="24"/>
        </w:rPr>
        <w:t>,</w:t>
      </w:r>
    </w:p>
    <w:p w:rsidR="004D70D4"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
          <w:sz w:val="24"/>
          <w:szCs w:val="24"/>
        </w:rPr>
        <w:t xml:space="preserve">KC </w:t>
      </w:r>
      <w:r>
        <w:rPr>
          <w:rFonts w:cs="TimesNewRoman"/>
          <w:sz w:val="24"/>
          <w:szCs w:val="24"/>
        </w:rPr>
        <w:t xml:space="preserve">- </w:t>
      </w:r>
      <w:r w:rsidRPr="007A3CED">
        <w:rPr>
          <w:rFonts w:cs="TimesNewRoman"/>
          <w:sz w:val="24"/>
          <w:szCs w:val="24"/>
        </w:rPr>
        <w:t>sygna</w:t>
      </w:r>
      <w:r w:rsidRPr="007A3CED">
        <w:rPr>
          <w:rFonts w:eastAsia="TimesNewRoman+1" w:cs="TimesNewRoman+1"/>
          <w:sz w:val="24"/>
          <w:szCs w:val="24"/>
        </w:rPr>
        <w:t xml:space="preserve">ł </w:t>
      </w:r>
      <w:r w:rsidRPr="007A3CED">
        <w:rPr>
          <w:rFonts w:cs="TimesNewRoman"/>
          <w:sz w:val="24"/>
          <w:szCs w:val="24"/>
        </w:rPr>
        <w:t>ko</w:t>
      </w:r>
      <w:r w:rsidRPr="007A3CED">
        <w:rPr>
          <w:rFonts w:eastAsia="TimesNewRoman+1" w:cs="TimesNewRoman+1"/>
          <w:sz w:val="24"/>
          <w:szCs w:val="24"/>
        </w:rPr>
        <w:t>ń</w:t>
      </w:r>
      <w:r w:rsidRPr="007A3CED">
        <w:rPr>
          <w:rFonts w:cs="TimesNewRoman"/>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max(T</w:t>
      </w:r>
      <w:r>
        <w:rPr>
          <w:rFonts w:cs="TimesNewRoman"/>
          <w:sz w:val="24"/>
          <w:szCs w:val="24"/>
          <w:vertAlign w:val="subscript"/>
        </w:rPr>
        <w:t>ARj</w:t>
      </w:r>
      <w:r>
        <w:rPr>
          <w:rFonts w:cs="TimesNewRoman"/>
          <w:sz w:val="24"/>
          <w:szCs w:val="24"/>
        </w:rPr>
        <w:t>) + max(T</w:t>
      </w:r>
      <w:r>
        <w:rPr>
          <w:rFonts w:cs="TimesNewRoman"/>
          <w:sz w:val="24"/>
          <w:szCs w:val="24"/>
          <w:vertAlign w:val="subscript"/>
        </w:rPr>
        <w:t>Aj</w:t>
      </w:r>
      <w:r>
        <w:rPr>
          <w:rFonts w:cs="TimesNewRoman"/>
          <w:sz w:val="24"/>
          <w:szCs w:val="24"/>
        </w:rPr>
        <w:t>) + max(T</w:t>
      </w:r>
      <w:r>
        <w:rPr>
          <w:rFonts w:cs="TimesNewRoman"/>
          <w:sz w:val="24"/>
          <w:szCs w:val="24"/>
          <w:vertAlign w:val="subscript"/>
        </w:rPr>
        <w:t>PRj</w:t>
      </w:r>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r w:rsidRPr="00CB3FA5">
        <w:rPr>
          <w:rFonts w:cs="TimesNewRoman,Italic"/>
          <w:iCs/>
          <w:sz w:val="24"/>
          <w:szCs w:val="24"/>
        </w:rPr>
        <w:t>T</w:t>
      </w:r>
      <w:r w:rsidRPr="00CB3FA5">
        <w:rPr>
          <w:rFonts w:cs="TimesNewRoman,Italic"/>
          <w:iCs/>
          <w:sz w:val="24"/>
          <w:szCs w:val="24"/>
          <w:vertAlign w:val="subscript"/>
        </w:rPr>
        <w:t>GOTj</w:t>
      </w:r>
      <w:r w:rsidRPr="00CB3FA5">
        <w:rPr>
          <w:rFonts w:cs="TimesNewRoman,Italic"/>
          <w:iCs/>
          <w:sz w:val="24"/>
          <w:szCs w:val="24"/>
        </w:rPr>
        <w:t xml:space="preserve"> + T</w:t>
      </w:r>
      <w:r w:rsidRPr="00CB3FA5">
        <w:rPr>
          <w:rFonts w:cs="TimesNewRoman,Italic"/>
          <w:iCs/>
          <w:sz w:val="24"/>
          <w:szCs w:val="24"/>
          <w:vertAlign w:val="subscript"/>
        </w:rPr>
        <w:t>PRi</w:t>
      </w:r>
      <w:r w:rsidRPr="00CB3FA5">
        <w:rPr>
          <w:rFonts w:cs="TimesNewRoman,Italic"/>
          <w:iCs/>
          <w:sz w:val="24"/>
          <w:szCs w:val="24"/>
        </w:rPr>
        <w:t xml:space="preserve"> + T</w:t>
      </w:r>
      <w:r w:rsidRPr="00CB3FA5">
        <w:rPr>
          <w:rFonts w:cs="TimesNewRoman,Italic"/>
          <w:iCs/>
          <w:sz w:val="24"/>
          <w:szCs w:val="24"/>
          <w:vertAlign w:val="subscript"/>
        </w:rPr>
        <w:t>TRi</w:t>
      </w:r>
      <w:r w:rsidRPr="00CB3FA5">
        <w:rPr>
          <w:rFonts w:cs="TimesNewRoman,Italic"/>
          <w:iCs/>
          <w:sz w:val="24"/>
          <w:szCs w:val="24"/>
        </w:rPr>
        <w:t xml:space="preserve"> + T</w:t>
      </w:r>
      <w:r w:rsidRPr="00CB3FA5">
        <w:rPr>
          <w:rFonts w:cs="TimesNewRoman,Italic"/>
          <w:iCs/>
          <w:sz w:val="24"/>
          <w:szCs w:val="24"/>
          <w:vertAlign w:val="subscript"/>
        </w:rPr>
        <w:t>TRj</w:t>
      </w:r>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r w:rsidRPr="00CB3FA5">
        <w:rPr>
          <w:rFonts w:cs="TimesNewRoman,Italic"/>
          <w:iCs/>
          <w:sz w:val="24"/>
          <w:szCs w:val="24"/>
          <w:vertAlign w:val="subscript"/>
        </w:rPr>
        <w:t>ARi</w:t>
      </w:r>
      <w:r w:rsidRPr="00CB3FA5">
        <w:rPr>
          <w:rFonts w:cs="TimesNewRoman,Italic"/>
          <w:iCs/>
          <w:sz w:val="24"/>
          <w:szCs w:val="24"/>
        </w:rPr>
        <w:t xml:space="preserve"> + T</w:t>
      </w:r>
      <w:r w:rsidRPr="00CB3FA5">
        <w:rPr>
          <w:rFonts w:cs="TimesNewRoman,Italic"/>
          <w:iCs/>
          <w:sz w:val="24"/>
          <w:szCs w:val="24"/>
          <w:vertAlign w:val="subscript"/>
        </w:rPr>
        <w:t>Ai</w:t>
      </w:r>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p w:rsidR="003903B2" w:rsidRDefault="003903B2" w:rsidP="00CB3FA5">
      <w:pPr>
        <w:autoSpaceDE w:val="0"/>
        <w:autoSpaceDN w:val="0"/>
        <w:adjustRightInd w:val="0"/>
        <w:spacing w:after="0" w:line="240" w:lineRule="auto"/>
        <w:rPr>
          <w:rFonts w:cs="TimesNewRoman"/>
          <w:sz w:val="24"/>
          <w:szCs w:val="24"/>
        </w:rPr>
      </w:pP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2.2 Scenariusz wymian</w:t>
      </w:r>
    </w:p>
    <w:p w:rsidR="003903B2" w:rsidRPr="003C61F2" w:rsidRDefault="003903B2" w:rsidP="00CB3FA5">
      <w:pPr>
        <w:autoSpaceDE w:val="0"/>
        <w:autoSpaceDN w:val="0"/>
        <w:adjustRightInd w:val="0"/>
        <w:spacing w:after="0" w:line="240" w:lineRule="auto"/>
        <w:rPr>
          <w:rFonts w:cs="TimesNewRoman"/>
          <w:color w:val="00B050"/>
          <w:sz w:val="24"/>
          <w:szCs w:val="24"/>
        </w:rPr>
      </w:pP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W tego typu sieci można wyróżnić trzy typy ramek:</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zapytanie stacji SLAVE przez stację MASTER</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odpowiedź stacji MASTER przez stację SLAVE</w:t>
      </w:r>
    </w:p>
    <w:p w:rsidR="003903B2" w:rsidRPr="003C61F2" w:rsidRDefault="003903B2" w:rsidP="003903B2">
      <w:pPr>
        <w:pStyle w:val="Akapitzlist"/>
        <w:numPr>
          <w:ilvl w:val="0"/>
          <w:numId w:val="7"/>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"rozgłoszenie"</w:t>
      </w: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Budowę takiej ramki można przedstawić następująco:</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Adres abonenta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Kod funkcji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Dane (różna ilość danych)</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CRC (2B)</w:t>
      </w:r>
    </w:p>
    <w:p w:rsidR="003903B2" w:rsidRPr="003C61F2" w:rsidRDefault="003903B2" w:rsidP="003903B2">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b/>
        <w:t>Są to podstawowe informacje o ramce w tym protokole</w:t>
      </w:r>
      <w:r w:rsidR="005950F5" w:rsidRPr="003C61F2">
        <w:rPr>
          <w:rFonts w:cs="TimesNewRoman"/>
          <w:color w:val="00B050"/>
          <w:sz w:val="24"/>
          <w:szCs w:val="24"/>
        </w:rPr>
        <w:t>. Należałoby teraz zdefiniować pojęcie "scenariusza wymian". Najprościej można to ująć jako  zbiór albo listę zawierającą nazwy parametrów, których wartości należy transmitować, ich kierunek oraz czas odświeżania. Oprócz tego jeszcze umieszcza się w niej oczekiwane wymiany wyzwalane.</w:t>
      </w:r>
    </w:p>
    <w:p w:rsidR="005950F5" w:rsidRDefault="005950F5" w:rsidP="003903B2">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 xml:space="preserve">Tutaj można posłużyć się przykładem. Przypuśćmy że stacja MASTER żąda </w:t>
      </w:r>
      <w:r w:rsidR="003C61F2" w:rsidRPr="003C61F2">
        <w:rPr>
          <w:rFonts w:cs="TimesNewRoman"/>
          <w:color w:val="00B050"/>
          <w:sz w:val="24"/>
          <w:szCs w:val="24"/>
        </w:rPr>
        <w:t xml:space="preserve">pewnych wartości zmiennych Z1,Z2,Z3, dodatkowo planuje wysłać wartości zmiennych Z4,Z5,Z6. Dodatkowo także Stacja SLAVE 3 oczekuje zmiennej Z1. Na poniższym rysunku zdążyły jeszcze w maksymalnym cyklu sieci zmieścić się trzy wymiany wyzwalane Z7,Z8,Z9. </w:t>
      </w:r>
    </w:p>
    <w:p w:rsidR="003C61F2" w:rsidRDefault="003C61F2" w:rsidP="003903B2">
      <w:pPr>
        <w:autoSpaceDE w:val="0"/>
        <w:autoSpaceDN w:val="0"/>
        <w:adjustRightInd w:val="0"/>
        <w:spacing w:after="0" w:line="240" w:lineRule="auto"/>
        <w:rPr>
          <w:rFonts w:cs="TimesNewRoman"/>
          <w:color w:val="00B050"/>
          <w:sz w:val="24"/>
          <w:szCs w:val="24"/>
        </w:rPr>
      </w:pPr>
      <w:r>
        <w:rPr>
          <w:rFonts w:cs="TimesNewRoman"/>
          <w:color w:val="00B050"/>
          <w:sz w:val="24"/>
          <w:szCs w:val="24"/>
        </w:rPr>
        <w:t>rys (22)</w:t>
      </w:r>
    </w:p>
    <w:p w:rsidR="003C61F2" w:rsidRDefault="003C61F2" w:rsidP="003903B2">
      <w:pPr>
        <w:autoSpaceDE w:val="0"/>
        <w:autoSpaceDN w:val="0"/>
        <w:adjustRightInd w:val="0"/>
        <w:spacing w:after="0" w:line="240" w:lineRule="auto"/>
        <w:rPr>
          <w:rFonts w:cs="TimesNewRoman"/>
          <w:color w:val="00B050"/>
          <w:sz w:val="24"/>
          <w:szCs w:val="24"/>
        </w:rPr>
      </w:pPr>
    </w:p>
    <w:p w:rsidR="003C61F2" w:rsidRPr="003C61F2" w:rsidRDefault="003C61F2" w:rsidP="003903B2">
      <w:pPr>
        <w:autoSpaceDE w:val="0"/>
        <w:autoSpaceDN w:val="0"/>
        <w:adjustRightInd w:val="0"/>
        <w:spacing w:after="0" w:line="240" w:lineRule="auto"/>
        <w:rPr>
          <w:rFonts w:cs="TimesNewRoman"/>
          <w:color w:val="00B050"/>
          <w:sz w:val="24"/>
          <w:szCs w:val="24"/>
        </w:rPr>
      </w:pPr>
      <w:r>
        <w:rPr>
          <w:rFonts w:cs="TimesNewRoman"/>
          <w:color w:val="00B050"/>
          <w:sz w:val="24"/>
          <w:szCs w:val="24"/>
        </w:rPr>
        <w:tab/>
        <w:t>W protokole MASTER-SLAVE podobnie jak w sieci o dostępie "TOKEN-BUS" wymiany wyzwalane są rozpoczynane przez jednostkę centralną, ale tylko w tej pierwszej planowane są one na poziomie koprocesora i należy je zaprogramować. Jedynym ograniczeniem jakie występuje to ograniczona ilość wymian w czasie trwania maksymalnego cyklu sieci. Jest to spowodowane narzuconym maksymalnym czasem wymiany danych. Poniżej jeszcze przedstawiono na rysunku przebieg realizacji scenariusza wymian.</w:t>
      </w:r>
    </w:p>
    <w:sectPr w:rsidR="003C61F2" w:rsidRPr="003C61F2" w:rsidSect="008F60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68167F"/>
    <w:multiLevelType w:val="hybridMultilevel"/>
    <w:tmpl w:val="922E6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7340F8"/>
    <w:multiLevelType w:val="hybridMultilevel"/>
    <w:tmpl w:val="761C7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295A"/>
    <w:rsid w:val="0010773D"/>
    <w:rsid w:val="002E3B05"/>
    <w:rsid w:val="003903B2"/>
    <w:rsid w:val="003C61F2"/>
    <w:rsid w:val="004C1EF1"/>
    <w:rsid w:val="004D70D4"/>
    <w:rsid w:val="00565222"/>
    <w:rsid w:val="005950F5"/>
    <w:rsid w:val="006C3872"/>
    <w:rsid w:val="006D434E"/>
    <w:rsid w:val="007A3CED"/>
    <w:rsid w:val="00851F1B"/>
    <w:rsid w:val="008F60B0"/>
    <w:rsid w:val="00977C6D"/>
    <w:rsid w:val="009E2E48"/>
    <w:rsid w:val="00A152ED"/>
    <w:rsid w:val="00B7325D"/>
    <w:rsid w:val="00B96BCF"/>
    <w:rsid w:val="00C34663"/>
    <w:rsid w:val="00CA6AB3"/>
    <w:rsid w:val="00CB3FA5"/>
    <w:rsid w:val="00D066EA"/>
    <w:rsid w:val="00D5295A"/>
    <w:rsid w:val="00D60ED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1005</Words>
  <Characters>6035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Jakub Barbuletis</cp:lastModifiedBy>
  <cp:revision>5</cp:revision>
  <dcterms:created xsi:type="dcterms:W3CDTF">2015-02-11T12:41:00Z</dcterms:created>
  <dcterms:modified xsi:type="dcterms:W3CDTF">2015-02-21T07:49:00Z</dcterms:modified>
</cp:coreProperties>
</file>