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5575" w14:textId="77777777" w:rsidR="00937200" w:rsidRDefault="00937200" w:rsidP="00937200">
      <w:pPr>
        <w:spacing w:line="240" w:lineRule="auto"/>
        <w:jc w:val="both"/>
        <w:rPr>
          <w:rFonts w:ascii="Bookman Old Style" w:hAnsi="Bookman Old Style"/>
          <w:sz w:val="24"/>
          <w:szCs w:val="24"/>
        </w:rPr>
      </w:pPr>
    </w:p>
    <w:p w14:paraId="45F1C871" w14:textId="1F6A005A" w:rsidR="00E339BD" w:rsidRPr="00E339BD" w:rsidRDefault="00E339BD" w:rsidP="00E339BD">
      <w:pPr>
        <w:spacing w:line="240" w:lineRule="auto"/>
        <w:rPr>
          <w:rFonts w:ascii="Bookman Old Style" w:hAnsi="Bookman Old Style"/>
          <w:sz w:val="24"/>
          <w:szCs w:val="24"/>
        </w:rPr>
      </w:pPr>
      <w:r w:rsidRPr="00E339BD">
        <w:rPr>
          <w:rFonts w:ascii="Bookman Old Style" w:hAnsi="Bookman Old Style"/>
          <w:sz w:val="24"/>
          <w:szCs w:val="24"/>
        </w:rPr>
        <w:t>Name:</w:t>
      </w:r>
      <w:r w:rsidRPr="00E339BD">
        <w:rPr>
          <w:rFonts w:ascii="Bookman Old Style" w:hAnsi="Bookman Old Style"/>
          <w:sz w:val="24"/>
          <w:szCs w:val="24"/>
        </w:rPr>
        <w:br/>
        <w:t>Grade level/Section:</w:t>
      </w:r>
      <w:r w:rsidRPr="00E339BD">
        <w:rPr>
          <w:rFonts w:ascii="Bookman Old Style" w:hAnsi="Bookman Old Style"/>
          <w:sz w:val="24"/>
          <w:szCs w:val="24"/>
        </w:rPr>
        <w:br/>
        <w:t>Strand:</w:t>
      </w:r>
      <w:r w:rsidRPr="00E339BD">
        <w:rPr>
          <w:rFonts w:ascii="Bookman Old Style" w:hAnsi="Bookman Old Style"/>
          <w:sz w:val="24"/>
          <w:szCs w:val="24"/>
        </w:rPr>
        <w:br/>
        <w:t>Date:</w:t>
      </w:r>
    </w:p>
    <w:p w14:paraId="748AF088" w14:textId="77777777" w:rsidR="00E339BD" w:rsidRDefault="00E339BD" w:rsidP="00937200">
      <w:pPr>
        <w:spacing w:line="240" w:lineRule="auto"/>
        <w:jc w:val="both"/>
        <w:rPr>
          <w:rFonts w:ascii="Bookman Old Style" w:hAnsi="Bookman Old Style"/>
          <w:b/>
          <w:bCs/>
          <w:sz w:val="24"/>
          <w:szCs w:val="24"/>
        </w:rPr>
      </w:pPr>
    </w:p>
    <w:p w14:paraId="1BDF60DE" w14:textId="39098D6B" w:rsidR="00937200" w:rsidRDefault="00937200" w:rsidP="00937200">
      <w:pPr>
        <w:spacing w:line="240" w:lineRule="auto"/>
        <w:jc w:val="both"/>
        <w:rPr>
          <w:rFonts w:ascii="Bookman Old Style" w:hAnsi="Bookman Old Style"/>
          <w:b/>
          <w:bCs/>
          <w:sz w:val="24"/>
          <w:szCs w:val="24"/>
        </w:rPr>
      </w:pPr>
      <w:r w:rsidRPr="00C24B2D">
        <w:rPr>
          <w:rFonts w:ascii="Bookman Old Style" w:hAnsi="Bookman Old Style"/>
          <w:b/>
          <w:bCs/>
          <w:sz w:val="24"/>
          <w:szCs w:val="24"/>
        </w:rPr>
        <w:t>Written Works</w:t>
      </w:r>
      <w:r w:rsidR="00502B2F">
        <w:rPr>
          <w:rFonts w:ascii="Bookman Old Style" w:hAnsi="Bookman Old Style"/>
          <w:b/>
          <w:bCs/>
          <w:sz w:val="24"/>
          <w:szCs w:val="24"/>
        </w:rPr>
        <w:t xml:space="preserve"> </w:t>
      </w:r>
      <w:r w:rsidR="00651211">
        <w:rPr>
          <w:rFonts w:ascii="Bookman Old Style" w:hAnsi="Bookman Old Style"/>
          <w:b/>
          <w:bCs/>
          <w:sz w:val="24"/>
          <w:szCs w:val="24"/>
        </w:rPr>
        <w:t>4</w:t>
      </w:r>
    </w:p>
    <w:p w14:paraId="3888FE6A" w14:textId="5C0E30A6" w:rsidR="000119D2" w:rsidRPr="000119D2" w:rsidRDefault="000119D2" w:rsidP="00937200">
      <w:pPr>
        <w:spacing w:line="240" w:lineRule="auto"/>
        <w:jc w:val="both"/>
        <w:rPr>
          <w:rFonts w:ascii="Bookman Old Style" w:hAnsi="Bookman Old Style"/>
          <w:sz w:val="24"/>
          <w:szCs w:val="24"/>
        </w:rPr>
      </w:pPr>
      <w:r w:rsidRPr="000119D2">
        <w:rPr>
          <w:rFonts w:ascii="Bookman Old Style" w:hAnsi="Bookman Old Style"/>
          <w:sz w:val="24"/>
          <w:szCs w:val="24"/>
        </w:rPr>
        <w:t>Direction: Identify the following table ware used in food and beverage services.</w:t>
      </w:r>
    </w:p>
    <w:p w14:paraId="2741A065" w14:textId="66949949" w:rsidR="000119D2" w:rsidRPr="000119D2" w:rsidRDefault="000119D2" w:rsidP="000119D2">
      <w:pPr>
        <w:pStyle w:val="ListParagraph"/>
        <w:numPr>
          <w:ilvl w:val="0"/>
          <w:numId w:val="2"/>
        </w:numPr>
        <w:spacing w:line="240" w:lineRule="auto"/>
        <w:jc w:val="both"/>
        <w:rPr>
          <w:rFonts w:ascii="Bookman Old Style" w:hAnsi="Bookman Old Style"/>
          <w:sz w:val="24"/>
          <w:szCs w:val="24"/>
        </w:rPr>
      </w:pPr>
      <w:r w:rsidRPr="000119D2">
        <w:rPr>
          <w:rFonts w:ascii="Bookman Old Style" w:hAnsi="Bookman Old Style"/>
          <w:sz w:val="24"/>
          <w:szCs w:val="24"/>
        </w:rPr>
        <w:t>________________ comprises of any hand-held implement for eating or serving food. It includes various spoons, forks, knives, and tongs. It is also called silverware or flatware.</w:t>
      </w:r>
    </w:p>
    <w:p w14:paraId="7B542822" w14:textId="77777777" w:rsidR="000119D2" w:rsidRPr="000119D2" w:rsidRDefault="000119D2" w:rsidP="000119D2">
      <w:pPr>
        <w:spacing w:line="240" w:lineRule="auto"/>
        <w:jc w:val="both"/>
        <w:rPr>
          <w:rFonts w:ascii="Bookman Old Style" w:hAnsi="Bookman Old Style"/>
          <w:sz w:val="24"/>
          <w:szCs w:val="24"/>
        </w:rPr>
      </w:pPr>
    </w:p>
    <w:p w14:paraId="1BB2FE30" w14:textId="6CF5B05D" w:rsidR="000119D2" w:rsidRPr="000119D2" w:rsidRDefault="000119D2" w:rsidP="000119D2">
      <w:pPr>
        <w:pStyle w:val="ListParagraph"/>
        <w:numPr>
          <w:ilvl w:val="0"/>
          <w:numId w:val="2"/>
        </w:numPr>
        <w:spacing w:line="240" w:lineRule="auto"/>
        <w:jc w:val="both"/>
        <w:rPr>
          <w:rFonts w:ascii="Bookman Old Style" w:hAnsi="Bookman Old Style"/>
          <w:sz w:val="24"/>
          <w:szCs w:val="24"/>
        </w:rPr>
      </w:pPr>
      <w:r w:rsidRPr="000119D2">
        <w:rPr>
          <w:rFonts w:ascii="Bookman Old Style" w:hAnsi="Bookman Old Style"/>
          <w:sz w:val="24"/>
          <w:szCs w:val="24"/>
        </w:rPr>
        <w:t>________________ this consists of articles made of fine glass, these includes jugs, pitchers, drinkware, ash trays, vases, and similar articles.</w:t>
      </w:r>
    </w:p>
    <w:p w14:paraId="587DCB86" w14:textId="77777777" w:rsidR="000119D2" w:rsidRPr="000119D2" w:rsidRDefault="000119D2" w:rsidP="000119D2">
      <w:pPr>
        <w:spacing w:line="240" w:lineRule="auto"/>
        <w:jc w:val="both"/>
        <w:rPr>
          <w:rFonts w:ascii="Bookman Old Style" w:hAnsi="Bookman Old Style"/>
          <w:sz w:val="24"/>
          <w:szCs w:val="24"/>
        </w:rPr>
      </w:pPr>
    </w:p>
    <w:p w14:paraId="6C932BDB" w14:textId="1CDD7A24" w:rsidR="000119D2" w:rsidRPr="000119D2" w:rsidRDefault="000119D2" w:rsidP="000119D2">
      <w:pPr>
        <w:pStyle w:val="ListParagraph"/>
        <w:numPr>
          <w:ilvl w:val="0"/>
          <w:numId w:val="2"/>
        </w:numPr>
        <w:spacing w:line="240" w:lineRule="auto"/>
        <w:jc w:val="both"/>
        <w:rPr>
          <w:rFonts w:ascii="Bookman Old Style" w:hAnsi="Bookman Old Style"/>
          <w:sz w:val="24"/>
          <w:szCs w:val="24"/>
        </w:rPr>
      </w:pPr>
      <w:r w:rsidRPr="000119D2">
        <w:rPr>
          <w:rFonts w:ascii="Bookman Old Style" w:hAnsi="Bookman Old Style"/>
          <w:sz w:val="24"/>
          <w:szCs w:val="24"/>
        </w:rPr>
        <w:t>________________ this is a collection of fine dishes, bowls, food platters, section dishes, ramekins, cups and saucers, soup spoons, vases, and ash trays made using a translucent ceramic material.</w:t>
      </w:r>
    </w:p>
    <w:p w14:paraId="0E1FEFAB" w14:textId="77777777" w:rsidR="000119D2" w:rsidRPr="000119D2" w:rsidRDefault="000119D2" w:rsidP="000119D2">
      <w:pPr>
        <w:pStyle w:val="ListParagraph"/>
        <w:rPr>
          <w:rFonts w:ascii="Bookman Old Style" w:hAnsi="Bookman Old Style"/>
          <w:sz w:val="24"/>
          <w:szCs w:val="24"/>
        </w:rPr>
      </w:pPr>
    </w:p>
    <w:p w14:paraId="418B6CE6" w14:textId="77777777" w:rsidR="000119D2" w:rsidRPr="000119D2" w:rsidRDefault="000119D2" w:rsidP="000119D2">
      <w:pPr>
        <w:spacing w:line="240" w:lineRule="auto"/>
        <w:jc w:val="both"/>
        <w:rPr>
          <w:rFonts w:ascii="Bookman Old Style" w:hAnsi="Bookman Old Style"/>
          <w:sz w:val="24"/>
          <w:szCs w:val="24"/>
        </w:rPr>
      </w:pPr>
    </w:p>
    <w:p w14:paraId="4D715136" w14:textId="26BACD3E" w:rsidR="000119D2" w:rsidRPr="000119D2" w:rsidRDefault="000119D2" w:rsidP="000119D2">
      <w:pPr>
        <w:pStyle w:val="ListParagraph"/>
        <w:numPr>
          <w:ilvl w:val="0"/>
          <w:numId w:val="2"/>
        </w:numPr>
        <w:spacing w:line="240" w:lineRule="auto"/>
        <w:jc w:val="both"/>
        <w:rPr>
          <w:rFonts w:ascii="Bookman Old Style" w:hAnsi="Bookman Old Style"/>
          <w:sz w:val="24"/>
          <w:szCs w:val="24"/>
        </w:rPr>
      </w:pPr>
      <w:r w:rsidRPr="000119D2">
        <w:rPr>
          <w:rFonts w:ascii="Bookman Old Style" w:hAnsi="Bookman Old Style"/>
          <w:sz w:val="24"/>
          <w:szCs w:val="24"/>
        </w:rPr>
        <w:t>________________ this consists of containers/vessels or serving dishes and accessories such as serving bowls, pots, kettles, ice jugs, and water pitcher. These containers are either made from glass or metals such as copper, brass, or stainless steel that are hollow or concave.</w:t>
      </w:r>
    </w:p>
    <w:p w14:paraId="745973C2" w14:textId="77777777" w:rsidR="000119D2" w:rsidRPr="000119D2" w:rsidRDefault="000119D2" w:rsidP="000119D2">
      <w:pPr>
        <w:spacing w:line="240" w:lineRule="auto"/>
        <w:jc w:val="both"/>
        <w:rPr>
          <w:rFonts w:ascii="Bookman Old Style" w:hAnsi="Bookman Old Style"/>
          <w:sz w:val="24"/>
          <w:szCs w:val="24"/>
        </w:rPr>
      </w:pPr>
    </w:p>
    <w:p w14:paraId="38237F84" w14:textId="264B2A6F" w:rsidR="000119D2" w:rsidRPr="000119D2" w:rsidRDefault="000119D2" w:rsidP="000119D2">
      <w:pPr>
        <w:pStyle w:val="ListParagraph"/>
        <w:numPr>
          <w:ilvl w:val="0"/>
          <w:numId w:val="2"/>
        </w:numPr>
        <w:spacing w:line="240" w:lineRule="auto"/>
        <w:jc w:val="both"/>
        <w:rPr>
          <w:rFonts w:ascii="Bookman Old Style" w:hAnsi="Bookman Old Style"/>
          <w:sz w:val="24"/>
          <w:szCs w:val="24"/>
        </w:rPr>
      </w:pPr>
      <w:r w:rsidRPr="000119D2">
        <w:rPr>
          <w:rFonts w:ascii="Bookman Old Style" w:hAnsi="Bookman Old Style"/>
          <w:sz w:val="24"/>
          <w:szCs w:val="24"/>
        </w:rPr>
        <w:t>________________ these are food warming dishes. They keep the food warm for an adequate time and temperature. They come in two variants: electric or chafer fuel candle and are available in multiple sizes, shapes, and lids.</w:t>
      </w:r>
    </w:p>
    <w:p w14:paraId="4573C744" w14:textId="7E8E51B4" w:rsidR="000119D2" w:rsidRPr="00C24B2D" w:rsidRDefault="000119D2" w:rsidP="00937200">
      <w:pPr>
        <w:spacing w:line="240" w:lineRule="auto"/>
        <w:jc w:val="both"/>
        <w:rPr>
          <w:rFonts w:ascii="Bookman Old Style" w:hAnsi="Bookman Old Style"/>
          <w:b/>
          <w:bCs/>
          <w:sz w:val="24"/>
          <w:szCs w:val="24"/>
        </w:rPr>
      </w:pPr>
      <w:r w:rsidRPr="000119D2">
        <w:rPr>
          <w:rFonts w:ascii="Bookman Old Style" w:hAnsi="Bookman Old Style"/>
          <w:b/>
          <w:bCs/>
          <w:sz w:val="24"/>
          <w:szCs w:val="24"/>
        </w:rPr>
        <w:t>Classification of service tools</w:t>
      </w:r>
    </w:p>
    <w:p w14:paraId="6E0C36E2" w14:textId="25E47350" w:rsidR="000119D2" w:rsidRDefault="000119D2" w:rsidP="00937200">
      <w:pPr>
        <w:spacing w:line="240" w:lineRule="auto"/>
        <w:jc w:val="both"/>
        <w:rPr>
          <w:rFonts w:ascii="Bookman Old Style" w:hAnsi="Bookman Old Style"/>
          <w:sz w:val="24"/>
          <w:szCs w:val="24"/>
        </w:rPr>
      </w:pPr>
      <w:r w:rsidRPr="000119D2">
        <w:rPr>
          <w:rFonts w:ascii="Bookman Old Style" w:hAnsi="Bookman Old Style"/>
          <w:sz w:val="24"/>
          <w:szCs w:val="24"/>
        </w:rPr>
        <w:t xml:space="preserve">Direction: </w:t>
      </w:r>
      <w:r>
        <w:rPr>
          <w:rFonts w:ascii="Bookman Old Style" w:hAnsi="Bookman Old Style"/>
          <w:sz w:val="24"/>
          <w:szCs w:val="24"/>
        </w:rPr>
        <w:t xml:space="preserve">List down the different </w:t>
      </w:r>
      <w:r w:rsidRPr="000119D2">
        <w:rPr>
          <w:rFonts w:ascii="Bookman Old Style" w:hAnsi="Bookman Old Style"/>
          <w:sz w:val="24"/>
          <w:szCs w:val="24"/>
        </w:rPr>
        <w:t>service tools/table wares</w:t>
      </w:r>
      <w:r>
        <w:rPr>
          <w:rFonts w:ascii="Bookman Old Style" w:hAnsi="Bookman Old Style"/>
          <w:sz w:val="24"/>
          <w:szCs w:val="24"/>
        </w:rPr>
        <w:t xml:space="preserve"> and give its standard uses.</w:t>
      </w:r>
    </w:p>
    <w:p w14:paraId="3CE2EF5E" w14:textId="77777777" w:rsidR="000119D2" w:rsidRPr="000119D2" w:rsidRDefault="000119D2" w:rsidP="000119D2">
      <w:pPr>
        <w:spacing w:line="240" w:lineRule="auto"/>
        <w:jc w:val="both"/>
        <w:rPr>
          <w:rFonts w:ascii="Bookman Old Style" w:hAnsi="Bookman Old Style"/>
          <w:sz w:val="24"/>
          <w:szCs w:val="24"/>
        </w:rPr>
      </w:pPr>
      <w:r w:rsidRPr="000119D2">
        <w:rPr>
          <w:rFonts w:ascii="Bookman Old Style" w:hAnsi="Bookman Old Style"/>
          <w:sz w:val="24"/>
          <w:szCs w:val="24"/>
        </w:rPr>
        <w:t>1. Chinaware</w:t>
      </w:r>
    </w:p>
    <w:p w14:paraId="6905C3CF" w14:textId="77777777" w:rsidR="000119D2" w:rsidRPr="000119D2" w:rsidRDefault="000119D2" w:rsidP="000119D2">
      <w:pPr>
        <w:spacing w:line="240" w:lineRule="auto"/>
        <w:jc w:val="both"/>
        <w:rPr>
          <w:rFonts w:ascii="Bookman Old Style" w:hAnsi="Bookman Old Style"/>
          <w:sz w:val="24"/>
          <w:szCs w:val="24"/>
        </w:rPr>
      </w:pPr>
      <w:r w:rsidRPr="000119D2">
        <w:rPr>
          <w:rFonts w:ascii="Bookman Old Style" w:hAnsi="Bookman Old Style"/>
          <w:sz w:val="24"/>
          <w:szCs w:val="24"/>
        </w:rPr>
        <w:t>2. Hollow ware</w:t>
      </w:r>
    </w:p>
    <w:p w14:paraId="1D35D429" w14:textId="77777777" w:rsidR="000119D2" w:rsidRPr="000119D2" w:rsidRDefault="000119D2" w:rsidP="000119D2">
      <w:pPr>
        <w:spacing w:line="240" w:lineRule="auto"/>
        <w:jc w:val="both"/>
        <w:rPr>
          <w:rFonts w:ascii="Bookman Old Style" w:hAnsi="Bookman Old Style"/>
          <w:sz w:val="24"/>
          <w:szCs w:val="24"/>
        </w:rPr>
      </w:pPr>
      <w:r w:rsidRPr="000119D2">
        <w:rPr>
          <w:rFonts w:ascii="Bookman Old Style" w:hAnsi="Bookman Old Style"/>
          <w:sz w:val="24"/>
          <w:szCs w:val="24"/>
        </w:rPr>
        <w:lastRenderedPageBreak/>
        <w:t>3. Glassware</w:t>
      </w:r>
    </w:p>
    <w:p w14:paraId="3518FB51" w14:textId="77777777" w:rsidR="000119D2" w:rsidRPr="000119D2" w:rsidRDefault="000119D2" w:rsidP="000119D2">
      <w:pPr>
        <w:spacing w:line="240" w:lineRule="auto"/>
        <w:jc w:val="both"/>
        <w:rPr>
          <w:rFonts w:ascii="Bookman Old Style" w:hAnsi="Bookman Old Style"/>
          <w:sz w:val="24"/>
          <w:szCs w:val="24"/>
        </w:rPr>
      </w:pPr>
      <w:r w:rsidRPr="000119D2">
        <w:rPr>
          <w:rFonts w:ascii="Bookman Old Style" w:hAnsi="Bookman Old Style"/>
          <w:sz w:val="24"/>
          <w:szCs w:val="24"/>
        </w:rPr>
        <w:t>4. Cutlery</w:t>
      </w:r>
    </w:p>
    <w:p w14:paraId="5022BD50" w14:textId="34E15A4E" w:rsidR="000119D2" w:rsidRDefault="000119D2" w:rsidP="000119D2">
      <w:pPr>
        <w:spacing w:line="240" w:lineRule="auto"/>
        <w:jc w:val="both"/>
        <w:rPr>
          <w:rFonts w:ascii="Bookman Old Style" w:hAnsi="Bookman Old Style"/>
          <w:sz w:val="24"/>
          <w:szCs w:val="24"/>
        </w:rPr>
      </w:pPr>
      <w:r w:rsidRPr="000119D2">
        <w:rPr>
          <w:rFonts w:ascii="Bookman Old Style" w:hAnsi="Bookman Old Style"/>
          <w:sz w:val="24"/>
          <w:szCs w:val="24"/>
        </w:rPr>
        <w:t>5. Common bar supplies and accessories</w:t>
      </w:r>
    </w:p>
    <w:sectPr w:rsidR="000119D2" w:rsidSect="00937200">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552D" w14:textId="77777777" w:rsidR="00720666" w:rsidRDefault="00720666" w:rsidP="00937200">
      <w:pPr>
        <w:spacing w:after="0" w:line="240" w:lineRule="auto"/>
      </w:pPr>
      <w:r>
        <w:separator/>
      </w:r>
    </w:p>
  </w:endnote>
  <w:endnote w:type="continuationSeparator" w:id="0">
    <w:p w14:paraId="12D7BCEA" w14:textId="77777777" w:rsidR="00720666" w:rsidRDefault="00720666" w:rsidP="00937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F859" w14:textId="77777777" w:rsidR="00937200" w:rsidRDefault="00937200" w:rsidP="00937200">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61312" behindDoc="0" locked="0" layoutInCell="1" hidden="0" allowOverlap="1" wp14:anchorId="15ABCA37" wp14:editId="7A79558D">
              <wp:simplePos x="0" y="0"/>
              <wp:positionH relativeFrom="column">
                <wp:posOffset>-980440</wp:posOffset>
              </wp:positionH>
              <wp:positionV relativeFrom="paragraph">
                <wp:posOffset>-62865</wp:posOffset>
              </wp:positionV>
              <wp:extent cx="7797800" cy="12700"/>
              <wp:effectExtent l="0" t="0" r="31750" b="25400"/>
              <wp:wrapNone/>
              <wp:docPr id="12" name="Straight Arrow Connector 12"/>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4827951F" id="_x0000_t32" coordsize="21600,21600" o:spt="32" o:oned="t" path="m,l21600,21600e" filled="f">
              <v:path arrowok="t" fillok="f" o:connecttype="none"/>
              <o:lock v:ext="edit" shapetype="t"/>
            </v:shapetype>
            <v:shape id="Straight Arrow Connector 12" o:spid="_x0000_s1026" type="#_x0000_t32" style="position:absolute;margin-left:-77.2pt;margin-top:-4.95pt;width:614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" strokecolor="#002060">
              <v:stroke startarrowwidth="narrow" startarrowlength="short" endarrowwidth="narrow" endarrowlength="short" joinstyle="miter"/>
            </v:shape>
          </w:pict>
        </mc:Fallback>
      </mc:AlternateContent>
    </w:r>
    <w:r>
      <w:rPr>
        <w:noProof/>
      </w:rPr>
      <w:drawing>
        <wp:anchor distT="0" distB="0" distL="114300" distR="114300" simplePos="0" relativeHeight="251659264" behindDoc="0" locked="0" layoutInCell="1" hidden="0" allowOverlap="1" wp14:anchorId="1BD3FD8F" wp14:editId="2EB309D4">
          <wp:simplePos x="0" y="0"/>
          <wp:positionH relativeFrom="column">
            <wp:posOffset>5883910</wp:posOffset>
          </wp:positionH>
          <wp:positionV relativeFrom="paragraph">
            <wp:posOffset>187960</wp:posOffset>
          </wp:positionV>
          <wp:extent cx="552450" cy="552450"/>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52450" cy="552450"/>
                  </a:xfrm>
                  <a:prstGeom prst="rect">
                    <a:avLst/>
                  </a:prstGeom>
                  <a:ln/>
                </pic:spPr>
              </pic:pic>
            </a:graphicData>
          </a:graphic>
        </wp:anchor>
      </w:drawing>
    </w:r>
    <w:r>
      <w:rPr>
        <w:color w:val="000000"/>
      </w:rPr>
      <w:fldChar w:fldCharType="begin"/>
    </w:r>
    <w:r>
      <w:rPr>
        <w:rFonts w:ascii="Calibri" w:eastAsia="Calibri" w:hAnsi="Calibri" w:cs="Calibri"/>
        <w:color w:val="000000"/>
      </w:rPr>
      <w:instrText>PAGE</w:instrText>
    </w:r>
    <w:r>
      <w:rPr>
        <w:color w:val="000000"/>
      </w:rPr>
      <w:fldChar w:fldCharType="separate"/>
    </w:r>
    <w:r>
      <w:rPr>
        <w:color w:val="000000"/>
      </w:rPr>
      <w:t>11</w:t>
    </w:r>
    <w:r>
      <w:rPr>
        <w:color w:val="000000"/>
      </w:rPr>
      <w:fldChar w:fldCharType="end"/>
    </w:r>
  </w:p>
  <w:p w14:paraId="440F61F2" w14:textId="77777777" w:rsidR="00937200" w:rsidRDefault="00937200" w:rsidP="00937200">
    <w:pPr>
      <w:spacing w:after="0"/>
      <w:rPr>
        <w:b/>
        <w:sz w:val="16"/>
        <w:szCs w:val="16"/>
      </w:rPr>
    </w:pPr>
    <w:proofErr w:type="spellStart"/>
    <w:r>
      <w:rPr>
        <w:b/>
        <w:sz w:val="16"/>
        <w:szCs w:val="16"/>
      </w:rPr>
      <w:t>Brgy</w:t>
    </w:r>
    <w:proofErr w:type="spellEnd"/>
    <w:r>
      <w:rPr>
        <w:b/>
        <w:sz w:val="16"/>
        <w:szCs w:val="16"/>
      </w:rPr>
      <w:t xml:space="preserve">. 20, JP Rizal St. (Branch) Laoag City, </w:t>
    </w:r>
    <w:proofErr w:type="spellStart"/>
    <w:r>
      <w:rPr>
        <w:b/>
        <w:sz w:val="16"/>
        <w:szCs w:val="16"/>
      </w:rPr>
      <w:t>Ilocos</w:t>
    </w:r>
    <w:proofErr w:type="spellEnd"/>
    <w:r>
      <w:rPr>
        <w:b/>
        <w:sz w:val="16"/>
        <w:szCs w:val="16"/>
      </w:rPr>
      <w:t xml:space="preserve"> Norte, Philippines, 2900</w:t>
    </w:r>
  </w:p>
  <w:p w14:paraId="1D2D652C" w14:textId="77777777" w:rsidR="00937200" w:rsidRDefault="00937200" w:rsidP="00937200">
    <w:pPr>
      <w:spacing w:after="0"/>
      <w:rPr>
        <w:sz w:val="16"/>
        <w:szCs w:val="16"/>
      </w:rPr>
    </w:pPr>
    <w:r>
      <w:rPr>
        <w:noProof/>
      </w:rPr>
      <w:drawing>
        <wp:anchor distT="0" distB="0" distL="114300" distR="114300" simplePos="0" relativeHeight="251663360" behindDoc="0" locked="0" layoutInCell="1" hidden="0" allowOverlap="1" wp14:anchorId="258CCA4E" wp14:editId="2539E655">
          <wp:simplePos x="0" y="0"/>
          <wp:positionH relativeFrom="column">
            <wp:posOffset>4286250</wp:posOffset>
          </wp:positionH>
          <wp:positionV relativeFrom="paragraph">
            <wp:posOffset>17780</wp:posOffset>
          </wp:positionV>
          <wp:extent cx="1442085" cy="35687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42085" cy="356870"/>
                  </a:xfrm>
                  <a:prstGeom prst="rect">
                    <a:avLst/>
                  </a:prstGeom>
                  <a:ln/>
                </pic:spPr>
              </pic:pic>
            </a:graphicData>
          </a:graphic>
        </wp:anchor>
      </w:drawing>
    </w:r>
    <w:r>
      <w:rPr>
        <w:sz w:val="16"/>
        <w:szCs w:val="16"/>
      </w:rPr>
      <w:t xml:space="preserve">Email Address: </w:t>
    </w:r>
    <w:hyperlink r:id="rId3">
      <w:r>
        <w:rPr>
          <w:color w:val="0000FF"/>
          <w:sz w:val="16"/>
          <w:szCs w:val="16"/>
          <w:u w:val="single"/>
        </w:rPr>
        <w:t>internationalschoolofthearts@yahoo.com</w:t>
      </w:r>
    </w:hyperlink>
    <w:r>
      <w:rPr>
        <w:sz w:val="16"/>
        <w:szCs w:val="16"/>
      </w:rPr>
      <w:t xml:space="preserve"> </w:t>
    </w:r>
  </w:p>
  <w:p w14:paraId="6D1A8E38" w14:textId="14A890AB" w:rsidR="00937200" w:rsidRPr="00937200" w:rsidRDefault="00937200" w:rsidP="00937200">
    <w:pPr>
      <w:spacing w:after="0"/>
      <w:rPr>
        <w:sz w:val="16"/>
        <w:szCs w:val="16"/>
      </w:rPr>
    </w:pPr>
    <w:r>
      <w:rPr>
        <w:sz w:val="16"/>
        <w:szCs w:val="16"/>
      </w:rPr>
      <w:t xml:space="preserve">Website: </w:t>
    </w:r>
    <w:hyperlink r:id="rId4">
      <w:r>
        <w:rPr>
          <w:color w:val="0000FF"/>
          <w:sz w:val="16"/>
          <w:szCs w:val="16"/>
          <w:u w:val="single"/>
        </w:rPr>
        <w:t>http://isala.tech/laoagcity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870C" w14:textId="77777777" w:rsidR="00720666" w:rsidRDefault="00720666" w:rsidP="00937200">
      <w:pPr>
        <w:spacing w:after="0" w:line="240" w:lineRule="auto"/>
      </w:pPr>
      <w:r>
        <w:separator/>
      </w:r>
    </w:p>
  </w:footnote>
  <w:footnote w:type="continuationSeparator" w:id="0">
    <w:p w14:paraId="64E33A59" w14:textId="77777777" w:rsidR="00720666" w:rsidRDefault="00720666" w:rsidP="00937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BC5A" w14:textId="77777777" w:rsidR="00937200" w:rsidRDefault="00937200" w:rsidP="009372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7216" behindDoc="0" locked="0" layoutInCell="1" allowOverlap="1" wp14:anchorId="7D8DF83D" wp14:editId="4A7941C2">
              <wp:simplePos x="0" y="0"/>
              <wp:positionH relativeFrom="column">
                <wp:posOffset>1504950</wp:posOffset>
              </wp:positionH>
              <wp:positionV relativeFrom="paragraph">
                <wp:posOffset>-247650</wp:posOffset>
              </wp:positionV>
              <wp:extent cx="3457575" cy="41910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3457575" cy="419100"/>
                      </a:xfrm>
                      <a:prstGeom prst="rect">
                        <a:avLst/>
                      </a:prstGeom>
                      <a:solidFill>
                        <a:schemeClr val="accent6">
                          <a:lumMod val="60000"/>
                          <a:lumOff val="40000"/>
                        </a:schemeClr>
                      </a:solidFill>
                      <a:ln w="6350">
                        <a:noFill/>
                      </a:ln>
                    </wps:spPr>
                    <wps:txbx>
                      <w:txbxContent>
                        <w:p w14:paraId="43E58E02" w14:textId="77777777" w:rsidR="00937200" w:rsidRPr="00AB05B9" w:rsidRDefault="00937200" w:rsidP="00937200">
                          <w:pPr>
                            <w:jc w:val="center"/>
                            <w:rPr>
                              <w:rFonts w:ascii="Bernard MT Condensed" w:hAnsi="Bernard MT Condensed"/>
                              <w:sz w:val="40"/>
                              <w:szCs w:val="40"/>
                            </w:rPr>
                          </w:pPr>
                          <w:r w:rsidRPr="00AB05B9">
                            <w:rPr>
                              <w:rFonts w:ascii="Bernard MT Condensed" w:hAnsi="Bernard MT Condensed"/>
                              <w:sz w:val="40"/>
                              <w:szCs w:val="40"/>
                            </w:rPr>
                            <w:t>Food and Beverage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DF83D" id="_x0000_t202" coordsize="21600,21600" o:spt="202" path="m,l,21600r21600,l21600,xe">
              <v:stroke joinstyle="miter"/>
              <v:path gradientshapeok="t" o:connecttype="rect"/>
            </v:shapetype>
            <v:shape id="Text Box 28" o:spid="_x0000_s1026" type="#_x0000_t202" style="position:absolute;margin-left:118.5pt;margin-top:-19.5pt;width:272.25pt;height:3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" fillcolor="#fabf8f [1945]" stroked="f" strokeweight=".5pt">
              <v:textbox>
                <w:txbxContent>
                  <w:p w14:paraId="43E58E02" w14:textId="77777777" w:rsidR="00937200" w:rsidRPr="00AB05B9" w:rsidRDefault="00937200" w:rsidP="00937200">
                    <w:pPr>
                      <w:jc w:val="center"/>
                      <w:rPr>
                        <w:rFonts w:ascii="Bernard MT Condensed" w:hAnsi="Bernard MT Condensed"/>
                        <w:sz w:val="40"/>
                        <w:szCs w:val="40"/>
                      </w:rPr>
                    </w:pPr>
                    <w:r w:rsidRPr="00AB05B9">
                      <w:rPr>
                        <w:rFonts w:ascii="Bernard MT Condensed" w:hAnsi="Bernard MT Condensed"/>
                        <w:sz w:val="40"/>
                        <w:szCs w:val="40"/>
                      </w:rPr>
                      <w:t>Food and Beverage Services</w:t>
                    </w:r>
                  </w:p>
                </w:txbxContent>
              </v:textbox>
            </v:shape>
          </w:pict>
        </mc:Fallback>
      </mc:AlternateContent>
    </w:r>
    <w:r>
      <w:rPr>
        <w:noProof/>
      </w:rPr>
      <w:drawing>
        <wp:anchor distT="0" distB="0" distL="0" distR="0" simplePos="0" relativeHeight="251655168" behindDoc="1" locked="0" layoutInCell="1" hidden="0" allowOverlap="1" wp14:anchorId="28DC8439" wp14:editId="2EC942E5">
          <wp:simplePos x="0" y="0"/>
          <wp:positionH relativeFrom="column">
            <wp:posOffset>5009515</wp:posOffset>
          </wp:positionH>
          <wp:positionV relativeFrom="paragraph">
            <wp:posOffset>-647065</wp:posOffset>
          </wp:positionV>
          <wp:extent cx="1769745" cy="140081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69745" cy="1400810"/>
                  </a:xfrm>
                  <a:prstGeom prst="rect">
                    <a:avLst/>
                  </a:prstGeom>
                  <a:ln/>
                </pic:spPr>
              </pic:pic>
            </a:graphicData>
          </a:graphic>
        </wp:anchor>
      </w:drawing>
    </w:r>
    <w:r>
      <w:rPr>
        <w:noProof/>
      </w:rPr>
      <w:drawing>
        <wp:anchor distT="0" distB="0" distL="0" distR="0" simplePos="0" relativeHeight="251652096" behindDoc="1" locked="0" layoutInCell="1" hidden="0" allowOverlap="1" wp14:anchorId="7A1809E7" wp14:editId="0740E466">
          <wp:simplePos x="0" y="0"/>
          <wp:positionH relativeFrom="column">
            <wp:posOffset>-799465</wp:posOffset>
          </wp:positionH>
          <wp:positionV relativeFrom="paragraph">
            <wp:posOffset>-447040</wp:posOffset>
          </wp:positionV>
          <wp:extent cx="2382520" cy="110490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382520" cy="1104900"/>
                  </a:xfrm>
                  <a:prstGeom prst="rect">
                    <a:avLst/>
                  </a:prstGeom>
                  <a:ln/>
                </pic:spPr>
              </pic:pic>
            </a:graphicData>
          </a:graphic>
        </wp:anchor>
      </w:drawing>
    </w:r>
  </w:p>
  <w:p w14:paraId="70AB7AAB" w14:textId="77777777" w:rsidR="00937200" w:rsidRDefault="00937200" w:rsidP="00937200">
    <w:pPr>
      <w:pStyle w:val="Header"/>
    </w:pPr>
    <w:r>
      <w:rPr>
        <w:noProof/>
      </w:rPr>
      <mc:AlternateContent>
        <mc:Choice Requires="wps">
          <w:drawing>
            <wp:anchor distT="0" distB="0" distL="114300" distR="114300" simplePos="0" relativeHeight="251656192" behindDoc="0" locked="0" layoutInCell="1" hidden="0" allowOverlap="1" wp14:anchorId="5F86CBBC" wp14:editId="5142CB5B">
              <wp:simplePos x="0" y="0"/>
              <wp:positionH relativeFrom="column">
                <wp:posOffset>-1161415</wp:posOffset>
              </wp:positionH>
              <wp:positionV relativeFrom="paragraph">
                <wp:posOffset>175260</wp:posOffset>
              </wp:positionV>
              <wp:extent cx="7798003"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7798003"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50F8E346" id="_x0000_t32" coordsize="21600,21600" o:spt="32" o:oned="t" path="m,l21600,21600e" filled="f">
              <v:path arrowok="t" fillok="f" o:connecttype="none"/>
              <o:lock v:ext="edit" shapetype="t"/>
            </v:shapetype>
            <v:shape id="Straight Arrow Connector 13" o:spid="_x0000_s1026" type="#_x0000_t32" style="position:absolute;margin-left:-91.45pt;margin-top:13.8pt;width:614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" strokecolor="#002060">
              <v:stroke startarrowwidth="narrow" startarrowlength="short" endarrowwidth="narrow" endarrowlength="short" joinstyle="miter"/>
            </v:shape>
          </w:pict>
        </mc:Fallback>
      </mc:AlternateContent>
    </w:r>
  </w:p>
  <w:p w14:paraId="65F0E42E" w14:textId="77777777" w:rsidR="00937200" w:rsidRDefault="00937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773F7"/>
    <w:multiLevelType w:val="hybridMultilevel"/>
    <w:tmpl w:val="898651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86258"/>
    <w:multiLevelType w:val="hybridMultilevel"/>
    <w:tmpl w:val="724E9022"/>
    <w:lvl w:ilvl="0" w:tplc="48DEF22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00"/>
    <w:rsid w:val="000119D2"/>
    <w:rsid w:val="00502B2F"/>
    <w:rsid w:val="00651211"/>
    <w:rsid w:val="00720666"/>
    <w:rsid w:val="00755F00"/>
    <w:rsid w:val="008043D3"/>
    <w:rsid w:val="00937200"/>
    <w:rsid w:val="00AF3A0A"/>
    <w:rsid w:val="00E3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CE2A4"/>
  <w15:chartTrackingRefBased/>
  <w15:docId w15:val="{DD830FAE-FBB5-4D8D-8397-BDEC73FB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200"/>
  </w:style>
  <w:style w:type="paragraph" w:styleId="Footer">
    <w:name w:val="footer"/>
    <w:basedOn w:val="Normal"/>
    <w:link w:val="FooterChar"/>
    <w:uiPriority w:val="99"/>
    <w:unhideWhenUsed/>
    <w:rsid w:val="0093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200"/>
  </w:style>
  <w:style w:type="paragraph" w:styleId="ListParagraph">
    <w:name w:val="List Paragraph"/>
    <w:basedOn w:val="Normal"/>
    <w:uiPriority w:val="34"/>
    <w:qFormat/>
    <w:rsid w:val="0093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ternationalschoolofthearts@yahoo.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isala.tech/laoagcity?fbclid=IwAR1TsXME3w1FgTuHqIQyH_-zg2NELOTReH2fLS_6uEE1tuHCBbYxYfD0CY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4CD96-8F7C-4E30-8E16-362C91AA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ISALA</dc:creator>
  <cp:keywords/>
  <dc:description/>
  <cp:lastModifiedBy>ISALA</cp:lastModifiedBy>
  <cp:revision>2</cp:revision>
  <cp:lastPrinted>2021-09-28T01:38:00Z</cp:lastPrinted>
  <dcterms:created xsi:type="dcterms:W3CDTF">2021-10-19T03:28:00Z</dcterms:created>
  <dcterms:modified xsi:type="dcterms:W3CDTF">2021-10-19T03:28:00Z</dcterms:modified>
</cp:coreProperties>
</file>