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ysh4k4173og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大規模言語モデル講座 最終課題 LLMコンペティション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kqk32kcbko5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1npyoewc0a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概要: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LLM講座 コンペティション</w:t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l22yuahp5nq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修了: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修了要件の1つとして含まれる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herqcd1yher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上位入賞者: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優秀者の表彰を行う可能性あり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njpz1qt6zks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開催時期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2023/09/25 - 2023/10/10 23:59（予定）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5iyie77sn7s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計算リソースについて</w:t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syfbn9fg65k4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コンペ概要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下記の３種類のベンチマーク性能を高めよ。ただし、事前学習、FinetuningやRLHF等、プロンプティングの工夫など、授業で学んだことを自由に利用して構わない。モデルや学習に利用できるデータについてはルールを参照のこと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Type１：日本語QA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日本に関する知識を答える選択肢問題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出力は選択肢番号(1~5)を出力してください。(int型)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評価は正解率で行います。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Type２：文章要約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出力は要約文を出力してください。(str型)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評価は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ROUGE-2 score(F1 score)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で行います。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Type３：Instruction Following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与えられた指示に対して適切な出力を返してください。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出力は生成文を出力してください。(str型)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評価は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人手 or 外部の大規模言語モデルを用いて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行います。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※本評価に関しては、Type1・Type2ベンチマークでの成績上位者を対象に行います。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2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Type1・Type2成績上位者のうち、Type3のコンペに参加希望の方には人手による評価に協力いただきます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締切は2023/10/10 23:59までです。提出の際は以下のファイルをOmnicampusへ提出してもらいます。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提出物１：学習・推論コード(train_and_predict.ipynb) Omnicampusの宿題competition_codeへ提出してください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学習データを作成、読み込んで学習させるコード、評価データを読み込み推論結果のjsonファイルを出力するコード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結果が再現されるか確認に使用します。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成績優秀者の提出コードはコンペ終了後、他の受講生に対して公開させていただきます。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starter_code.ipynbを参考にしてください。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提出物２：推論結果(submission.json) Omnicampusの宿題competitionへ提出してください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after="22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id, task_type, text, answerのkeyがあることを確認してください(正しく入っていない場合、スコア付けが行われません)</w:t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なお、課題の最終的な提出はOmnicumus上で行います。なお、課題に取り組むに当たり簡単なベンチマークコードを提供する予定です。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2v41alo2lc2d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ルール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tv5ck4e67qnw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計算リソース等について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配布したGPUリソース(50GPU時間以内)で学習・推論を終えてください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つまり1GPUのノードであれば最大50時間、2GPUのノードであれば25時間、といったように利用するGPU数によってインスタンスを利用可能な時間が異なります。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1GPU50時間、2GPU25時間、4GPU12.5時間、8GPU6.25時間など、どのようにGPUリソースを使っても構いません。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なお、GPU時間には最終的な提出物の推論時間を含みます。推論のためのGPU時間を確保しておいてください。</w:t>
        <w:br w:type="textWrapping"/>
        <w:t xml:space="preserve">※軽いモデルや軽いデータで学習を終えて、1度提出の流れまでは確認することを推奨します。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ご自身で用意したGPUリソースで学習・試行錯誤をすることは可能ですが、提出する結果の元となるモデルは、配布したGPUリソースで学習を終えてください。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簡単な動作確認などはgoogle colabなどを活用し、大規模な学習をomnicampus上で行うことをオススメします。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workspace/assetsというディレクトリ以下は、インスタンスを閉じた後、再度立ち上げても作業中のファイルやダウンロードや学習させたモデルなどが残るようになっております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7dkjqypxkf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利用データおよびモデルについて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使うデータ・モデルは基本的に自由ですが、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u w:val="single"/>
          <w:rtl w:val="0"/>
        </w:rPr>
        <w:t xml:space="preserve">以下の条件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を満たしてください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データについて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学習で使うデータの中に、日本語ベンチマーク(JGLUEなど研究機関が作成したデータセット)のval/testのデータが含まれないようにしてください。trainデータの利用は認めます。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最低限JGLUE(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https://github.com/yahoojapan/JGLUE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)のval/test、xl_sum(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https://huggingface.co/datasets/csebuetnlp/xlsum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)のval/test、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https://huggingface.co/datasets/elyza/ELYZA-tasks-100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のtestが含まれていないかの確認はお願いします。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hyperlink r:id="rId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日本語ベンチマークの例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1"/>
          <w:szCs w:val="21"/>
          <w:rtl w:val="0"/>
        </w:rPr>
        <w:t xml:space="preserve">(p4, 評価用データ)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ご自身で新しくデータセットを作成して学習に利用しても問題ありません。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配布するsample.jsonのデータを学習に使用しても問題ありません。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モデルについて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他者が公開しているモデルを学習に使用する場合は、コンペ開始時点(2023/09/25)で公開されているモデルのみ使用を認めます。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他者が学習させたモデルをベースに学習を行う場合には、そのモデルにベンチマークのデータセットが含まれていないかも確認してください。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GPT-4やPaLMなど、モデルの重みを公開していないモデルは推論には使えません。データ作成においては使っても構いません。(利用規約はご自身でご確認ください)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利用可能なモデルの例(あくまでも一例なのでここに記載がないモデルも使用可能です、ベンチマークのデータセットを学習データに含んでいないかの確認をお願いします)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Falcon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https://huggingface.co/tiiuae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LLaMA or Llama 2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https://huggingface.co/meta-llama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https://github.com/facebookresearch/llama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OPT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https://github.com/facebookresearch/metaseq/tree/main/projects/OPT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Bloom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https://huggingface.co/bigscience/bloom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GPT Neo, J, NeoX, Pythia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https://huggingface.co/collections/EleutherAI/pythia-64fb5dfa8c21ebb3db7ad2e1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T5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https://huggingface.co/collections/google/flan-t5-release-65005c39e3201fff885e22fb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rinna社のモデル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https://huggingface.co/rinna/bilingual-gpt-neox-4b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など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cyberagent社のモデル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https://huggingface.co/cyberagent/open-calm-7b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など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Stability AI Japan社のモデル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https://huggingface.co/stabilityai/japanese-stablelm-instruct-alpha-7b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など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ELYZA社のモデル</w:t>
      </w:r>
    </w:p>
    <w:p w:rsidR="00000000" w:rsidDel="00000000" w:rsidP="00000000" w:rsidRDefault="00000000" w:rsidRPr="00000000" w14:paraId="00000050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https://huggingface.co/elyza/ELYZA-japanese-Llama-2-7b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など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Weblab-10B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  <w:rPr>
          <w:sz w:val="21"/>
          <w:szCs w:val="21"/>
          <w:u w:val="non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https://huggingface.co/matsuo-lab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有名なモデルとその性能について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https://huggingface.co/spaces/HuggingFaceH4/open_llm_leaderboard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shd w:fill="ffffff" w:val="clear"/>
        <w:spacing w:after="0" w:afterAutospacing="0" w:before="0" w:beforeAutospacing="0" w:lineRule="auto"/>
        <w:ind w:left="2880" w:hanging="360"/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https://github.com/Stability-AI/lm-evaluation-harness/tree/jp-stable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shd w:fill="ffffff" w:val="clear"/>
        <w:spacing w:after="220" w:before="0" w:beforeAutospacing="0" w:lineRule="auto"/>
        <w:ind w:left="2880" w:hanging="360"/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https://note.com/elyza/n/na405acaca130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4sn8kx4kpr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テストデータとLeaderboardについて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テストデータはtest.jsonというデータをコンペ開始とともに配布します、そのデータにType1, Type2, Type3のデータが全て含まれています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注意: テストデータはコンペ期間中に追加される可能性があります、追加した際はslackにてアナウンスを行うのでご確認ください。追加する場合は10/01までにアナウンスします。推論用のGPUリソースを残しておいてください。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Leaderboardのスコアは、テストデータ全件についての評価値ではありません、コンペ終了時に全件の評価を行いType1, Type2の成績上位者を決定します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スコアの計算式は以下のように計算されています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(Type1のスコア / ベースラインのType1のスコア) + (Type2のスコア / ベースラインのType2のスコア)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color w:val="ff0000"/>
        </w:rPr>
      </w:pPr>
      <w:bookmarkStart w:colFirst="0" w:colLast="0" w:name="_kh2qeqdcgqg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■ 認められている工夫について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事前学習の工夫のみでも、プロンプティングの工夫のみでも、finetuningの工夫のみでも、また全ての工夫を組み合わせた工夫でも構いません。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量子化などを組み合わせても問題ありません。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他者が公開している学習用データセットを使用しても問題ありませんが、それらのデータに上記の日本語ベンチマークのval/testデータが含まれていないことを確認してください。結果を再現するために学習データも提出してもらいます、その際にval/testデータが含まれているなどの問題があれば失格とします。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最低限JGLUE(</w:t>
      </w:r>
      <w:hyperlink r:id="rId25">
        <w:r w:rsidDel="00000000" w:rsidR="00000000" w:rsidRPr="00000000">
          <w:rPr>
            <w:color w:val="ff0000"/>
            <w:sz w:val="21"/>
            <w:szCs w:val="21"/>
            <w:u w:val="single"/>
            <w:rtl w:val="0"/>
          </w:rPr>
          <w:t xml:space="preserve">https://github.com/yahoojapan/JGLUE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 )のval/test、xl_sum(</w:t>
      </w:r>
      <w:hyperlink r:id="rId26">
        <w:r w:rsidDel="00000000" w:rsidR="00000000" w:rsidRPr="00000000">
          <w:rPr>
            <w:color w:val="ff0000"/>
            <w:sz w:val="21"/>
            <w:szCs w:val="21"/>
            <w:u w:val="single"/>
            <w:rtl w:val="0"/>
          </w:rPr>
          <w:t xml:space="preserve">https://huggingface.co/datasets/csebuetnlp/xlsum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 )のval/test、</w:t>
      </w:r>
      <w:hyperlink r:id="rId27">
        <w:r w:rsidDel="00000000" w:rsidR="00000000" w:rsidRPr="00000000">
          <w:rPr>
            <w:color w:val="ff0000"/>
            <w:sz w:val="21"/>
            <w:szCs w:val="21"/>
            <w:u w:val="single"/>
            <w:rtl w:val="0"/>
          </w:rPr>
          <w:t xml:space="preserve">https://huggingface.co/datasets/elyza/ELYZA-tasks-100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 のtestが含まれていないかの確認はお願いします。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プロンプティング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の工夫の際に、配布するsamples.jsonの例を使っても構いません。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hd w:fill="ffffff" w:val="clear"/>
        <w:spacing w:after="22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ご自身で準備したデモンストレーションデータをfew-shot promptingの際に用いても問題ありませんが、日本語ベンチマークデータセットのval/testがpromptに含まれるのは禁止します。</w:t>
      </w:r>
    </w:p>
    <w:p w:rsidR="00000000" w:rsidDel="00000000" w:rsidP="00000000" w:rsidRDefault="00000000" w:rsidRPr="00000000" w14:paraId="00000064">
      <w:pPr>
        <w:pStyle w:val="Heading3"/>
        <w:rPr>
          <w:color w:val="ff0000"/>
        </w:rPr>
      </w:pPr>
      <w:bookmarkStart w:colFirst="0" w:colLast="0" w:name="_etzo4or17bh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■ 受講生間での議論について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生成した出力結果自体を共有するのはやめてください。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コンペに関しての受講生同士のディスカッションは#コンペ_受講者ディスカッションで行ってください。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コンペのルールに関してご不明な点があれば#コンペ_運営へのルール確認で質問してください。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vbjv2ees6pr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その他注意事項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fffff" w:val="clear"/>
        <w:spacing w:after="220" w:before="22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成績上位者は学習コードと、学習データを提出してもらい、50GPU時間以内で学習・推論が終わることを確認します。その際に著しく結果が再現されない・val/testデータが含まれているなどの問題があれば失格と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ggingface.co/elyza/ELYZA-japanese-Llama-2-7b" TargetMode="External"/><Relationship Id="rId22" Type="http://schemas.openxmlformats.org/officeDocument/2006/relationships/hyperlink" Target="https://huggingface.co/spaces/HuggingFaceH4/open_llm_leaderboard" TargetMode="External"/><Relationship Id="rId21" Type="http://schemas.openxmlformats.org/officeDocument/2006/relationships/hyperlink" Target="https://huggingface.co/matsuo-lab" TargetMode="External"/><Relationship Id="rId24" Type="http://schemas.openxmlformats.org/officeDocument/2006/relationships/hyperlink" Target="https://note.com/elyza/n/na405acaca130" TargetMode="External"/><Relationship Id="rId23" Type="http://schemas.openxmlformats.org/officeDocument/2006/relationships/hyperlink" Target="https://github.com/Stability-AI/lm-evaluation-harness/tree/jp-s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bXIIFp4dgqO0frXoWu9B2L05Y99PIKR/view" TargetMode="External"/><Relationship Id="rId26" Type="http://schemas.openxmlformats.org/officeDocument/2006/relationships/hyperlink" Target="https://huggingface.co/datasets/csebuetnlp/xlsum" TargetMode="External"/><Relationship Id="rId25" Type="http://schemas.openxmlformats.org/officeDocument/2006/relationships/hyperlink" Target="https://github.com/yahoojapan/JGLUE" TargetMode="External"/><Relationship Id="rId27" Type="http://schemas.openxmlformats.org/officeDocument/2006/relationships/hyperlink" Target="https://huggingface.co/datasets/elyza/ELYZA-tasks-10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ahoojapan/JGLUE" TargetMode="External"/><Relationship Id="rId7" Type="http://schemas.openxmlformats.org/officeDocument/2006/relationships/hyperlink" Target="https://huggingface.co/datasets/csebuetnlp/xlsum" TargetMode="External"/><Relationship Id="rId8" Type="http://schemas.openxmlformats.org/officeDocument/2006/relationships/hyperlink" Target="https://huggingface.co/datasets/elyza/ELYZA-tasks-100" TargetMode="External"/><Relationship Id="rId11" Type="http://schemas.openxmlformats.org/officeDocument/2006/relationships/hyperlink" Target="https://huggingface.co/meta-llama" TargetMode="External"/><Relationship Id="rId10" Type="http://schemas.openxmlformats.org/officeDocument/2006/relationships/hyperlink" Target="https://huggingface.co/tiiuae" TargetMode="External"/><Relationship Id="rId13" Type="http://schemas.openxmlformats.org/officeDocument/2006/relationships/hyperlink" Target="https://github.com/facebookresearch/metaseq/tree/main/projects/OPT" TargetMode="External"/><Relationship Id="rId12" Type="http://schemas.openxmlformats.org/officeDocument/2006/relationships/hyperlink" Target="https://github.com/facebookresearch/llama" TargetMode="External"/><Relationship Id="rId15" Type="http://schemas.openxmlformats.org/officeDocument/2006/relationships/hyperlink" Target="https://huggingface.co/collections/EleutherAI/pythia-64fb5dfa8c21ebb3db7ad2e1" TargetMode="External"/><Relationship Id="rId14" Type="http://schemas.openxmlformats.org/officeDocument/2006/relationships/hyperlink" Target="https://huggingface.co/bigscience/bloom" TargetMode="External"/><Relationship Id="rId17" Type="http://schemas.openxmlformats.org/officeDocument/2006/relationships/hyperlink" Target="https://huggingface.co/rinna/bilingual-gpt-neox-4b" TargetMode="External"/><Relationship Id="rId16" Type="http://schemas.openxmlformats.org/officeDocument/2006/relationships/hyperlink" Target="https://huggingface.co/collections/google/flan-t5-release-65005c39e3201fff885e22fb" TargetMode="External"/><Relationship Id="rId19" Type="http://schemas.openxmlformats.org/officeDocument/2006/relationships/hyperlink" Target="https://huggingface.co/stabilityai/japanese-stablelm-instruct-alpha-7b" TargetMode="External"/><Relationship Id="rId18" Type="http://schemas.openxmlformats.org/officeDocument/2006/relationships/hyperlink" Target="https://huggingface.co/cyberagent/open-calm-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