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i w:val="0"/>
          <w:color w:val="E66257"/>
          <w:sz w:val="19"/>
        </w:rPr>
        <w:t>EXECUTIVE SUMMARY</w:t>
      </w:r>
    </w:p>
    <w:p>
      <w:pPr>
        <w:spacing w:after="100"/>
      </w:pPr>
      <w:r>
        <w:rPr>
          <w:rFonts w:ascii="Calibri" w:hAnsi="Calibri"/>
          <w:b/>
          <w:i w:val="0"/>
          <w:color w:val="1F4D78"/>
          <w:sz w:val="50"/>
        </w:rPr>
        <w:t>Weather Decision Agent</w:t>
      </w:r>
    </w:p>
    <w:p>
      <w:pPr>
        <w:spacing w:after="360"/>
      </w:pPr>
      <w:r>
        <w:rPr>
          <w:rFonts w:ascii="Calibri" w:hAnsi="Calibri"/>
          <w:b w:val="0"/>
          <w:i w:val="0"/>
          <w:color w:val="626B75"/>
          <w:sz w:val="25"/>
        </w:rPr>
        <w:t>A weather-aware activity and venue recommendation system</w:t>
      </w:r>
    </w:p>
    <w:p>
      <w:pPr>
        <w:spacing w:before="0" w:after="40"/>
      </w:pPr>
      <w:r>
        <w:rPr>
          <w:rFonts w:ascii="Calibri" w:hAnsi="Calibri"/>
          <w:b/>
          <w:i w:val="0"/>
          <w:color w:val="202730"/>
          <w:sz w:val="21"/>
        </w:rPr>
        <w:t xml:space="preserve">Team: </w:t>
      </w:r>
      <w:r>
        <w:rPr>
          <w:rFonts w:ascii="Calibri" w:hAnsi="Calibri"/>
          <w:b w:val="0"/>
          <w:i w:val="0"/>
          <w:color w:val="202730"/>
          <w:sz w:val="21"/>
        </w:rPr>
        <w:t>Deniz Özmen (2203032), Ömer Şahin (2104101)</w:t>
      </w:r>
    </w:p>
    <w:p>
      <w:pPr>
        <w:spacing w:before="0" w:after="40"/>
      </w:pPr>
      <w:r>
        <w:rPr>
          <w:rFonts w:ascii="Calibri" w:hAnsi="Calibri"/>
          <w:b/>
          <w:i w:val="0"/>
          <w:color w:val="202730"/>
          <w:sz w:val="21"/>
        </w:rPr>
        <w:t xml:space="preserve">Status: </w:t>
      </w:r>
      <w:r>
        <w:rPr>
          <w:rFonts w:ascii="Calibri" w:hAnsi="Calibri"/>
          <w:b w:val="0"/>
          <w:i w:val="0"/>
          <w:color w:val="202730"/>
          <w:sz w:val="21"/>
        </w:rPr>
        <w:t>Implemented, tested and publicly deployed</w:t>
      </w:r>
    </w:p>
    <w:p>
      <w:pPr>
        <w:spacing w:before="0" w:after="40"/>
      </w:pPr>
      <w:r>
        <w:rPr>
          <w:rFonts w:ascii="Calibri" w:hAnsi="Calibri"/>
          <w:b/>
          <w:i w:val="0"/>
          <w:color w:val="202730"/>
          <w:sz w:val="21"/>
        </w:rPr>
        <w:t xml:space="preserve">Date: </w:t>
      </w:r>
      <w:r>
        <w:rPr>
          <w:rFonts w:ascii="Calibri" w:hAnsi="Calibri"/>
          <w:b w:val="0"/>
          <w:i w:val="0"/>
          <w:color w:val="202730"/>
          <w:sz w:val="21"/>
        </w:rPr>
        <w:t>June 2026</w:t>
      </w:r>
    </w:p>
    <w:p>
      <w:pPr>
        <w:spacing w:before="160" w:after="200"/>
        <w:ind w:left="259" w:right="259"/>
        <w:shd w:fill="F4F6F9"/>
      </w:pPr>
      <w:r>
        <w:rPr>
          <w:rFonts w:ascii="Calibri" w:hAnsi="Calibri"/>
          <w:b/>
          <w:i w:val="0"/>
          <w:color w:val="1F4D78"/>
          <w:sz w:val="22"/>
        </w:rPr>
        <w:t xml:space="preserve">Executive statement. </w:t>
      </w:r>
      <w:r>
        <w:rPr>
          <w:rFonts w:ascii="Calibri" w:hAnsi="Calibri"/>
          <w:b w:val="0"/>
          <w:i w:val="0"/>
          <w:color w:val="202730"/>
          <w:sz w:val="22"/>
        </w:rPr>
        <w:t>The project converts a seven-day weather forecast and personal preferences into safe, understandable activity plans. It is available as a public web application and supports real location selection and verified venue results.</w:t>
      </w:r>
    </w:p>
    <w:p>
      <w:pPr>
        <w:pStyle w:val="Heading1"/>
        <w:keepNext/>
      </w:pPr>
      <w:r>
        <w:t>The Challenge</w:t>
      </w:r>
    </w:p>
    <w:p>
      <w:r>
        <w:rPr>
          <w:rFonts w:ascii="Calibri" w:hAnsi="Calibri"/>
          <w:b w:val="0"/>
          <w:i w:val="0"/>
          <w:color w:val="202730"/>
          <w:sz w:val="22"/>
        </w:rPr>
        <w:t>Most weather applications provide data but leave the interpretation to the user. Temperature, rain and wind must be considered together, and the same conditions may be acceptable for one activity but unsafe for another. The project addresses this gap as a decision-support problem rather than a weather-display problem.</w:t>
      </w:r>
    </w:p>
    <w:p>
      <w:pPr>
        <w:pStyle w:val="Heading1"/>
        <w:keepNext/>
      </w:pPr>
      <w:r>
        <w:t>The Delivered Solution</w:t>
      </w:r>
    </w:p>
    <w:p>
      <w:r>
        <w:rPr>
          <w:rFonts w:ascii="Calibri" w:hAnsi="Calibri"/>
          <w:b w:val="0"/>
          <w:i w:val="0"/>
          <w:color w:val="202730"/>
          <w:sz w:val="22"/>
        </w:rPr>
        <w:t>Users select a city or a point on Google Maps, choose a day and describe their activity preferences. Open-Meteo supplies the forecast. A deterministic decision layer evaluates weather safety, preference fit, comfort and practicality before producing recommendations. Google Places adds verified nearby venues when relevant.</w:t>
      </w:r>
    </w:p>
    <w:p>
      <w:r>
        <w:rPr>
          <w:rFonts w:ascii="Calibri" w:hAnsi="Calibri"/>
          <w:b w:val="0"/>
          <w:i w:val="0"/>
          <w:color w:val="202730"/>
          <w:sz w:val="22"/>
        </w:rPr>
        <w:t>The interface separates a simple User Mode from a technical Developer Mode. User Mode explains why an activity fits and what to watch for. Developer Mode exposes the score breakdown, rule trace, evaluator results and raw weather data.</w:t>
      </w:r>
    </w:p>
    <w:p>
      <w:pPr>
        <w:pStyle w:val="Heading1"/>
        <w:keepNext/>
      </w:pPr>
      <w:r>
        <w:t>Why the Architecture Matters</w:t>
      </w:r>
    </w:p>
    <w:p>
      <w:r>
        <w:rPr>
          <w:rFonts w:ascii="Calibri" w:hAnsi="Calibri"/>
          <w:b w:val="0"/>
          <w:i w:val="0"/>
          <w:color w:val="202730"/>
          <w:sz w:val="22"/>
        </w:rPr>
        <w:t>The initial plan placed the language model at the center of activity selection. The final architecture intentionally moved safety and scoring into deterministic code. The LLM is limited to explanation, controlled candidate generation and second-review support. It cannot change safety thresholds, scores or verified venue data.</w:t>
      </w:r>
    </w:p>
    <w:p>
      <w:pPr>
        <w:pStyle w:val="Heading1"/>
        <w:keepNext/>
      </w:pPr>
      <w:r>
        <w:t>Evidence of Completion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0"/>
            </w:pPr>
            <w:r>
              <w:rPr>
                <w:rFonts w:ascii="Calibri" w:hAnsi="Calibri"/>
                <w:b/>
                <w:i w:val="0"/>
                <w:color w:val="202730"/>
                <w:sz w:val="19"/>
              </w:rPr>
              <w:t>Area</w:t>
            </w:r>
          </w:p>
        </w:tc>
        <w:tc>
          <w:tcPr>
            <w:tcW w:type="dxa" w:w="7160"/>
            <w:vAlign w:val="center"/>
            <w:tcMar>
              <w:top w:w="80" w:type="dxa"/>
              <w:start w:w="120" w:type="dxa"/>
              <w:bottom w:w="80" w:type="dxa"/>
              <w:end w:w="120" w:type="dxa"/>
            </w:tcMar>
            <w:shd w:fill="F2F4F7"/>
          </w:tcPr>
          <w:p>
            <w:pPr>
              <w:spacing w:before="0" w:after="0"/>
            </w:pPr>
            <w:r>
              <w:rPr>
                <w:rFonts w:ascii="Calibri" w:hAnsi="Calibri"/>
                <w:b/>
                <w:i w:val="0"/>
                <w:color w:val="202730"/>
                <w:sz w:val="19"/>
              </w:rPr>
              <w:t>Result</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Product</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Public Streamlit application on Hugging Face Spaces</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Decision quality</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Deterministic safety, fallback and score breakdown</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Location</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City search and Google Maps coordinate selection</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Venues</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Google Places provider with verified Maps links</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Quality</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159 automated tests plus reusable evaluation scenarios</w:t>
            </w:r>
          </w:p>
        </w:tc>
      </w:tr>
      <w:tr>
        <w:tc>
          <w:tcPr>
            <w:tcW w:type="dxa" w:w="2200"/>
            <w:vAlign w:val="center"/>
            <w:tcMar>
              <w:top w:w="80" w:type="dxa"/>
              <w:start w:w="120" w:type="dxa"/>
              <w:bottom w:w="80" w:type="dxa"/>
              <w:end w:w="120" w:type="dxa"/>
            </w:tcMar>
          </w:tcPr>
          <w:p>
            <w:pPr>
              <w:spacing w:before="0" w:after="0"/>
            </w:pPr>
            <w:r>
              <w:rPr>
                <w:rFonts w:ascii="Calibri" w:hAnsi="Calibri"/>
                <w:b w:val="0"/>
                <w:i w:val="0"/>
                <w:color w:val="202730"/>
                <w:sz w:val="19"/>
              </w:rPr>
              <w:t>Delivery</w:t>
            </w:r>
          </w:p>
        </w:tc>
        <w:tc>
          <w:tcPr>
            <w:tcW w:type="dxa" w:w="7160"/>
            <w:vAlign w:val="center"/>
            <w:tcMar>
              <w:top w:w="80" w:type="dxa"/>
              <w:start w:w="120" w:type="dxa"/>
              <w:bottom w:w="80" w:type="dxa"/>
              <w:end w:w="120" w:type="dxa"/>
            </w:tcMar>
          </w:tcPr>
          <w:p>
            <w:pPr>
              <w:spacing w:before="0" w:after="0"/>
            </w:pPr>
            <w:r>
              <w:rPr>
                <w:rFonts w:ascii="Calibri" w:hAnsi="Calibri"/>
                <w:b w:val="0"/>
                <w:i w:val="0"/>
                <w:color w:val="202730"/>
                <w:sz w:val="19"/>
              </w:rPr>
              <w:t>Docker deployment and GitHub Actions synchronization</w:t>
            </w:r>
          </w:p>
        </w:tc>
      </w:tr>
    </w:tbl>
    <w:p>
      <w:r>
        <w:br w:type="page"/>
      </w:r>
    </w:p>
    <w:p>
      <w:pPr>
        <w:pStyle w:val="Heading1"/>
        <w:keepNext/>
      </w:pPr>
      <w:r>
        <w:t>User-Facing Result</w:t>
      </w:r>
    </w:p>
    <w:p>
      <w:pPr>
        <w:keepNext/>
        <w:jc w:val="center"/>
      </w:pPr>
      <w:r>
        <w:drawing>
          <wp:inline xmlns:a="http://schemas.openxmlformats.org/drawingml/2006/main" xmlns:pic="http://schemas.openxmlformats.org/drawingml/2006/picture">
            <wp:extent cx="5577840" cy="4482193"/>
            <wp:docPr id="1" name="Picture 1" descr="Final recommendation output with weather risk, user-friendly reasoning and a safe activity result." title="Final recommendation output with weather risk, user-friendly reasoning and a safe activity result"/>
            <wp:cNvGraphicFramePr>
              <a:graphicFrameLocks noChangeAspect="1"/>
            </wp:cNvGraphicFramePr>
            <a:graphic>
              <a:graphicData uri="http://schemas.openxmlformats.org/drawingml/2006/picture">
                <pic:pic>
                  <pic:nvPicPr>
                    <pic:cNvPr id="0" name="final_recommendation.png"/>
                    <pic:cNvPicPr/>
                  </pic:nvPicPr>
                  <pic:blipFill>
                    <a:blip r:embed="rId11"/>
                    <a:stretch>
                      <a:fillRect/>
                    </a:stretch>
                  </pic:blipFill>
                  <pic:spPr>
                    <a:xfrm>
                      <a:off x="0" y="0"/>
                      <a:ext cx="5577840" cy="4482193"/>
                    </a:xfrm>
                    <a:prstGeom prst="rect"/>
                  </pic:spPr>
                </pic:pic>
              </a:graphicData>
            </a:graphic>
          </wp:inline>
        </w:drawing>
      </w:r>
    </w:p>
    <w:p>
      <w:pPr>
        <w:spacing w:before="80" w:after="200"/>
        <w:jc w:val="center"/>
      </w:pPr>
      <w:r>
        <w:rPr>
          <w:rFonts w:ascii="Calibri" w:hAnsi="Calibri"/>
          <w:b w:val="0"/>
          <w:i/>
          <w:color w:val="626B75"/>
          <w:sz w:val="18"/>
        </w:rPr>
        <w:t>Final recommendation output with weather risk, user-friendly reasoning and a safe activity result.</w:t>
      </w:r>
    </w:p>
    <w:p>
      <w:pPr>
        <w:pStyle w:val="Heading1"/>
        <w:keepNext/>
      </w:pPr>
      <w:r>
        <w:t>Current Limits and Next Step</w:t>
      </w:r>
    </w:p>
    <w:p>
      <w:r>
        <w:rPr>
          <w:rFonts w:ascii="Calibri" w:hAnsi="Calibri"/>
          <w:b w:val="0"/>
          <w:i w:val="0"/>
          <w:color w:val="202730"/>
          <w:sz w:val="22"/>
        </w:rPr>
        <w:t>Google Places category quality can vary by location, free hosting may introduce a cold-start delay and personalization currently uses a small feedback-based score adjustment rather than advanced machine learning. The most valuable next step is to observe real usage and improve activity-to-venue matching from evidence rather than expanding scope blindly.</w:t>
      </w:r>
    </w:p>
    <w:p>
      <w:pPr>
        <w:pStyle w:val="Heading1"/>
        <w:keepNext/>
      </w:pPr>
      <w:r>
        <w:t>Bottom Line</w:t>
      </w:r>
    </w:p>
    <w:p>
      <w:r>
        <w:rPr>
          <w:rFonts w:ascii="Calibri" w:hAnsi="Calibri"/>
          <w:b w:val="0"/>
          <w:i w:val="0"/>
          <w:color w:val="202730"/>
          <w:sz w:val="22"/>
        </w:rPr>
        <w:t>Weather Decision Agent is a complete small-scale agentic AI product. It is useful to an end user, inspectable by a developer and designed so that the language model supports the decision without controlling safety-critical behavior.</w:t>
      </w:r>
    </w:p>
    <w:p>
      <w:pPr>
        <w:spacing w:before="160"/>
      </w:pPr>
      <w:r>
        <w:rPr>
          <w:rFonts w:ascii="Calibri" w:hAnsi="Calibri"/>
          <w:b/>
          <w:i w:val="0"/>
          <w:color w:val="202730"/>
          <w:sz w:val="22"/>
        </w:rPr>
        <w:t xml:space="preserve">Live demo: </w:t>
      </w:r>
      <w:hyperlink r:id="rId12">
        <w:r>
          <w:rPr>
            <w:color w:val="2E74B5"/>
            <w:u w:val="single"/>
          </w:rPr>
          <w:t>Open live demo</w:t>
        </w:r>
      </w:hyperlink>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B7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26B75"/>
        <w:sz w:val="17"/>
      </w:rPr>
      <w:t>Executive Summary</w:t>
    </w:r>
    <w:r>
      <w:rPr>
        <w:rFonts w:ascii="Calibri" w:hAnsi="Calibri"/>
        <w:b w:val="0"/>
        <w:i w:val="0"/>
        <w:color w:val="626B75"/>
        <w:sz w:val="17"/>
      </w:rPr>
      <w:t xml:space="preserve">  |  Weather Decision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dozmen23-weather-decision-agent.hf.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Decision Agent - Executive Summary</dc:title>
  <dc:subject/>
  <dc:creator>Deniz Özmen and Ömer Şahin</dc:creator>
  <cp:keywords/>
  <dc:description>generated by python-docx</dc:description>
  <cp:lastModifiedBy/>
  <cp:revision>1</cp:revision>
  <dcterms:created xsi:type="dcterms:W3CDTF">2013-12-23T23:15:00Z</dcterms:created>
  <dcterms:modified xsi:type="dcterms:W3CDTF">2013-12-23T23:15:00Z</dcterms:modified>
  <cp:category/>
</cp:coreProperties>
</file>