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1AC24" w14:textId="77777777" w:rsidR="002C4D24" w:rsidRPr="006B3D7E" w:rsidRDefault="006B3D7E" w:rsidP="00474E21">
      <w:pPr>
        <w:spacing w:after="60"/>
        <w:jc w:val="center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b/>
          <w:bCs/>
          <w:sz w:val="40"/>
          <w:szCs w:val="40"/>
        </w:rPr>
        <w:t xml:space="preserve">DPIC 2기 </w:t>
      </w:r>
      <w:r>
        <w:rPr>
          <w:rFonts w:asciiTheme="majorHAnsi" w:eastAsiaTheme="majorHAnsi" w:hAnsiTheme="majorHAnsi"/>
          <w:b/>
          <w:bCs/>
          <w:sz w:val="40"/>
          <w:szCs w:val="40"/>
        </w:rPr>
        <w:t>투자 강연 노트</w:t>
      </w:r>
    </w:p>
    <w:tbl>
      <w:tblPr>
        <w:tblW w:w="10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6"/>
        <w:gridCol w:w="3578"/>
        <w:gridCol w:w="1616"/>
        <w:gridCol w:w="3577"/>
      </w:tblGrid>
      <w:tr w:rsidR="002C4D24" w:rsidRPr="00474E21" w14:paraId="75B4432C" w14:textId="77777777" w:rsidTr="00474E21">
        <w:trPr>
          <w:trHeight w:val="341"/>
        </w:trPr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5E9C0" w14:textId="77777777" w:rsidR="002C4D24" w:rsidRPr="006B3D7E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강연 주제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52A38" w14:textId="0EDADF69" w:rsidR="002C4D24" w:rsidRPr="00474E21" w:rsidRDefault="00E92C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증권업의 이해</w:t>
            </w:r>
          </w:p>
        </w:tc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1540D" w14:textId="77777777" w:rsidR="002C4D24" w:rsidRPr="006B3D7E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연사</w:t>
            </w:r>
          </w:p>
        </w:tc>
        <w:tc>
          <w:tcPr>
            <w:tcW w:w="35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248EB" w14:textId="34D10B51" w:rsidR="002C4D24" w:rsidRPr="00474E21" w:rsidRDefault="00E92C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임주혁 한화투자증권 상무</w:t>
            </w:r>
          </w:p>
        </w:tc>
      </w:tr>
      <w:tr w:rsidR="002C4D24" w:rsidRPr="00474E21" w14:paraId="6859A6C1" w14:textId="77777777" w:rsidTr="00474E21">
        <w:trPr>
          <w:trHeight w:val="341"/>
        </w:trPr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1ED17" w14:textId="77777777" w:rsidR="002C4D24" w:rsidRPr="006B3D7E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강연 일자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159CE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2026. 7. 16.(목)</w:t>
            </w:r>
          </w:p>
        </w:tc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F147E" w14:textId="77777777" w:rsidR="002C4D24" w:rsidRPr="006B3D7E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작성 조</w:t>
            </w:r>
          </w:p>
        </w:tc>
        <w:tc>
          <w:tcPr>
            <w:tcW w:w="35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20BC0" w14:textId="1C37F929" w:rsidR="002C4D24" w:rsidRPr="00474E21" w:rsidRDefault="00E92C5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4조</w:t>
            </w:r>
          </w:p>
        </w:tc>
      </w:tr>
      <w:tr w:rsidR="002C4D24" w:rsidRPr="00474E21" w14:paraId="15C672A7" w14:textId="77777777" w:rsidTr="00474E21">
        <w:trPr>
          <w:trHeight w:val="341"/>
        </w:trPr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F2A6E" w14:textId="77777777" w:rsidR="002C4D24" w:rsidRPr="006B3D7E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조원</w:t>
            </w:r>
          </w:p>
        </w:tc>
        <w:tc>
          <w:tcPr>
            <w:tcW w:w="877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BA284" w14:textId="676DA8D6" w:rsidR="002C4D24" w:rsidRPr="00E92C54" w:rsidRDefault="00E92C54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E92C5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강지현, </w:t>
            </w:r>
            <w:proofErr w:type="spellStart"/>
            <w:r w:rsidRPr="00E92C54">
              <w:rPr>
                <w:rFonts w:asciiTheme="majorHAnsi" w:eastAsiaTheme="majorHAnsi" w:hAnsiTheme="majorHAnsi" w:hint="eastAsia"/>
                <w:sz w:val="18"/>
                <w:szCs w:val="18"/>
              </w:rPr>
              <w:t>김준하</w:t>
            </w:r>
            <w:proofErr w:type="spellEnd"/>
            <w:r w:rsidRPr="00E92C54">
              <w:rPr>
                <w:rFonts w:asciiTheme="majorHAnsi" w:eastAsiaTheme="majorHAnsi" w:hAnsiTheme="majorHAnsi" w:hint="eastAsia"/>
                <w:sz w:val="18"/>
                <w:szCs w:val="18"/>
              </w:rPr>
              <w:t>, 이연주, 전성원</w:t>
            </w:r>
          </w:p>
        </w:tc>
      </w:tr>
    </w:tbl>
    <w:p w14:paraId="79293C31" w14:textId="77777777" w:rsidR="002C4D24" w:rsidRPr="00474E21" w:rsidRDefault="002C4D24">
      <w:pPr>
        <w:spacing w:after="100"/>
        <w:rPr>
          <w:rFonts w:asciiTheme="majorHAnsi" w:eastAsiaTheme="majorHAnsi" w:hAnsiTheme="majorHAnsi"/>
        </w:rPr>
      </w:pP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8"/>
      </w:tblGrid>
      <w:tr w:rsidR="002C4D24" w:rsidRPr="00474E21" w14:paraId="4DB705E7" w14:textId="77777777" w:rsidTr="00474E21">
        <w:tc>
          <w:tcPr>
            <w:tcW w:w="103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F7279A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1  강연 핵심 </w:t>
            </w:r>
          </w:p>
        </w:tc>
      </w:tr>
      <w:tr w:rsidR="002C4D24" w:rsidRPr="00474E21" w14:paraId="59E46364" w14:textId="77777777" w:rsidTr="00474E21">
        <w:tc>
          <w:tcPr>
            <w:tcW w:w="10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FAC6F" w14:textId="7D406A9C" w:rsidR="00F05FB9" w:rsidRPr="00F05FB9" w:rsidRDefault="00000000" w:rsidP="00F05FB9">
            <w:pPr>
              <w:spacing w:after="80" w:line="264" w:lineRule="auto"/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 xml:space="preserve">· </w:t>
            </w:r>
            <w:r w:rsidR="00F05FB9" w:rsidRPr="00F05FB9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>금융시장의 제도와 규제는 결국 ‘거래 기록을 통한 과세 기반 확보’라는 목적과 연결되어 있으며, 이를 이해하면 정책과 시장 변화의 방향을 읽을 수 있다.</w:t>
            </w:r>
          </w:p>
          <w:p w14:paraId="0606FCAA" w14:textId="2CF300D6" w:rsidR="00F05FB9" w:rsidRPr="00F05FB9" w:rsidRDefault="00F05FB9" w:rsidP="00F05FB9">
            <w:pPr>
              <w:spacing w:after="80" w:line="264" w:lineRule="auto"/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F05FB9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 xml:space="preserve">· 조각투자, STO, RWA 등 최근의 디지털 </w:t>
            </w:r>
            <w:r w:rsidR="00670098">
              <w:rPr>
                <w:rFonts w:asciiTheme="majorHAnsi" w:eastAsiaTheme="majorHAnsi" w:hAnsiTheme="majorHAnsi" w:hint="eastAsia"/>
                <w:color w:val="000000" w:themeColor="text1"/>
                <w:sz w:val="18"/>
                <w:szCs w:val="18"/>
              </w:rPr>
              <w:t xml:space="preserve">금융은 </w:t>
            </w:r>
            <w:r w:rsidRPr="00F05FB9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 xml:space="preserve">기존 자산 유동화 구조가 기술과 결합해 발전한 형태이다. 완전한 탈중앙화(DeFi)보다는 거래 기록을 남기며 제도권 안에서 운영되는 </w:t>
            </w:r>
            <w:proofErr w:type="spellStart"/>
            <w:r w:rsidRPr="00F05FB9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>TradeFi</w:t>
            </w:r>
            <w:proofErr w:type="spellEnd"/>
            <w:r w:rsidRPr="00F05FB9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 xml:space="preserve">가 현실적인 </w:t>
            </w:r>
            <w:r w:rsidR="00670098">
              <w:rPr>
                <w:rFonts w:asciiTheme="majorHAnsi" w:eastAsiaTheme="majorHAnsi" w:hAnsiTheme="majorHAnsi" w:hint="eastAsia"/>
                <w:color w:val="000000" w:themeColor="text1"/>
                <w:sz w:val="18"/>
                <w:szCs w:val="18"/>
              </w:rPr>
              <w:t xml:space="preserve">방향이다. </w:t>
            </w:r>
            <w:r w:rsidRPr="00F05FB9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>.</w:t>
            </w:r>
          </w:p>
          <w:p w14:paraId="67022F7B" w14:textId="3A7C7F42" w:rsidR="002C4D24" w:rsidRPr="00670098" w:rsidRDefault="00F05FB9" w:rsidP="00E92C54">
            <w:pPr>
              <w:spacing w:after="80" w:line="264" w:lineRule="auto"/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</w:pPr>
            <w:r w:rsidRPr="00F05FB9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>· 투자에서 중요한 것은 단순히 오래 버티는 것이 아니라, 기회가 왔을 때 잡을 수 있도록 꾸준히 준비하고 남들보다 한 단계 앞선 투자 기회를</w:t>
            </w:r>
            <w:r w:rsidR="00670098">
              <w:rPr>
                <w:rFonts w:asciiTheme="majorHAnsi" w:eastAsiaTheme="majorHAnsi" w:hAnsiTheme="majorHAnsi" w:hint="eastAsia"/>
                <w:color w:val="000000" w:themeColor="text1"/>
                <w:sz w:val="18"/>
                <w:szCs w:val="18"/>
              </w:rPr>
              <w:t xml:space="preserve"> 발견하는</w:t>
            </w:r>
            <w:r w:rsidRPr="00F05FB9">
              <w:rPr>
                <w:rFonts w:asciiTheme="majorHAnsi" w:eastAsiaTheme="majorHAnsi" w:hAnsiTheme="majorHAnsi"/>
                <w:color w:val="000000" w:themeColor="text1"/>
                <w:sz w:val="18"/>
                <w:szCs w:val="18"/>
              </w:rPr>
              <w:t xml:space="preserve"> 인사이트를 갖추는 것이다.</w:t>
            </w:r>
          </w:p>
        </w:tc>
      </w:tr>
    </w:tbl>
    <w:p w14:paraId="29C5C7C6" w14:textId="77777777" w:rsidR="002C4D24" w:rsidRPr="00474E21" w:rsidRDefault="002C4D24">
      <w:pPr>
        <w:spacing w:after="100"/>
        <w:rPr>
          <w:rFonts w:asciiTheme="majorHAnsi" w:eastAsiaTheme="majorHAnsi" w:hAnsiTheme="majorHAnsi"/>
        </w:rPr>
      </w:pP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5528"/>
      </w:tblGrid>
      <w:tr w:rsidR="002C4D24" w:rsidRPr="00474E21" w14:paraId="10E29A83" w14:textId="77777777" w:rsidTr="00474E21">
        <w:tc>
          <w:tcPr>
            <w:tcW w:w="103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8DC59B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2  투자자</w:t>
            </w:r>
            <w:proofErr w:type="gramEnd"/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관점 인사이트</w:t>
            </w:r>
            <w:r>
              <w:rPr>
                <w:rFonts w:asciiTheme="majorHAnsi" w:eastAsiaTheme="majorHAnsi" w:hAnsiTheme="majorHAnsi"/>
                <w:i/>
                <w:iCs/>
                <w:color w:val="D9D9D9"/>
                <w:sz w:val="15"/>
                <w:szCs w:val="15"/>
              </w:rPr>
              <w:t xml:space="preserve"> </w:t>
            </w:r>
          </w:p>
        </w:tc>
      </w:tr>
      <w:tr w:rsidR="002C4D24" w:rsidRPr="00474E21" w14:paraId="4D9DA88D" w14:textId="77777777" w:rsidTr="00474E21"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E46D7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 xml:space="preserve">핵심 </w:t>
            </w:r>
            <w:proofErr w:type="gramStart"/>
            <w:r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>키워드 /</w:t>
            </w:r>
            <w:proofErr w:type="gramEnd"/>
            <w:r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 xml:space="preserve"> 개념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0893D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>왜 중요한가 (팀 해석)</w:t>
            </w:r>
          </w:p>
        </w:tc>
      </w:tr>
      <w:tr w:rsidR="00A17DBD" w14:paraId="475F7306" w14:textId="77777777"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7F653" w14:textId="5417B97F" w:rsidR="00A17DBD" w:rsidRDefault="00000000">
            <w:pPr>
              <w:spacing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>자본시장통합법</w:t>
            </w:r>
            <w:r w:rsidR="00E92C54">
              <w:rPr>
                <w:rFonts w:asciiTheme="majorHAnsi" w:eastAsiaTheme="majorHAnsi" w:hAnsiTheme="majorHAnsi" w:hint="eastAsia"/>
                <w:b/>
                <w:bCs/>
                <w:color w:val="1F3864"/>
                <w:sz w:val="18"/>
                <w:szCs w:val="18"/>
              </w:rPr>
              <w:t>:</w:t>
            </w:r>
            <w:r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 xml:space="preserve"> 열거주의 → 포괄주의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8AE1F" w14:textId="77777777" w:rsidR="00E92C54" w:rsidRDefault="00000000">
            <w:pPr>
              <w:spacing w:line="264" w:lineRule="auto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2009년 자통법 시행으로 "하면 안 되는 것"만 규정하는 포괄주의로 전환되며 파생상품·PF가 급속히 확대됐다. </w:t>
            </w:r>
          </w:p>
          <w:p w14:paraId="2D91A479" w14:textId="58E0CD33" w:rsidR="00A17DBD" w:rsidRDefault="00000000">
            <w:pPr>
              <w:spacing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규제 프레임의 변화를 알면 시장의 팽창과 위기(ELS·DLF 사태 등)</w:t>
            </w:r>
            <w:r w:rsidR="00E92C5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의 원인을 이해할 수 있다. </w:t>
            </w:r>
          </w:p>
        </w:tc>
      </w:tr>
      <w:tr w:rsidR="00A17DBD" w14:paraId="060E1CBA" w14:textId="77777777"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C8872" w14:textId="77777777" w:rsidR="00A17DBD" w:rsidRDefault="00000000">
            <w:pPr>
              <w:spacing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>"규제 = 세금, 거래 = 세금"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B3A08" w14:textId="6A43A6F6" w:rsidR="00A17DBD" w:rsidRDefault="00670098">
            <w:pPr>
              <w:spacing w:line="264" w:lineRule="auto"/>
              <w:rPr>
                <w:rFonts w:asciiTheme="majorHAnsi" w:eastAsiaTheme="majorHAnsi" w:hAnsiTheme="majorHAnsi"/>
              </w:rPr>
            </w:pPr>
            <w:r w:rsidRPr="00670098">
              <w:rPr>
                <w:rFonts w:asciiTheme="majorHAnsi" w:eastAsiaTheme="majorHAnsi" w:hAnsiTheme="majorHAnsi"/>
                <w:sz w:val="18"/>
                <w:szCs w:val="18"/>
              </w:rPr>
              <w:t xml:space="preserve">규제는 단순한 통제가 아니라 과세 기반을 확보하기 위한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도구</w:t>
            </w:r>
            <w:r w:rsidRPr="00670098">
              <w:rPr>
                <w:rFonts w:asciiTheme="majorHAnsi" w:eastAsiaTheme="majorHAnsi" w:hAnsiTheme="majorHAnsi"/>
                <w:sz w:val="18"/>
                <w:szCs w:val="18"/>
              </w:rPr>
              <w:t>라는 점을 이해하면, 정책 변화와 시장의 방향성을 보다 입체적으로 해석할 수 있다.</w:t>
            </w:r>
          </w:p>
        </w:tc>
      </w:tr>
      <w:tr w:rsidR="00A17DBD" w14:paraId="6ED997DA" w14:textId="77777777"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0BA8C" w14:textId="77777777" w:rsidR="00A17DBD" w:rsidRDefault="00000000">
            <w:pPr>
              <w:spacing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>유동성 · 금리와 자산 밸류에이션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188CB" w14:textId="1EA5C384" w:rsidR="00A17DBD" w:rsidRDefault="00000000">
            <w:pPr>
              <w:spacing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서브프라임 이후 양적완화로 풀린 유동성이 벤처</w:t>
            </w:r>
            <w:r w:rsidR="00E92C5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Theme="majorHAnsi" w:eastAsiaTheme="majorHAnsi" w:hAnsiTheme="majorHAnsi"/>
                <w:sz w:val="18"/>
                <w:szCs w:val="18"/>
              </w:rPr>
              <w:t>크라우드펀</w:t>
            </w:r>
            <w:r w:rsidR="00E92C54">
              <w:rPr>
                <w:rFonts w:asciiTheme="majorHAnsi" w:eastAsiaTheme="majorHAnsi" w:hAnsiTheme="majorHAnsi" w:hint="eastAsia"/>
                <w:sz w:val="18"/>
                <w:szCs w:val="18"/>
              </w:rPr>
              <w:t>딩</w:t>
            </w:r>
            <w:proofErr w:type="spellEnd"/>
            <w:r w:rsidR="00E92C5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바이오를 키웠다. 특히 저금리는 임상 자금 조달 비용을 낮춰 바이오 밸류에이션을 끌어올리는 </w:t>
            </w:r>
            <w:r w:rsidR="00670098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중요한 요소이다. </w:t>
            </w:r>
          </w:p>
        </w:tc>
      </w:tr>
      <w:tr w:rsidR="00A17DBD" w14:paraId="6E39F4BA" w14:textId="77777777"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38AAC" w14:textId="77777777" w:rsidR="00A17DBD" w:rsidRDefault="00000000">
            <w:pPr>
              <w:spacing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>투자 단계의 전진 (공모주→비상장→조각투자→RWA)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BA15C" w14:textId="6E2E336C" w:rsidR="00A17DBD" w:rsidRDefault="00670098">
            <w:pPr>
              <w:spacing w:line="264" w:lineRule="auto"/>
              <w:rPr>
                <w:rFonts w:asciiTheme="majorHAnsi" w:eastAsiaTheme="majorHAnsi" w:hAnsiTheme="majorHAnsi"/>
              </w:rPr>
            </w:pPr>
            <w:r w:rsidRPr="00670098">
              <w:rPr>
                <w:rFonts w:asciiTheme="majorHAnsi" w:eastAsiaTheme="majorHAnsi" w:hAnsiTheme="majorHAnsi"/>
                <w:sz w:val="18"/>
                <w:szCs w:val="18"/>
              </w:rPr>
              <w:t>유동성이 풍부한 시장에서는 공모주보다 비상장, 비상장보다 초기 투자 단계로 자금이 이동하는 경향이 있다. 따라서 투자자는 남들보다 앞선 단계에서 기회를 찾는 관점이 중요하다.</w:t>
            </w:r>
          </w:p>
        </w:tc>
      </w:tr>
      <w:tr w:rsidR="00A17DBD" w14:paraId="258E0EF9" w14:textId="77777777" w:rsidTr="000B1E8D"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E6726" w14:textId="77777777" w:rsidR="00A17DBD" w:rsidRDefault="00000000">
            <w:pPr>
              <w:spacing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>자산 유동화 (SPC / 특별자산펀드 구조)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50D92" w14:textId="77777777" w:rsidR="00A17DBD" w:rsidRDefault="00000000" w:rsidP="000B1E8D">
            <w:pPr>
              <w:spacing w:line="264" w:lineRule="auto"/>
              <w:jc w:val="both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투자자</w:t>
            </w:r>
            <w:r w:rsidR="00670098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의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자금을 모아 SPC(페이퍼컴퍼니)를 세우고 실물자산을 매입</w:t>
            </w:r>
            <w:r w:rsidR="00670098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및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리스</w:t>
            </w:r>
            <w:r w:rsidR="000B1E8D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해 수익을 분배하는 구조가 RWA</w:t>
            </w:r>
            <w:r w:rsidR="00E92C5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STO</w:t>
            </w:r>
            <w:r w:rsidR="00E92C5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조각투자</w:t>
            </w:r>
            <w:r w:rsidR="00E92C5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PF의 </w:t>
            </w:r>
            <w:r w:rsidR="00670098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기본적인 구조이다. </w:t>
            </w:r>
            <w:r w:rsidR="00670098" w:rsidRPr="00670098">
              <w:rPr>
                <w:rFonts w:asciiTheme="majorHAnsi" w:eastAsiaTheme="majorHAnsi" w:hAnsiTheme="majorHAnsi"/>
                <w:sz w:val="18"/>
                <w:szCs w:val="18"/>
              </w:rPr>
              <w:t xml:space="preserve">다양한 금융상품의 공통 구조를 이해하면 새로운 투자 상품이 등장해도 원리와 위험을 스스로 판단할 수 </w:t>
            </w:r>
            <w:r w:rsidR="00670098">
              <w:rPr>
                <w:rFonts w:asciiTheme="majorHAnsi" w:eastAsiaTheme="majorHAnsi" w:hAnsiTheme="majorHAnsi" w:hint="eastAsia"/>
                <w:sz w:val="18"/>
                <w:szCs w:val="18"/>
              </w:rPr>
              <w:t>있다.</w:t>
            </w:r>
          </w:p>
          <w:p w14:paraId="66780614" w14:textId="51590275" w:rsidR="000B1E8D" w:rsidRPr="000B1E8D" w:rsidRDefault="000B1E8D" w:rsidP="000B1E8D">
            <w:pPr>
              <w:spacing w:line="264" w:lineRule="auto"/>
              <w:jc w:val="both"/>
              <w:rPr>
                <w:rFonts w:asciiTheme="majorHAnsi" w:eastAsiaTheme="majorHAnsi" w:hAnsiTheme="majorHAnsi" w:hint="eastAsia"/>
                <w:sz w:val="18"/>
                <w:szCs w:val="18"/>
              </w:rPr>
            </w:pPr>
          </w:p>
        </w:tc>
      </w:tr>
      <w:tr w:rsidR="00A17DBD" w14:paraId="010E5C6C" w14:textId="77777777"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13AE6" w14:textId="77777777" w:rsidR="00A17DBD" w:rsidRDefault="00000000">
            <w:pPr>
              <w:spacing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lastRenderedPageBreak/>
              <w:t>24시간 결제 공백과 블록체인 담보대출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D7E98" w14:textId="0BE35C64" w:rsidR="00A17DBD" w:rsidRDefault="00000000">
            <w:pPr>
              <w:spacing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글로벌 24시간 거래 시대에 주식 결제(T+2)와 예탁결제 공백을 메우기 위해, 블록체인 회사들이 결제 대금을 대신 개런티하고 이자를 받는 새 비즈니스가 등장했다. </w:t>
            </w:r>
            <w:r w:rsidR="00670098" w:rsidRPr="00670098">
              <w:rPr>
                <w:rFonts w:asciiTheme="majorHAnsi" w:eastAsiaTheme="majorHAnsi" w:hAnsiTheme="majorHAnsi"/>
                <w:sz w:val="18"/>
                <w:szCs w:val="18"/>
              </w:rPr>
              <w:t>자본시장의 구조적 문제를 해결하는 기술은 새로운 비즈니스와 투자 기회를 만든다. </w:t>
            </w:r>
          </w:p>
        </w:tc>
      </w:tr>
      <w:tr w:rsidR="00A17DBD" w14:paraId="6D018599" w14:textId="77777777"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C4E7D" w14:textId="77777777" w:rsidR="00A17DBD" w:rsidRDefault="00000000">
            <w:pPr>
              <w:spacing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>TradFi / TradeFi / DeFi 스펙트럼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BCE2D" w14:textId="4E118BD5" w:rsidR="00A17DBD" w:rsidRDefault="00000000">
            <w:pPr>
              <w:spacing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국가는 세금·통화가치(달러 방어) 때문에 완전 탈중앙화를 원치 않는다. 따라서 중앙기관이 거래기록을 남기며 자산을 토큰화하는 TradeFi가 현실적 투자 영역이며, RWA는 STO보다 규제가 상대적으로 유연하다.</w:t>
            </w:r>
            <w:r w:rsidR="0041255F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="0041255F" w:rsidRPr="0041255F">
              <w:rPr>
                <w:rFonts w:asciiTheme="majorHAnsi" w:eastAsiaTheme="majorHAnsi" w:hAnsiTheme="majorHAnsi"/>
                <w:sz w:val="18"/>
                <w:szCs w:val="18"/>
              </w:rPr>
              <w:t xml:space="preserve">디지털 자산 시장의 방향은 기술뿐 아니라 규제와 정책에 의해 </w:t>
            </w:r>
            <w:r w:rsidR="0041255F">
              <w:rPr>
                <w:rFonts w:asciiTheme="majorHAnsi" w:eastAsiaTheme="majorHAnsi" w:hAnsiTheme="majorHAnsi" w:hint="eastAsia"/>
                <w:sz w:val="18"/>
                <w:szCs w:val="18"/>
              </w:rPr>
              <w:t>결정되기 때문에,</w:t>
            </w:r>
            <w:r w:rsidR="0041255F" w:rsidRPr="0041255F">
              <w:rPr>
                <w:rFonts w:asciiTheme="majorHAnsi" w:eastAsiaTheme="majorHAnsi" w:hAnsiTheme="majorHAnsi"/>
                <w:sz w:val="18"/>
                <w:szCs w:val="18"/>
              </w:rPr>
              <w:t xml:space="preserve"> 투자자는 기술 트렌드와 함께 제도 변화도 함께 살펴야 투자 기회를 찾을 수 있다.</w:t>
            </w:r>
          </w:p>
        </w:tc>
      </w:tr>
      <w:tr w:rsidR="00A17DBD" w14:paraId="24A7DECC" w14:textId="77777777"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F40BB" w14:textId="77777777" w:rsidR="00A17DBD" w:rsidRDefault="00000000">
            <w:pPr>
              <w:spacing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>PF 운용사(블랙스톤·칼라일·KKR) 벤치마킹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33368" w14:textId="6867ECB1" w:rsidR="00A17DBD" w:rsidRDefault="0041255F">
            <w:pPr>
              <w:spacing w:line="264" w:lineRule="auto"/>
              <w:rPr>
                <w:rFonts w:asciiTheme="majorHAnsi" w:eastAsiaTheme="majorHAnsi" w:hAnsiTheme="majorHAnsi"/>
              </w:rPr>
            </w:pPr>
            <w:r w:rsidRPr="0041255F">
              <w:rPr>
                <w:rFonts w:asciiTheme="majorHAnsi" w:eastAsiaTheme="majorHAnsi" w:hAnsiTheme="majorHAnsi"/>
                <w:sz w:val="18"/>
                <w:szCs w:val="18"/>
              </w:rPr>
              <w:t>글로벌 선도 투자기관의 투자 흐름을 꾸준히 살펴보면 새로운 산업과 시장 트렌드를 더 빠르게 파악하고 장기적인 투자 인사이트를 얻을 수 있다.</w:t>
            </w:r>
          </w:p>
        </w:tc>
      </w:tr>
    </w:tbl>
    <w:p w14:paraId="571AEC8F" w14:textId="77777777" w:rsidR="002C4D24" w:rsidRPr="00474E21" w:rsidRDefault="002C4D24">
      <w:pPr>
        <w:spacing w:after="100"/>
        <w:rPr>
          <w:rFonts w:asciiTheme="majorHAnsi" w:eastAsiaTheme="majorHAnsi" w:hAnsiTheme="majorHAnsi"/>
        </w:rPr>
      </w:pP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8"/>
      </w:tblGrid>
      <w:tr w:rsidR="002C4D24" w:rsidRPr="00474E21" w14:paraId="6662A439" w14:textId="77777777" w:rsidTr="00474E21">
        <w:tc>
          <w:tcPr>
            <w:tcW w:w="103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F2097C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>3  팀 토론 &amp; 논의 내용</w:t>
            </w:r>
            <w:r>
              <w:rPr>
                <w:rFonts w:asciiTheme="majorHAnsi" w:eastAsiaTheme="majorHAnsi" w:hAnsiTheme="majorHAnsi"/>
                <w:i/>
                <w:iCs/>
                <w:color w:val="D9D9D9"/>
                <w:sz w:val="15"/>
                <w:szCs w:val="15"/>
              </w:rPr>
              <w:t xml:space="preserve">   </w:t>
            </w:r>
          </w:p>
        </w:tc>
      </w:tr>
      <w:tr w:rsidR="002C4D24" w:rsidRPr="00474E21" w14:paraId="3CF8D271" w14:textId="77777777" w:rsidTr="00474E21">
        <w:tc>
          <w:tcPr>
            <w:tcW w:w="10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A84AE" w14:textId="3653FBA0" w:rsidR="00392B26" w:rsidRPr="00392B26" w:rsidRDefault="00392B26" w:rsidP="00392B26">
            <w:pPr>
              <w:rPr>
                <w:rFonts w:asciiTheme="majorHAnsi" w:eastAsiaTheme="majorHAnsi" w:hAnsiTheme="majorHAnsi"/>
              </w:rPr>
            </w:pPr>
            <w:r w:rsidRPr="00392B26">
              <w:rPr>
                <w:rFonts w:asciiTheme="majorHAnsi" w:eastAsiaTheme="majorHAnsi" w:hAnsiTheme="majorHAnsi"/>
              </w:rPr>
              <w:t xml:space="preserve">미래, 삼성, </w:t>
            </w:r>
            <w:proofErr w:type="spellStart"/>
            <w:r w:rsidRPr="00392B26">
              <w:rPr>
                <w:rFonts w:asciiTheme="majorHAnsi" w:eastAsiaTheme="majorHAnsi" w:hAnsiTheme="majorHAnsi"/>
              </w:rPr>
              <w:t>한투</w:t>
            </w:r>
            <w:proofErr w:type="spellEnd"/>
            <w:r w:rsidRPr="00392B26">
              <w:rPr>
                <w:rFonts w:asciiTheme="majorHAnsi" w:eastAsiaTheme="majorHAnsi" w:hAnsiTheme="majorHAnsi"/>
              </w:rPr>
              <w:t xml:space="preserve"> 등 대형 증권사의 가상자산 인프라 확보 움직임에 비추어 증권업의 지형 변화에 대해 </w:t>
            </w:r>
            <w:r w:rsidR="00B403CD">
              <w:rPr>
                <w:rFonts w:asciiTheme="majorHAnsi" w:eastAsiaTheme="majorHAnsi" w:hAnsiTheme="majorHAnsi" w:hint="eastAsia"/>
              </w:rPr>
              <w:t xml:space="preserve">예측하는 시간을 가졌다. </w:t>
            </w:r>
          </w:p>
          <w:p w14:paraId="30110CA9" w14:textId="77777777" w:rsidR="00392B26" w:rsidRPr="00392B26" w:rsidRDefault="00392B26" w:rsidP="00392B26">
            <w:pPr>
              <w:rPr>
                <w:rFonts w:asciiTheme="majorHAnsi" w:eastAsiaTheme="majorHAnsi" w:hAnsiTheme="majorHAnsi"/>
              </w:rPr>
            </w:pPr>
          </w:p>
          <w:p w14:paraId="191F7634" w14:textId="77777777" w:rsidR="00392B26" w:rsidRPr="00392B26" w:rsidRDefault="00392B26" w:rsidP="00392B26">
            <w:pPr>
              <w:rPr>
                <w:rFonts w:asciiTheme="majorHAnsi" w:eastAsiaTheme="majorHAnsi" w:hAnsiTheme="majorHAnsi"/>
              </w:rPr>
            </w:pPr>
            <w:r w:rsidRPr="00392B26">
              <w:rPr>
                <w:rFonts w:asciiTheme="majorHAnsi" w:eastAsiaTheme="majorHAnsi" w:hAnsiTheme="majorHAnsi"/>
              </w:rPr>
              <w:t xml:space="preserve">리테일 </w:t>
            </w:r>
          </w:p>
          <w:p w14:paraId="67067551" w14:textId="77777777" w:rsidR="00392B26" w:rsidRPr="00392B26" w:rsidRDefault="00392B26" w:rsidP="00392B26">
            <w:pPr>
              <w:rPr>
                <w:rFonts w:asciiTheme="majorHAnsi" w:eastAsiaTheme="majorHAnsi" w:hAnsiTheme="majorHAnsi"/>
              </w:rPr>
            </w:pPr>
            <w:r w:rsidRPr="00392B26">
              <w:rPr>
                <w:rFonts w:asciiTheme="majorHAnsi" w:eastAsiaTheme="majorHAnsi" w:hAnsiTheme="majorHAnsi"/>
              </w:rPr>
              <w:t xml:space="preserve">-   MTS 내 국내외 주식·채권·가상자산 통합 관리 </w:t>
            </w:r>
          </w:p>
          <w:p w14:paraId="7DCF88C0" w14:textId="77777777" w:rsidR="00392B26" w:rsidRPr="00392B26" w:rsidRDefault="00392B26" w:rsidP="00392B26">
            <w:pPr>
              <w:rPr>
                <w:rFonts w:asciiTheme="majorHAnsi" w:eastAsiaTheme="majorHAnsi" w:hAnsiTheme="majorHAnsi"/>
              </w:rPr>
            </w:pPr>
            <w:r w:rsidRPr="00392B26">
              <w:rPr>
                <w:rFonts w:asciiTheme="majorHAnsi" w:eastAsiaTheme="majorHAnsi" w:hAnsiTheme="majorHAnsi"/>
              </w:rPr>
              <w:t>-   Web3 자산가층 유입 채널 확보 및 디지털 자산 연계 리테일 M/S 방어</w:t>
            </w:r>
          </w:p>
          <w:p w14:paraId="1DBE3646" w14:textId="77777777" w:rsidR="00392B26" w:rsidRPr="00392B26" w:rsidRDefault="00392B26" w:rsidP="00392B26">
            <w:pPr>
              <w:rPr>
                <w:rFonts w:asciiTheme="majorHAnsi" w:eastAsiaTheme="majorHAnsi" w:hAnsiTheme="majorHAnsi"/>
              </w:rPr>
            </w:pPr>
            <w:r w:rsidRPr="00392B26">
              <w:rPr>
                <w:rFonts w:asciiTheme="majorHAnsi" w:eastAsiaTheme="majorHAnsi" w:hAnsiTheme="majorHAnsi"/>
              </w:rPr>
              <w:t xml:space="preserve">IB/영업 </w:t>
            </w:r>
          </w:p>
          <w:p w14:paraId="2534CCF6" w14:textId="77777777" w:rsidR="00392B26" w:rsidRPr="00392B26" w:rsidRDefault="00392B26" w:rsidP="00392B26">
            <w:pPr>
              <w:rPr>
                <w:rFonts w:asciiTheme="majorHAnsi" w:eastAsiaTheme="majorHAnsi" w:hAnsiTheme="majorHAnsi"/>
              </w:rPr>
            </w:pPr>
            <w:r w:rsidRPr="00392B26">
              <w:rPr>
                <w:rFonts w:asciiTheme="majorHAnsi" w:eastAsiaTheme="majorHAnsi" w:hAnsiTheme="majorHAnsi"/>
              </w:rPr>
              <w:t xml:space="preserve">-   거래소의 블록체인 인프라와 증권사의 </w:t>
            </w:r>
            <w:proofErr w:type="spellStart"/>
            <w:r w:rsidRPr="00392B26">
              <w:rPr>
                <w:rFonts w:asciiTheme="majorHAnsi" w:eastAsiaTheme="majorHAnsi" w:hAnsiTheme="majorHAnsi"/>
              </w:rPr>
              <w:t>언더라이팅</w:t>
            </w:r>
            <w:proofErr w:type="spellEnd"/>
            <w:r w:rsidRPr="00392B26">
              <w:rPr>
                <w:rFonts w:asciiTheme="majorHAnsi" w:eastAsiaTheme="majorHAnsi" w:hAnsiTheme="majorHAnsi"/>
              </w:rPr>
              <w:t xml:space="preserve"> 역량 강화</w:t>
            </w:r>
          </w:p>
          <w:p w14:paraId="75A7AF50" w14:textId="77777777" w:rsidR="00392B26" w:rsidRPr="00392B26" w:rsidRDefault="00392B26" w:rsidP="00392B26">
            <w:pPr>
              <w:rPr>
                <w:rFonts w:asciiTheme="majorHAnsi" w:eastAsiaTheme="majorHAnsi" w:hAnsiTheme="majorHAnsi"/>
              </w:rPr>
            </w:pPr>
            <w:r w:rsidRPr="00392B26">
              <w:rPr>
                <w:rFonts w:asciiTheme="majorHAnsi" w:eastAsiaTheme="majorHAnsi" w:hAnsiTheme="majorHAnsi"/>
              </w:rPr>
              <w:t>-   부동산·미술품 등 비정형 대체자산 유동화 파이프라인 구축</w:t>
            </w:r>
          </w:p>
          <w:p w14:paraId="3CFD87E0" w14:textId="77777777" w:rsidR="00392B26" w:rsidRPr="00392B26" w:rsidRDefault="00392B26" w:rsidP="00392B26">
            <w:pPr>
              <w:rPr>
                <w:rFonts w:asciiTheme="majorHAnsi" w:eastAsiaTheme="majorHAnsi" w:hAnsiTheme="majorHAnsi"/>
              </w:rPr>
            </w:pPr>
            <w:r w:rsidRPr="00392B26">
              <w:rPr>
                <w:rFonts w:asciiTheme="majorHAnsi" w:eastAsiaTheme="majorHAnsi" w:hAnsiTheme="majorHAnsi"/>
              </w:rPr>
              <w:t xml:space="preserve">인프라 </w:t>
            </w:r>
          </w:p>
          <w:p w14:paraId="655260EF" w14:textId="77777777" w:rsidR="00392B26" w:rsidRPr="00392B26" w:rsidRDefault="00392B26" w:rsidP="00392B26">
            <w:pPr>
              <w:rPr>
                <w:rFonts w:asciiTheme="majorHAnsi" w:eastAsiaTheme="majorHAnsi" w:hAnsiTheme="majorHAnsi"/>
              </w:rPr>
            </w:pPr>
            <w:r w:rsidRPr="00392B26">
              <w:rPr>
                <w:rFonts w:asciiTheme="majorHAnsi" w:eastAsiaTheme="majorHAnsi" w:hAnsiTheme="majorHAnsi"/>
              </w:rPr>
              <w:t>-   기관투자자 대상 수탁, 청산 인프라 제공</w:t>
            </w:r>
          </w:p>
          <w:p w14:paraId="3A9D2922" w14:textId="245D9262" w:rsidR="002C4D24" w:rsidRPr="00474E21" w:rsidRDefault="00392B26" w:rsidP="00392B26">
            <w:pPr>
              <w:rPr>
                <w:rFonts w:asciiTheme="majorHAnsi" w:eastAsiaTheme="majorHAnsi" w:hAnsiTheme="majorHAnsi"/>
              </w:rPr>
            </w:pPr>
            <w:r w:rsidRPr="00392B26">
              <w:rPr>
                <w:rFonts w:asciiTheme="majorHAnsi" w:eastAsiaTheme="majorHAnsi" w:hAnsiTheme="majorHAnsi"/>
              </w:rPr>
              <w:t>-   디지털 자산 B2B 인프라 플랫폼 금융기관으로 체질 개선</w:t>
            </w:r>
          </w:p>
          <w:p w14:paraId="3A3FCF19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 </w:t>
            </w:r>
          </w:p>
        </w:tc>
      </w:tr>
    </w:tbl>
    <w:p w14:paraId="39051AD4" w14:textId="77777777" w:rsidR="000B1E8D" w:rsidRDefault="000B1E8D">
      <w:pPr>
        <w:spacing w:after="100"/>
        <w:rPr>
          <w:rFonts w:asciiTheme="majorHAnsi" w:eastAsiaTheme="majorHAnsi" w:hAnsiTheme="majorHAnsi" w:hint="eastAsia"/>
        </w:rPr>
      </w:pP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8"/>
      </w:tblGrid>
      <w:tr w:rsidR="00474E21" w:rsidRPr="00474E21" w14:paraId="28CCD8DA" w14:textId="77777777" w:rsidTr="001877D1">
        <w:tc>
          <w:tcPr>
            <w:tcW w:w="103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BBE1A9" w14:textId="77777777" w:rsidR="00474E21" w:rsidRPr="00474E21" w:rsidRDefault="00474E21" w:rsidP="001877D1">
            <w:pPr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 w:hint="eastAsia"/>
                <w:b/>
                <w:bCs/>
                <w:color w:val="FFFFFF"/>
              </w:rPr>
              <w:t>4</w:t>
            </w:r>
            <w:r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</w:t>
            </w:r>
            <w:r>
              <w:rPr>
                <w:rFonts w:asciiTheme="majorHAnsi" w:eastAsiaTheme="majorHAnsi" w:hAnsiTheme="majorHAnsi" w:hint="eastAsia"/>
                <w:b/>
                <w:bCs/>
                <w:color w:val="FFFFFF"/>
              </w:rPr>
              <w:t>강의</w:t>
            </w:r>
            <w:proofErr w:type="gramEnd"/>
            <w:r>
              <w:rPr>
                <w:rFonts w:asciiTheme="majorHAnsi" w:eastAsiaTheme="majorHAnsi" w:hAnsiTheme="majorHAnsi" w:hint="eastAsia"/>
                <w:b/>
                <w:bCs/>
                <w:color w:val="FFFFFF"/>
              </w:rPr>
              <w:t xml:space="preserve"> 세부 내용</w:t>
            </w:r>
            <w:r>
              <w:rPr>
                <w:rFonts w:asciiTheme="majorHAnsi" w:eastAsiaTheme="majorHAnsi" w:hAnsiTheme="majorHAnsi"/>
                <w:i/>
                <w:iCs/>
                <w:color w:val="D9D9D9"/>
                <w:sz w:val="15"/>
                <w:szCs w:val="15"/>
              </w:rPr>
              <w:t xml:space="preserve">   </w:t>
            </w:r>
          </w:p>
        </w:tc>
      </w:tr>
      <w:tr w:rsidR="00474E21" w:rsidRPr="00474E21" w14:paraId="5878C4FE" w14:textId="77777777" w:rsidTr="001877D1">
        <w:tc>
          <w:tcPr>
            <w:tcW w:w="10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7EF79" w14:textId="77777777" w:rsidR="00A17DBD" w:rsidRDefault="00000000">
            <w:pPr>
              <w:spacing w:before="180" w:after="40"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</w:rPr>
              <w:t>1. 연사 소개 및 강연 취지</w:t>
            </w:r>
          </w:p>
          <w:p w14:paraId="2E5DBCC6" w14:textId="68E7A358" w:rsidR="00670098" w:rsidRDefault="00670098">
            <w:pPr>
              <w:spacing w:before="180" w:after="40" w:line="264" w:lineRule="auto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임주혁 상무는 </w:t>
            </w:r>
            <w:r w:rsidRPr="00670098">
              <w:rPr>
                <w:rFonts w:asciiTheme="majorHAnsi" w:eastAsiaTheme="majorHAnsi" w:hAnsiTheme="majorHAnsi"/>
                <w:sz w:val="18"/>
                <w:szCs w:val="18"/>
              </w:rPr>
              <w:t xml:space="preserve">한화투자증권에서 20여 년간 근무하며 리서치, 투자, 교육 등 다양한 업무를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수행해왔다</w:t>
            </w:r>
            <w:r w:rsidRPr="00670098">
              <w:rPr>
                <w:rFonts w:asciiTheme="majorHAnsi" w:eastAsiaTheme="majorHAnsi" w:hAnsiTheme="majorHAnsi"/>
                <w:sz w:val="18"/>
                <w:szCs w:val="18"/>
              </w:rPr>
              <w:t xml:space="preserve">. 이번 강연은 증권업의 구조와 자본시장의 변화 과정을 이해하고, 최근 디지털 금융과 투자 트렌드까지 연결해 바라볼 수 있는 시각을 제공하는 데 목적이 있었다. </w:t>
            </w:r>
          </w:p>
          <w:p w14:paraId="74883B9A" w14:textId="77777777" w:rsidR="000B1E8D" w:rsidRPr="000B1E8D" w:rsidRDefault="000B1E8D">
            <w:pPr>
              <w:spacing w:before="180" w:after="40" w:line="264" w:lineRule="auto"/>
              <w:rPr>
                <w:rFonts w:asciiTheme="majorHAnsi" w:eastAsiaTheme="majorHAnsi" w:hAnsiTheme="majorHAnsi"/>
                <w:sz w:val="18"/>
                <w:szCs w:val="18"/>
              </w:rPr>
            </w:pPr>
          </w:p>
          <w:p w14:paraId="1B77FFBC" w14:textId="4FC0B146" w:rsidR="00A17DBD" w:rsidRDefault="00000000">
            <w:pPr>
              <w:spacing w:before="180" w:after="40"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</w:rPr>
              <w:lastRenderedPageBreak/>
              <w:t>2. 은행·증권의 경계 소멸과 자본시장통합법의 탄생</w:t>
            </w:r>
          </w:p>
          <w:p w14:paraId="659A8013" w14:textId="38A95224" w:rsidR="00A17DBD" w:rsidRDefault="00000000">
            <w:pPr>
              <w:spacing w:after="80" w:line="27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과거에는 간접투자법·증권거래법·선물거래법 등으로 법이 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분할되어 있었다.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1999년 IMF 이후 외환시장이 개방되면서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외국인 투자자가 유입됐고, 정규직 중심 고용이 계약직 형태로 바뀌는 등 노동시장 변화도 함께 일어났다. 이후 2006~2007년 서브프라임으로 개방된 시장이 큰 충격을 받자, 낡고 취약한 법들을 하나로 묶은 「자본시장과 금융투자업에 관한 법률(자본시장통합법)」이 준비되어 2009년 시행됐다. 이때부터 은행이 ELS 등 증권 상품을 판매하는 등 은행과 증권사의 경계가 흐려지기 시작했다.</w:t>
            </w:r>
          </w:p>
          <w:p w14:paraId="73303C41" w14:textId="77777777" w:rsidR="00A17DBD" w:rsidRDefault="00000000">
            <w:pPr>
              <w:spacing w:before="180" w:after="40"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</w:rPr>
              <w:t>3. 열거주의에서 포괄주의로 — 파생상품의 확대</w:t>
            </w:r>
          </w:p>
          <w:p w14:paraId="1C848446" w14:textId="355963B2" w:rsidR="00A17DBD" w:rsidRDefault="00000000">
            <w:pPr>
              <w:spacing w:after="80" w:line="27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자통법의 핵심은 "이것만 할 수 있다"는 열거주의에서 "이것만 하면 안 된다"는 포괄주의로의 전환이다. </w:t>
            </w:r>
            <w:proofErr w:type="spellStart"/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>자통법의</w:t>
            </w:r>
            <w:proofErr w:type="spellEnd"/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등장 이후,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파생상품과 PF가 급속히 확대됐다. 과거 선물·옵션은 투기(스페큘레이션) 위주였으나, 2009년 이후 헤지·차익거래 등 구조화된 파생 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>상품이 본격적으로 도입되었다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. </w:t>
            </w:r>
          </w:p>
          <w:p w14:paraId="22D3323F" w14:textId="77777777" w:rsidR="00A17DBD" w:rsidRDefault="00000000">
            <w:pPr>
              <w:spacing w:before="180" w:after="40"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</w:rPr>
              <w:t>4. 유동성의 시대 — 크라우드펀딩·벤처·바이오 (2015)</w:t>
            </w:r>
          </w:p>
          <w:p w14:paraId="1B3B52F0" w14:textId="0192E7CA" w:rsidR="00A17DBD" w:rsidRDefault="00000000">
            <w:pPr>
              <w:spacing w:after="80" w:line="27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서브프라임 이후 전 세계가 경기부양을 위해 양적완화를 단행했고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시장에 풀린 막대한 유동성이 부동산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벤처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바이오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>에 영향을 미쳤다.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저금리는 임상 자금을 싸게 조달할 수 있게 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>도와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바이오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섹터의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주가를 끌어올렸다. 이런 흐름 속에서 2015년 </w:t>
            </w:r>
            <w:proofErr w:type="spellStart"/>
            <w:r>
              <w:rPr>
                <w:rFonts w:asciiTheme="majorHAnsi" w:eastAsiaTheme="majorHAnsi" w:hAnsiTheme="majorHAnsi"/>
                <w:sz w:val="18"/>
                <w:szCs w:val="18"/>
              </w:rPr>
              <w:t>크라우드펀딩이</w:t>
            </w:r>
            <w:proofErr w:type="spellEnd"/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제도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>화되었다.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그러나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파생 규제를 과도하게 풀어준 결과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ELS·DLF 등에서 문제가 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>발생하고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이를 다시 보완하는 과정이 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반복되었다. </w:t>
            </w:r>
          </w:p>
          <w:p w14:paraId="4DE96F91" w14:textId="77777777" w:rsidR="00A17DBD" w:rsidRDefault="00000000">
            <w:pPr>
              <w:spacing w:before="180" w:after="40"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</w:rPr>
              <w:t>5. 자본시장법의 최근 트렌드 (2025~)</w:t>
            </w:r>
          </w:p>
          <w:p w14:paraId="0F69F83A" w14:textId="033DC4F9" w:rsidR="00A17DBD" w:rsidRDefault="00000000">
            <w:pPr>
              <w:spacing w:after="80" w:line="27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최근 자통법 개정의 흐름은 투자자를 점점 더 "앞단"으로 데려가는 방향이다. 과거에는 공모주 청약이 유행했지만, 이제는 그보다 앞선 비상장 주식으로, 다시 그보다 앞선 단계로 자금이 이동한다. 비상장 주식 유통 플랫폼이 활성화되며 전문투자자에게만 열렸던 비상장 투자가 일반 개인에게 개방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되었다. 또한,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주식 소수점 거래로 비싼 주식도 0.1주 단위로 살 수 있게 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>되었다.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디지털 자산은 "규제 강화 = 양성화 = 제도화"로, ETF 승인, STO(토큰형 조각투자) 법제화, 원화 </w:t>
            </w:r>
            <w:proofErr w:type="spellStart"/>
            <w:r>
              <w:rPr>
                <w:rFonts w:asciiTheme="majorHAnsi" w:eastAsiaTheme="majorHAnsi" w:hAnsiTheme="majorHAnsi"/>
                <w:sz w:val="18"/>
                <w:szCs w:val="18"/>
              </w:rPr>
              <w:t>스테이블코인</w:t>
            </w:r>
            <w:proofErr w:type="spellEnd"/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논의가 진행 중이다.</w:t>
            </w:r>
          </w:p>
          <w:p w14:paraId="6F6487C8" w14:textId="77777777" w:rsidR="00A17DBD" w:rsidRDefault="00000000">
            <w:pPr>
              <w:spacing w:before="180" w:after="40"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</w:rPr>
              <w:t>6. 모든 규제의 본질은 "세금"</w:t>
            </w:r>
          </w:p>
          <w:p w14:paraId="7EBA0521" w14:textId="41D1A01C" w:rsidR="00A17DBD" w:rsidRDefault="00000000">
            <w:pPr>
              <w:spacing w:after="80" w:line="27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정부가 100만 원 이하 거래까지 정보 제공을 의무화하고 KYC(</w:t>
            </w:r>
            <w:proofErr w:type="spellStart"/>
            <w:r>
              <w:rPr>
                <w:rFonts w:asciiTheme="majorHAnsi" w:eastAsiaTheme="majorHAnsi" w:hAnsiTheme="majorHAnsi"/>
                <w:sz w:val="18"/>
                <w:szCs w:val="18"/>
              </w:rPr>
              <w:t>고객알기제도</w:t>
            </w:r>
            <w:proofErr w:type="spellEnd"/>
            <w:r>
              <w:rPr>
                <w:rFonts w:asciiTheme="majorHAnsi" w:eastAsiaTheme="majorHAnsi" w:hAnsiTheme="majorHAnsi"/>
                <w:sz w:val="18"/>
                <w:szCs w:val="18"/>
              </w:rPr>
              <w:t>)로 자금 출처를 확인하게 하는 근본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>적인 이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유</w:t>
            </w:r>
            <w:r w:rsidR="0041255F">
              <w:rPr>
                <w:rFonts w:asciiTheme="majorHAnsi" w:eastAsiaTheme="majorHAnsi" w:hAnsiTheme="majorHAnsi" w:hint="eastAsia"/>
                <w:sz w:val="18"/>
                <w:szCs w:val="18"/>
              </w:rPr>
              <w:t>는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"과세 근거(거래 기록)" </w:t>
            </w:r>
            <w:r w:rsidR="0041255F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확보이다.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</w:p>
          <w:p w14:paraId="4163BE65" w14:textId="77777777" w:rsidR="00A17DBD" w:rsidRDefault="00000000">
            <w:pPr>
              <w:spacing w:before="180" w:after="40"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</w:rPr>
              <w:t>7. 디지털 자산 패러다임 — TradFi / TradeFi / DeFi</w:t>
            </w:r>
          </w:p>
          <w:p w14:paraId="2A8C08D3" w14:textId="22FF229B" w:rsidR="00A17DBD" w:rsidRDefault="00000000">
            <w:pPr>
              <w:spacing w:after="80" w:line="27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>연사</w:t>
            </w:r>
            <w:r w:rsidR="0041255F">
              <w:rPr>
                <w:rFonts w:asciiTheme="majorHAnsi" w:eastAsiaTheme="majorHAnsi" w:hAnsiTheme="majorHAnsi" w:hint="eastAsia"/>
                <w:sz w:val="18"/>
                <w:szCs w:val="18"/>
              </w:rPr>
              <w:t>님은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블록체인·AI·데이터 주권을 배경으로, 전통금융(TradFi) — 중간지대(TradeFi) — 완전 탈중앙(DeFi)의 스펙트럼을 제시했다. 완전한 </w:t>
            </w:r>
            <w:r w:rsidR="0041255F">
              <w:rPr>
                <w:rFonts w:asciiTheme="majorHAnsi" w:eastAsiaTheme="majorHAnsi" w:hAnsiTheme="majorHAnsi" w:hint="eastAsia"/>
                <w:sz w:val="18"/>
                <w:szCs w:val="18"/>
              </w:rPr>
              <w:t>탈중앙화가 어려운 이유는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국가는 세금을 걷을 근거가 사라지는 것을 원치 않고, 미국 역시 탈중앙화로 달러 가치가 떨어지는 것을 원치 않기 때문이다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>.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탈중앙화를 원하는 쪽은 세금을 피하려는 부자, 자금세탁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및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범죄 자금, 증여세를 회피하려는 자산가 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>등이다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. 결론적으로 중앙기관이 거래기록을 남기며 자산을 </w:t>
            </w:r>
            <w:proofErr w:type="spellStart"/>
            <w:r>
              <w:rPr>
                <w:rFonts w:asciiTheme="majorHAnsi" w:eastAsiaTheme="majorHAnsi" w:hAnsiTheme="majorHAnsi"/>
                <w:sz w:val="18"/>
                <w:szCs w:val="18"/>
              </w:rPr>
              <w:t>토큰화하는</w:t>
            </w:r>
            <w:proofErr w:type="spellEnd"/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/>
                <w:sz w:val="18"/>
                <w:szCs w:val="18"/>
              </w:rPr>
              <w:t>TradeFi</w:t>
            </w:r>
            <w:proofErr w:type="spellEnd"/>
            <w:r>
              <w:rPr>
                <w:rFonts w:asciiTheme="majorHAnsi" w:eastAsiaTheme="majorHAnsi" w:hAnsiTheme="majorHAnsi"/>
                <w:sz w:val="18"/>
                <w:szCs w:val="18"/>
              </w:rPr>
              <w:t>가 현실적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인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방향이며, 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>한화자산운용도 이에 대비하고 있다.</w:t>
            </w:r>
          </w:p>
          <w:p w14:paraId="593B6237" w14:textId="77777777" w:rsidR="00A17DBD" w:rsidRDefault="00000000">
            <w:pPr>
              <w:spacing w:before="180" w:after="40"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</w:rPr>
              <w:t>8. 24시간 결제와 블록체인 담보 (RWA 활용 사례)</w:t>
            </w:r>
          </w:p>
          <w:p w14:paraId="5633B078" w14:textId="0D46A6AB" w:rsidR="00A17DBD" w:rsidRDefault="00000000">
            <w:pPr>
              <w:spacing w:after="80" w:line="27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거래 시간이 </w:t>
            </w:r>
            <w:proofErr w:type="spellStart"/>
            <w:r>
              <w:rPr>
                <w:rFonts w:asciiTheme="majorHAnsi" w:eastAsiaTheme="majorHAnsi" w:hAnsiTheme="majorHAnsi"/>
                <w:sz w:val="18"/>
                <w:szCs w:val="18"/>
              </w:rPr>
              <w:t>프리마켓</w:t>
            </w:r>
            <w:proofErr w:type="spellEnd"/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Theme="majorHAnsi" w:eastAsiaTheme="majorHAnsi" w:hAnsiTheme="majorHAnsi"/>
                <w:sz w:val="18"/>
                <w:szCs w:val="18"/>
              </w:rPr>
              <w:t>애프터마켓으로</w:t>
            </w:r>
            <w:proofErr w:type="spellEnd"/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확대되고 미국이 24시간 거래로 가면 전 세계 시장이 24시간 돌아갈 수밖에 없다. 그런데 주식은 체결 후 결제까지 T+2(검증 시간)가 걸리고, 예탁결제원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의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전자증권 결제는 주말에 이뤄지기 어렵다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.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이 결제 공백을 메우기 위해 블록체인 회사들(예: Canton, Fnality, Velocity 등)이 매수자를 대신해 결제 대금을 개런티하고, 며칠간 자금을 빌려준 대가로 이자를 받은 뒤 예탁결제 시점에 실물을 넘기는 사업을 준비한다. 24시간 돌아가는 </w:t>
            </w:r>
            <w:proofErr w:type="spellStart"/>
            <w:r>
              <w:rPr>
                <w:rFonts w:asciiTheme="majorHAnsi" w:eastAsiaTheme="majorHAnsi" w:hAnsiTheme="majorHAnsi"/>
                <w:sz w:val="18"/>
                <w:szCs w:val="18"/>
              </w:rPr>
              <w:t>탈중앙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>적인</w:t>
            </w:r>
            <w:proofErr w:type="spellEnd"/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자산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을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활용하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lastRenderedPageBreak/>
              <w:t xml:space="preserve">는 방식이며, 이는 STO(제도권 발행 필요)와 달리 RWA로는 주말에도 구현이 </w:t>
            </w:r>
            <w:r w:rsidR="003926DA">
              <w:rPr>
                <w:rFonts w:asciiTheme="majorHAnsi" w:eastAsiaTheme="majorHAnsi" w:hAnsiTheme="majorHAnsi" w:hint="eastAsia"/>
                <w:sz w:val="18"/>
                <w:szCs w:val="18"/>
              </w:rPr>
              <w:t>가능하다.</w:t>
            </w:r>
          </w:p>
          <w:p w14:paraId="1805D94B" w14:textId="18D26BF6" w:rsidR="00A17DBD" w:rsidRDefault="00000000">
            <w:pPr>
              <w:spacing w:before="180" w:after="40"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</w:rPr>
              <w:t>9. 증권사의 기본 업무</w:t>
            </w:r>
          </w:p>
          <w:p w14:paraId="2904D481" w14:textId="16ABAAE9" w:rsidR="00A17DBD" w:rsidRDefault="00000000" w:rsidP="004C2307">
            <w:pPr>
              <w:spacing w:after="80" w:line="27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① 투자매매업(자기자본으로 직접 투자), ② 투자중개업(브로커·위탁), ③ 집합투자업(펀드), ④ 투자자문업(예: 건물 인수금융 설계·자문), ⑤ </w:t>
            </w:r>
            <w:proofErr w:type="spellStart"/>
            <w:r>
              <w:rPr>
                <w:rFonts w:asciiTheme="majorHAnsi" w:eastAsiaTheme="majorHAnsi" w:hAnsiTheme="majorHAnsi"/>
                <w:sz w:val="18"/>
                <w:szCs w:val="18"/>
              </w:rPr>
              <w:t>투자일임업</w:t>
            </w:r>
            <w:proofErr w:type="spellEnd"/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, ⑥ </w:t>
            </w:r>
            <w:proofErr w:type="spellStart"/>
            <w:r>
              <w:rPr>
                <w:rFonts w:asciiTheme="majorHAnsi" w:eastAsiaTheme="majorHAnsi" w:hAnsiTheme="majorHAnsi"/>
                <w:sz w:val="18"/>
                <w:szCs w:val="18"/>
              </w:rPr>
              <w:t>신탁업</w:t>
            </w:r>
            <w:proofErr w:type="spellEnd"/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(재산·부동산·증여 신탁 등)이 대표적이다. 금융상품으로는 펀드, 특정금전신탁, 구조화상품(ELS·DLS·CLN·ETN), 랩어카운트, 채권 등이 있다.  </w:t>
            </w:r>
          </w:p>
          <w:p w14:paraId="3959181A" w14:textId="54F04E8C" w:rsidR="00A17DBD" w:rsidRDefault="00000000">
            <w:pPr>
              <w:spacing w:before="180" w:after="40" w:line="264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  <w:bCs/>
                <w:color w:val="1F3864"/>
              </w:rPr>
              <w:t>1</w:t>
            </w:r>
            <w:r w:rsidR="004C2307">
              <w:rPr>
                <w:rFonts w:asciiTheme="majorHAnsi" w:eastAsiaTheme="majorHAnsi" w:hAnsiTheme="majorHAnsi" w:hint="eastAsia"/>
                <w:b/>
                <w:bCs/>
                <w:color w:val="1F3864"/>
              </w:rPr>
              <w:t>0</w:t>
            </w:r>
            <w:r>
              <w:rPr>
                <w:rFonts w:asciiTheme="majorHAnsi" w:eastAsiaTheme="majorHAnsi" w:hAnsiTheme="majorHAnsi"/>
                <w:b/>
                <w:bCs/>
                <w:color w:val="1F3864"/>
              </w:rPr>
              <w:t>. 자산 유동화 실전 사례 — 항공기 리스 펀드</w:t>
            </w:r>
          </w:p>
          <w:p w14:paraId="0489D701" w14:textId="30DF5B44" w:rsidR="00670098" w:rsidRDefault="006965CB">
            <w:pPr>
              <w:spacing w:before="180" w:after="40" w:line="264" w:lineRule="auto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연사님이 직접 겪으신 사례로 항공기 리스 펀드를 설명하셨다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. 투자자 자금을 특별자산펀드(SAF)로 약 150억 원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을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모집하고 SPC(특수목적·페이퍼컴퍼니)를 설립해, 중고 보잉 767 항공기 2대를 매입했다. 이를 항공사에 </w:t>
            </w:r>
            <w:proofErr w:type="spellStart"/>
            <w:r>
              <w:rPr>
                <w:rFonts w:asciiTheme="majorHAnsi" w:eastAsiaTheme="majorHAnsi" w:hAnsiTheme="majorHAnsi"/>
                <w:sz w:val="18"/>
                <w:szCs w:val="18"/>
              </w:rPr>
              <w:t>리스해</w:t>
            </w:r>
            <w:proofErr w:type="spellEnd"/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/>
                <w:sz w:val="18"/>
                <w:szCs w:val="18"/>
              </w:rPr>
              <w:t>리스료로</w:t>
            </w:r>
            <w:proofErr w:type="spellEnd"/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투자자에게 원금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과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>이자를 분배하는 구조였다. 그러나 2010년 태국 반정부 시위로 수완나품 공항이 점령돼 항공기가 한 달간 계류됐고, 엔진을 돌리지 못한 항공기가 녹슬어 다시 C체크를 받아야 하면서 펀드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는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 손실을 봤다. </w:t>
            </w:r>
          </w:p>
          <w:p w14:paraId="23F36905" w14:textId="6C153471" w:rsidR="00A17DBD" w:rsidRDefault="00670098">
            <w:pPr>
              <w:spacing w:before="180" w:after="40" w:line="264" w:lineRule="auto"/>
              <w:rPr>
                <w:rFonts w:asciiTheme="majorHAnsi" w:eastAsiaTheme="majorHAnsi" w:hAnsiTheme="majorHAnsi"/>
              </w:rPr>
            </w:pPr>
            <w:r w:rsidRPr="00670098">
              <w:rPr>
                <w:rFonts w:asciiTheme="majorHAnsi" w:eastAsiaTheme="majorHAnsi" w:hAnsiTheme="majorHAnsi"/>
                <w:sz w:val="18"/>
                <w:szCs w:val="18"/>
              </w:rPr>
              <w:t>.</w:t>
            </w:r>
            <w:r>
              <w:rPr>
                <w:rFonts w:asciiTheme="majorHAnsi" w:eastAsiaTheme="majorHAnsi" w:hAnsiTheme="majorHAnsi"/>
                <w:b/>
                <w:bCs/>
                <w:color w:val="1F3864"/>
              </w:rPr>
              <w:t>1</w:t>
            </w:r>
            <w:r w:rsidR="004C2307">
              <w:rPr>
                <w:rFonts w:asciiTheme="majorHAnsi" w:eastAsiaTheme="majorHAnsi" w:hAnsiTheme="majorHAnsi" w:hint="eastAsia"/>
                <w:b/>
                <w:bCs/>
                <w:color w:val="1F3864"/>
              </w:rPr>
              <w:t>1</w:t>
            </w:r>
            <w:r>
              <w:rPr>
                <w:rFonts w:asciiTheme="majorHAnsi" w:eastAsiaTheme="majorHAnsi" w:hAnsiTheme="majorHAnsi"/>
                <w:b/>
                <w:bCs/>
                <w:color w:val="1F3864"/>
              </w:rPr>
              <w:t>. PF 운용사와 인사이트 — 블랙스톤·칼라일·KKR</w:t>
            </w:r>
          </w:p>
          <w:p w14:paraId="3AB54DDC" w14:textId="0B351D62" w:rsidR="00A17DBD" w:rsidRDefault="00000000">
            <w:pPr>
              <w:spacing w:after="80" w:line="27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블랙스톤·칼라일·KKR 등 PF 운용사는 사실상 기업 사냥꾼(LP)으로서 자본시장을 선도한다. 이들이 </w:t>
            </w:r>
            <w:r w:rsidR="007236D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투자하는 곳을 </w:t>
            </w:r>
            <w:r>
              <w:rPr>
                <w:rFonts w:asciiTheme="majorHAnsi" w:eastAsiaTheme="majorHAnsi" w:hAnsiTheme="majorHAnsi"/>
                <w:sz w:val="18"/>
                <w:szCs w:val="18"/>
              </w:rPr>
              <w:t xml:space="preserve">꾸준히 스크랩하면 큰 인사이트를 얻을 수 있다. 실제로 이들은 2023년에 이미 반도체 서버 냉각 장치에 투자했고 이후 가격이 크게 뛰었다. 성공하려면 남들보다 훨씬 앞단계에서 투자해야 하며, 그 인사이트를 </w:t>
            </w:r>
            <w:r w:rsidR="007236D2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관찰하며 배워야 한다. </w:t>
            </w:r>
          </w:p>
        </w:tc>
      </w:tr>
    </w:tbl>
    <w:p w14:paraId="2C2A1679" w14:textId="77777777" w:rsidR="002C4D24" w:rsidRPr="00474E21" w:rsidRDefault="00000000" w:rsidP="00474E21">
      <w:pPr>
        <w:spacing w:before="220"/>
        <w:jc w:val="center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i/>
          <w:iCs/>
          <w:color w:val="808080"/>
          <w:sz w:val="15"/>
          <w:szCs w:val="15"/>
        </w:rPr>
        <w:lastRenderedPageBreak/>
        <w:t xml:space="preserve">분량 제한 없이 </w:t>
      </w:r>
      <w:r>
        <w:rPr>
          <w:rFonts w:asciiTheme="majorHAnsi" w:eastAsiaTheme="majorHAnsi" w:hAnsiTheme="majorHAnsi" w:hint="eastAsia"/>
          <w:i/>
          <w:iCs/>
          <w:color w:val="808080"/>
          <w:sz w:val="15"/>
          <w:szCs w:val="15"/>
        </w:rPr>
        <w:t>자유롭게 작성해주세요. 내용이 많다면 다음페이지로 넘어가도 괜찮습니다.</w:t>
      </w:r>
    </w:p>
    <w:sectPr w:rsidR="002C4D24" w:rsidRPr="00474E21">
      <w:pgSz w:w="12240" w:h="15840"/>
      <w:pgMar w:top="680" w:right="900" w:bottom="6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83F79" w14:textId="77777777" w:rsidR="00C136A7" w:rsidRDefault="00C136A7" w:rsidP="00474E21">
      <w:r>
        <w:separator/>
      </w:r>
    </w:p>
  </w:endnote>
  <w:endnote w:type="continuationSeparator" w:id="0">
    <w:p w14:paraId="3490E47B" w14:textId="77777777" w:rsidR="00C136A7" w:rsidRDefault="00C136A7" w:rsidP="00474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A41CD" w14:textId="77777777" w:rsidR="00C136A7" w:rsidRDefault="00C136A7" w:rsidP="00474E21">
      <w:r>
        <w:separator/>
      </w:r>
    </w:p>
  </w:footnote>
  <w:footnote w:type="continuationSeparator" w:id="0">
    <w:p w14:paraId="3646C4D7" w14:textId="77777777" w:rsidR="00C136A7" w:rsidRDefault="00C136A7" w:rsidP="00474E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22E78"/>
    <w:multiLevelType w:val="hybridMultilevel"/>
    <w:tmpl w:val="FC40B79E"/>
    <w:lvl w:ilvl="0" w:tplc="C2F6E34E">
      <w:start w:val="1"/>
      <w:numFmt w:val="bullet"/>
      <w:lvlText w:val="●"/>
      <w:lvlJc w:val="left"/>
      <w:pPr>
        <w:ind w:left="720" w:hanging="360"/>
      </w:pPr>
    </w:lvl>
    <w:lvl w:ilvl="1" w:tplc="D8CCAF9E">
      <w:start w:val="1"/>
      <w:numFmt w:val="bullet"/>
      <w:lvlText w:val="○"/>
      <w:lvlJc w:val="left"/>
      <w:pPr>
        <w:ind w:left="1440" w:hanging="360"/>
      </w:pPr>
    </w:lvl>
    <w:lvl w:ilvl="2" w:tplc="BAD87D72">
      <w:start w:val="1"/>
      <w:numFmt w:val="bullet"/>
      <w:lvlText w:val="■"/>
      <w:lvlJc w:val="left"/>
      <w:pPr>
        <w:ind w:left="2160" w:hanging="360"/>
      </w:pPr>
    </w:lvl>
    <w:lvl w:ilvl="3" w:tplc="F9AAB3E0">
      <w:start w:val="1"/>
      <w:numFmt w:val="bullet"/>
      <w:lvlText w:val="●"/>
      <w:lvlJc w:val="left"/>
      <w:pPr>
        <w:ind w:left="2880" w:hanging="360"/>
      </w:pPr>
    </w:lvl>
    <w:lvl w:ilvl="4" w:tplc="4A12E864">
      <w:start w:val="1"/>
      <w:numFmt w:val="bullet"/>
      <w:lvlText w:val="○"/>
      <w:lvlJc w:val="left"/>
      <w:pPr>
        <w:ind w:left="3600" w:hanging="360"/>
      </w:pPr>
    </w:lvl>
    <w:lvl w:ilvl="5" w:tplc="D64EF75A">
      <w:start w:val="1"/>
      <w:numFmt w:val="bullet"/>
      <w:lvlText w:val="■"/>
      <w:lvlJc w:val="left"/>
      <w:pPr>
        <w:ind w:left="4320" w:hanging="360"/>
      </w:pPr>
    </w:lvl>
    <w:lvl w:ilvl="6" w:tplc="D0FCE15E">
      <w:start w:val="1"/>
      <w:numFmt w:val="bullet"/>
      <w:lvlText w:val="●"/>
      <w:lvlJc w:val="left"/>
      <w:pPr>
        <w:ind w:left="5040" w:hanging="360"/>
      </w:pPr>
    </w:lvl>
    <w:lvl w:ilvl="7" w:tplc="8814ECB6">
      <w:start w:val="1"/>
      <w:numFmt w:val="bullet"/>
      <w:lvlText w:val="●"/>
      <w:lvlJc w:val="left"/>
      <w:pPr>
        <w:ind w:left="5760" w:hanging="360"/>
      </w:pPr>
    </w:lvl>
    <w:lvl w:ilvl="8" w:tplc="A33A9106">
      <w:start w:val="1"/>
      <w:numFmt w:val="bullet"/>
      <w:lvlText w:val="●"/>
      <w:lvlJc w:val="left"/>
      <w:pPr>
        <w:ind w:left="6480" w:hanging="360"/>
      </w:pPr>
    </w:lvl>
  </w:abstractNum>
  <w:num w:numId="1" w16cid:durableId="716316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D24"/>
    <w:rsid w:val="000071A1"/>
    <w:rsid w:val="0005599C"/>
    <w:rsid w:val="000B1E8D"/>
    <w:rsid w:val="001A0139"/>
    <w:rsid w:val="0025775E"/>
    <w:rsid w:val="002C10AF"/>
    <w:rsid w:val="002C4D24"/>
    <w:rsid w:val="00376694"/>
    <w:rsid w:val="003926DA"/>
    <w:rsid w:val="00392B26"/>
    <w:rsid w:val="0041255F"/>
    <w:rsid w:val="00474E21"/>
    <w:rsid w:val="004C2307"/>
    <w:rsid w:val="00670098"/>
    <w:rsid w:val="006965CB"/>
    <w:rsid w:val="006B3D7E"/>
    <w:rsid w:val="006E2B80"/>
    <w:rsid w:val="007236D2"/>
    <w:rsid w:val="0085221D"/>
    <w:rsid w:val="00A17DBD"/>
    <w:rsid w:val="00A33A96"/>
    <w:rsid w:val="00A61D14"/>
    <w:rsid w:val="00B403CD"/>
    <w:rsid w:val="00C136A7"/>
    <w:rsid w:val="00E92C54"/>
    <w:rsid w:val="00F0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AB2E3"/>
  <w15:docId w15:val="{A2809975-6357-4677-A475-8C3442047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74E2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74E21"/>
  </w:style>
  <w:style w:type="paragraph" w:styleId="ab">
    <w:name w:val="footer"/>
    <w:basedOn w:val="a"/>
    <w:link w:val="Char2"/>
    <w:uiPriority w:val="99"/>
    <w:unhideWhenUsed/>
    <w:rsid w:val="00474E2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74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강지현</cp:lastModifiedBy>
  <cp:revision>6</cp:revision>
  <dcterms:created xsi:type="dcterms:W3CDTF">2026-07-18T08:57:00Z</dcterms:created>
  <dcterms:modified xsi:type="dcterms:W3CDTF">2026-07-20T09:01:00Z</dcterms:modified>
</cp:coreProperties>
</file>