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Prediction- (WP2) and intervention-arm (WP4) connection protocol: definition of risk group at stage of child delivery</w:t>
      </w:r>
    </w:p>
    <w:p>
      <w:pPr>
        <w:pStyle w:val="Author"/>
      </w:pPr>
      <w:r>
        <w:t xml:space="preserve">Hjalte Mikkelsen</w:t>
      </w:r>
    </w:p>
    <w:p>
      <w:pPr>
        <w:pStyle w:val="Author"/>
      </w:pPr>
      <w:r>
        <w:t xml:space="preserve">Jonas Rosborg Schaarup</w:t>
      </w:r>
    </w:p>
    <w:p>
      <w:pPr>
        <w:pStyle w:val="Author"/>
      </w:pPr>
      <w:r>
        <w:t xml:space="preserve">Elpida Vounzoulaki</w:t>
      </w:r>
    </w:p>
    <w:p>
      <w:pPr>
        <w:pStyle w:val="Author"/>
      </w:pPr>
      <w:r>
        <w:t xml:space="preserve">Ulla Kampmann</w:t>
      </w:r>
    </w:p>
    <w:p>
      <w:pPr>
        <w:pStyle w:val="Author"/>
      </w:pPr>
      <w:r>
        <w:t xml:space="preserve">Daniel R. Witte</w:t>
      </w:r>
    </w:p>
    <w:p>
      <w:pPr>
        <w:pStyle w:val="Author"/>
      </w:pPr>
      <w:r>
        <w:t xml:space="preserve">Thomas Gerds</w:t>
      </w:r>
    </w:p>
    <w:p>
      <w:pPr>
        <w:pStyle w:val="Author"/>
      </w:pPr>
      <w:r>
        <w:t xml:space="preserve">Karoline Kragelund Nielsen</w:t>
      </w:r>
    </w:p>
    <w:p>
      <w:pPr>
        <w:pStyle w:val="Author"/>
      </w:pPr>
      <w:r>
        <w:t xml:space="preserve">Stine Byberg</w:t>
      </w:r>
    </w:p>
    <w:p>
      <w:pPr>
        <w:pStyle w:val="Date"/>
      </w:pPr>
      <w:r>
        <w:t xml:space="preserve">2026-09-14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study-information"/>
    <w:p>
      <w:pPr>
        <w:pStyle w:val="Heading2"/>
      </w:pPr>
      <w:r>
        <w:t xml:space="preserve">1 Study information</w:t>
      </w:r>
    </w:p>
    <w:bookmarkStart w:id="9" w:name="title"/>
    <w:p>
      <w:pPr>
        <w:pStyle w:val="Heading3"/>
      </w:pPr>
      <w:r>
        <w:t xml:space="preserve">1.1 Title</w:t>
      </w:r>
    </w:p>
    <w:p>
      <w:pPr>
        <w:pStyle w:val="FirstParagraph"/>
      </w:pPr>
      <w:r>
        <w:t xml:space="preserve">Prediction- (WP2) and intervention-arm (WP4) connection protocol:</w:t>
      </w:r>
      <w:r>
        <w:t xml:space="preserve"> </w:t>
      </w:r>
      <w:r>
        <w:t xml:space="preserve">definition of risk group at stage of child delivery</w:t>
      </w:r>
    </w:p>
    <w:bookmarkEnd w:id="9"/>
    <w:bookmarkStart w:id="10" w:name="description"/>
    <w:p>
      <w:pPr>
        <w:pStyle w:val="Heading3"/>
      </w:pPr>
      <w:r>
        <w:t xml:space="preserve">1.2 Description</w:t>
      </w:r>
    </w:p>
    <w:p>
      <w:pPr>
        <w:pStyle w:val="FirstParagraph"/>
      </w:pPr>
      <w:r>
        <w:t xml:space="preserve">The work in DP-Next intervention-arm (WP4) will be focused on reduction</w:t>
      </w:r>
      <w:r>
        <w:t xml:space="preserve"> </w:t>
      </w:r>
      <w:r>
        <w:t xml:space="preserve">of diabetes risk in women who are pregnant and their families. The</w:t>
      </w:r>
      <w:r>
        <w:t xml:space="preserve"> </w:t>
      </w:r>
      <w:r>
        <w:t xml:space="preserve">rationale for this is that perhaps the current definition of gestational</w:t>
      </w:r>
      <w:r>
        <w:t xml:space="preserve"> </w:t>
      </w:r>
      <w:r>
        <w:t xml:space="preserve">diabetes in Denmark uses too high a threshold and that many women below</w:t>
      </w:r>
      <w:r>
        <w:t xml:space="preserve"> </w:t>
      </w:r>
      <w:r>
        <w:t xml:space="preserve">the current GDM threshold are still at elevated risk of GDM at a</w:t>
      </w:r>
      <w:r>
        <w:t xml:space="preserve"> </w:t>
      </w:r>
      <w:r>
        <w:t xml:space="preserve">subsequent pregnancy and at elevated risk of T2D later in life.</w:t>
      </w:r>
      <w:r>
        <w:t xml:space="preserve"> </w:t>
      </w:r>
      <w:r>
        <w:t xml:space="preserve">Furthermore, there is a general impression that pregnancies are times</w:t>
      </w:r>
      <w:r>
        <w:t xml:space="preserve"> </w:t>
      </w:r>
      <w:r>
        <w:t xml:space="preserve">when women and their families are more receptive to health messages. As</w:t>
      </w:r>
      <w:r>
        <w:t xml:space="preserve"> </w:t>
      </w:r>
      <w:r>
        <w:t xml:space="preserve">there is already a coordinated network of care around pregnancies, it</w:t>
      </w:r>
      <w:r>
        <w:t xml:space="preserve"> </w:t>
      </w:r>
      <w:r>
        <w:t xml:space="preserve">may be easier to identify a core set of stakeholders and work with them</w:t>
      </w:r>
      <w:r>
        <w:t xml:space="preserve"> </w:t>
      </w:r>
      <w:r>
        <w:t xml:space="preserve">to map and remove barriers to healthy lifestyle offerings.</w:t>
      </w:r>
    </w:p>
    <w:bookmarkEnd w:id="10"/>
    <w:bookmarkEnd w:id="11"/>
    <w:bookmarkStart w:id="13" w:name="objectives-and-hypotheses"/>
    <w:p>
      <w:pPr>
        <w:pStyle w:val="Heading2"/>
      </w:pPr>
      <w:r>
        <w:t xml:space="preserve">2 Objectives and hypotheses</w:t>
      </w:r>
    </w:p>
    <w:bookmarkStart w:id="12" w:name="X6680688153776fe2950ebef3a2b2e7d3627dae0"/>
    <w:p>
      <w:pPr>
        <w:pStyle w:val="Heading3"/>
      </w:pPr>
      <w:r>
        <w:t xml:space="preserve">2.1 Definition of risk group for intervention work package (WP4) in prediction work package (WP2)</w:t>
      </w:r>
    </w:p>
    <w:p>
      <w:pPr>
        <w:pStyle w:val="FirstParagraph"/>
      </w:pPr>
      <w:r>
        <w:t xml:space="preserve">DP-Next prediction-arm aims to develop diabetes risk prediction models</w:t>
      </w:r>
      <w:r>
        <w:t xml:space="preserve"> </w:t>
      </w:r>
      <w:r>
        <w:t xml:space="preserve">for the entire population based exclusively on register-based data. This</w:t>
      </w:r>
      <w:r>
        <w:t xml:space="preserve"> </w:t>
      </w:r>
      <w:r>
        <w:t xml:space="preserve">subproject for prediction-arm (WP2) will focus on calculating diabetes</w:t>
      </w:r>
      <w:r>
        <w:t xml:space="preserve"> </w:t>
      </w:r>
      <w:r>
        <w:t xml:space="preserve">risk specifically for women in pregnancy, in order to provide a clear</w:t>
      </w:r>
      <w:r>
        <w:t xml:space="preserve"> </w:t>
      </w:r>
      <w:r>
        <w:t xml:space="preserve">selection of at-risk women that intervention group (WP4) can focus on.</w:t>
      </w:r>
      <w:r>
        <w:t xml:space="preserve"> </w:t>
      </w:r>
      <w:r>
        <w:t xml:space="preserve">An added benefit of focus on this specific group is that various</w:t>
      </w:r>
      <w:r>
        <w:t xml:space="preserve"> </w:t>
      </w:r>
      <w:r>
        <w:t xml:space="preserve">additional relevant variables are available for pregnant women based on</w:t>
      </w:r>
      <w:r>
        <w:t xml:space="preserve"> </w:t>
      </w:r>
      <w:r>
        <w:t xml:space="preserve">the registration of their first trimester pregnancy checkup. In</w:t>
      </w:r>
      <w:r>
        <w:t xml:space="preserve"> </w:t>
      </w:r>
      <w:r>
        <w:t xml:space="preserve">particular BMI, smoking status and blood pressure are recorded, as well</w:t>
      </w:r>
      <w:r>
        <w:t xml:space="preserve"> </w:t>
      </w:r>
      <w:r>
        <w:t xml:space="preserve">as HbA1c in many cases.</w:t>
      </w:r>
    </w:p>
    <w:p>
      <w:pPr>
        <w:pStyle w:val="BodyText"/>
      </w:pPr>
      <w:r>
        <w:t xml:space="preserve">This study aim:</w:t>
      </w:r>
    </w:p>
    <w:p>
      <w:pPr>
        <w:pStyle w:val="Compact"/>
        <w:numPr>
          <w:ilvl w:val="0"/>
          <w:numId w:val="1001"/>
        </w:numPr>
      </w:pPr>
      <w:r>
        <w:t xml:space="preserve">Develop and validate a prediction model that identifies women at high</w:t>
      </w:r>
      <w:r>
        <w:t xml:space="preserve"> </w:t>
      </w:r>
      <w:r>
        <w:t xml:space="preserve">risk of type 2 diabetes after the time of giving birth</w:t>
      </w:r>
    </w:p>
    <w:p>
      <w:pPr>
        <w:pStyle w:val="FirstParagraph"/>
      </w:pPr>
      <w:r>
        <w:t xml:space="preserve">Our long-term goal is to implement the model as a clinically ready tool</w:t>
      </w:r>
      <w:r>
        <w:t xml:space="preserve"> </w:t>
      </w:r>
      <w:r>
        <w:t xml:space="preserve">at the postpartum check-up in general practice, so that women at high</w:t>
      </w:r>
      <w:r>
        <w:t xml:space="preserve"> </w:t>
      </w:r>
      <w:r>
        <w:t xml:space="preserve">risk of type 2 diabetes can be offered timely initiatives designed from</w:t>
      </w:r>
      <w:r>
        <w:t xml:space="preserve"> </w:t>
      </w:r>
      <w:r>
        <w:t xml:space="preserve">intervention-arm (WP4) in DP-NEXT to improve metabolic health.</w:t>
      </w:r>
    </w:p>
    <w:bookmarkEnd w:id="12"/>
    <w:bookmarkEnd w:id="13"/>
    <w:bookmarkStart w:id="19" w:name="X44873e479912de2d45d8aa6de19a582e1246930"/>
    <w:p>
      <w:pPr>
        <w:pStyle w:val="Heading2"/>
      </w:pPr>
      <w:r>
        <w:t xml:space="preserve">3 Design plan for derivation of specific pregnancy-connected risk prediction model</w:t>
      </w:r>
    </w:p>
    <w:bookmarkStart w:id="14" w:name="study-population-model-derivation"/>
    <w:p>
      <w:pPr>
        <w:pStyle w:val="Heading3"/>
      </w:pPr>
      <w:r>
        <w:t xml:space="preserve">3.1 Study population (model derivation)</w:t>
      </w:r>
    </w:p>
    <w:p>
      <w:pPr>
        <w:pStyle w:val="FirstParagraph"/>
      </w:pPr>
      <w:r>
        <w:t xml:space="preserve">Prediction-arm (WP2) will derive the model for a cohort of women who:</w:t>
      </w:r>
    </w:p>
    <w:p>
      <w:pPr>
        <w:numPr>
          <w:ilvl w:val="0"/>
          <w:numId w:val="1002"/>
        </w:numPr>
      </w:pPr>
      <w:r>
        <w:t xml:space="preserve">Have been pregnant at least once between 2010 and 2015</w:t>
      </w:r>
    </w:p>
    <w:p>
      <w:pPr>
        <w:numPr>
          <w:ilvl w:val="0"/>
          <w:numId w:val="1002"/>
        </w:numPr>
      </w:pPr>
      <w:r>
        <w:t xml:space="preserve">Do not have a previous diagnosis of type 1 or type 2 diabetes at index</w:t>
      </w:r>
      <w:r>
        <w:t xml:space="preserve"> </w:t>
      </w:r>
      <w:r>
        <w:t xml:space="preserve">date</w:t>
      </w:r>
    </w:p>
    <w:bookmarkEnd w:id="14"/>
    <w:bookmarkStart w:id="15" w:name="time-window-for-prediction"/>
    <w:p>
      <w:pPr>
        <w:pStyle w:val="Heading3"/>
      </w:pPr>
      <w:r>
        <w:t xml:space="preserve">3.2 Time window for prediction</w:t>
      </w:r>
    </w:p>
    <w:p>
      <w:pPr>
        <w:pStyle w:val="FirstParagraph"/>
      </w:pPr>
      <w:r>
        <w:t xml:space="preserve">The index date is defined as one week after delivery, corresponding to</w:t>
      </w:r>
      <w:r>
        <w:t xml:space="preserve"> </w:t>
      </w:r>
      <w:r>
        <w:t xml:space="preserve">the postpartum check-up at which the model is intended to be used.</w:t>
      </w:r>
      <w:r>
        <w:t xml:space="preserve"> </w:t>
      </w:r>
      <w:r>
        <w:t xml:space="preserve">Variables from the first trimester through the postpartum are therefore</w:t>
      </w:r>
      <w:r>
        <w:t xml:space="preserve"> </w:t>
      </w:r>
      <w:r>
        <w:t xml:space="preserve">complete at the index date. The model will predict the 10-year risk of</w:t>
      </w:r>
      <w:r>
        <w:t xml:space="preserve"> </w:t>
      </w:r>
      <w:r>
        <w:t xml:space="preserve">registry-defined incident T2D. We chose a 10-year horizon because the</w:t>
      </w:r>
      <w:r>
        <w:t xml:space="preserve"> </w:t>
      </w:r>
      <w:r>
        <w:t xml:space="preserve">population is young and few will develop T2D within a shorter period. If</w:t>
      </w:r>
      <w:r>
        <w:t xml:space="preserve"> </w:t>
      </w:r>
      <w:r>
        <w:t xml:space="preserve">HbA1c data allow, secondary outcomes will be HbA1c levels at 5 and 10</w:t>
      </w:r>
      <w:r>
        <w:t xml:space="preserve"> </w:t>
      </w:r>
      <w:r>
        <w:t xml:space="preserve">years after the index birth and HbA1c trajectories over this period.</w:t>
      </w:r>
    </w:p>
    <w:bookmarkEnd w:id="15"/>
    <w:bookmarkStart w:id="16" w:name="X76f77e065213ae8108698d3f997138262cd2f30"/>
    <w:p>
      <w:pPr>
        <w:pStyle w:val="Heading3"/>
      </w:pPr>
      <w:r>
        <w:t xml:space="preserve">3.3 Definition of available data for prediction</w:t>
      </w:r>
    </w:p>
    <w:p>
      <w:pPr>
        <w:pStyle w:val="FirstParagraph"/>
      </w:pPr>
      <w:r>
        <w:t xml:space="preserve">The prediction models will be built based on general register-based data</w:t>
      </w:r>
      <w:r>
        <w:t xml:space="preserve"> </w:t>
      </w:r>
      <w:r>
        <w:t xml:space="preserve">supplemented with the results of the women’s first, third trimester and</w:t>
      </w:r>
      <w:r>
        <w:t xml:space="preserve"> </w:t>
      </w:r>
      <w:r>
        <w:t xml:space="preserve">post-partum checkups. As the aim is to focus the intervention on the</w:t>
      </w:r>
      <w:r>
        <w:t xml:space="preserve"> </w:t>
      </w:r>
      <w:r>
        <w:t xml:space="preserve">post-partum period, risk indicators from pre-pregnancy and all pregnancy</w:t>
      </w:r>
      <w:r>
        <w:t xml:space="preserve"> </w:t>
      </w:r>
      <w:r>
        <w:t xml:space="preserve">stages as well as delivery can be incorporated in the risk model.</w:t>
      </w:r>
    </w:p>
    <w:p>
      <w:pPr>
        <w:numPr>
          <w:ilvl w:val="0"/>
          <w:numId w:val="1003"/>
        </w:numPr>
      </w:pPr>
      <w:r>
        <w:t xml:space="preserve">Pre-pregnancy: based on pre-existing register-based data, following</w:t>
      </w:r>
      <w:r>
        <w:t xml:space="preserve"> </w:t>
      </w:r>
      <w:r>
        <w:t xml:space="preserve">the same general-population strategy defined in WP2.</w:t>
      </w:r>
    </w:p>
    <w:p>
      <w:pPr>
        <w:numPr>
          <w:ilvl w:val="0"/>
          <w:numId w:val="1003"/>
        </w:numPr>
      </w:pPr>
      <w:r>
        <w:t xml:space="preserve">First trimester: additional data collected at the first trimester</w:t>
      </w:r>
      <w:r>
        <w:t xml:space="preserve"> </w:t>
      </w:r>
      <w:r>
        <w:t xml:space="preserve">pregnancy checkup</w:t>
      </w:r>
    </w:p>
    <w:p>
      <w:pPr>
        <w:numPr>
          <w:ilvl w:val="0"/>
          <w:numId w:val="1003"/>
        </w:numPr>
      </w:pPr>
      <w:r>
        <w:t xml:space="preserve">Third trimester: additional data collected at subsequent pregnancy</w:t>
      </w:r>
      <w:r>
        <w:t xml:space="preserve"> </w:t>
      </w:r>
      <w:r>
        <w:t xml:space="preserve">checkups (We need to check availability)</w:t>
      </w:r>
    </w:p>
    <w:p>
      <w:pPr>
        <w:numPr>
          <w:ilvl w:val="0"/>
          <w:numId w:val="1003"/>
        </w:numPr>
      </w:pPr>
      <w:r>
        <w:t xml:space="preserve">Post-partum: additional data collected around the delivery, early</w:t>
      </w:r>
      <w:r>
        <w:t xml:space="preserve"> </w:t>
      </w:r>
      <w:r>
        <w:t xml:space="preserve">health status of the baby and post-partum checkups:</w:t>
      </w:r>
    </w:p>
    <w:p>
      <w:pPr>
        <w:pStyle w:val="TableCaption"/>
      </w:pPr>
      <w:r>
        <w:t xml:space="preserve">Table 1: Available potential predictors in the National Registries</w:t>
      </w:r>
    </w:p>
    <w:tbl>
      <w:tblPr>
        <w:tblStyle w:val="Table"/>
        <w:tblW w:type="pct" w:w="4931"/>
        <w:tblLayout w:type="fixed"/>
        <w:tblLook w:firstRow="1" w:lastRow="0" w:firstColumn="0" w:lastColumn="0" w:noHBand="0" w:noVBand="0" w:val="0020"/>
        <w:tblCaption w:val="Table 1: Available potential predictors in the National Registries"/>
      </w:tblPr>
      <w:tblGrid>
        <w:gridCol w:w="385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Pre-pregnancy variables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Demographic variables</w:t>
            </w:r>
          </w:p>
        </w:tc>
        <w:tc>
          <w:tcPr/>
          <w:p>
            <w:pPr>
              <w:pStyle w:val="BodyText"/>
            </w:pPr>
            <w:r>
              <w:t xml:space="preserve">Age</w:t>
            </w:r>
          </w:p>
          <w:p>
            <w:pPr>
              <w:pStyle w:val="BodyText"/>
            </w:pPr>
            <w:r>
              <w:t xml:space="preserve">Ethnicity (western vs non-western</w:t>
            </w:r>
            <w:r>
              <w:t xml:space="preserve"> </w:t>
            </w:r>
            <w:r>
              <w:t xml:space="preserve">from WHO)</w:t>
            </w:r>
          </w:p>
          <w:p>
            <w:pPr>
              <w:pStyle w:val="BodyText"/>
            </w:pPr>
            <w:r>
              <w:t xml:space="preserve">Socioeconomic indicators: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Education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Income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Diagnosis</w:t>
            </w:r>
          </w:p>
        </w:tc>
        <w:tc>
          <w:tcPr/>
          <w:p>
            <w:pPr>
              <w:pStyle w:val="BodyText"/>
            </w:pPr>
            <w:r>
              <w:t xml:space="preserve">All ICD codes 10-year prior child</w:t>
            </w:r>
            <w:r>
              <w:t xml:space="preserve"> </w:t>
            </w:r>
            <w:r>
              <w:t xml:space="preserve">brith from National Patient</w:t>
            </w:r>
            <w:r>
              <w:t xml:space="preserve"> </w:t>
            </w:r>
            <w:r>
              <w:t xml:space="preserve">Registry</w:t>
            </w:r>
          </w:p>
          <w:p>
            <w:pPr>
              <w:pStyle w:val="BodyText"/>
            </w:pPr>
            <w:r>
              <w:t xml:space="preserve">Specific diagnosis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Polyendocrine metabolic ovarian</w:t>
            </w:r>
            <w:r>
              <w:t xml:space="preserve"> </w:t>
            </w:r>
            <w:r>
              <w:t xml:space="preserve">syndrome (PMOS)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Gestational diabetes (GDM)</w:t>
            </w:r>
            <w:r>
              <w:t xml:space="preserve"> </w:t>
            </w:r>
            <w:r>
              <w:t xml:space="preserve">current or previous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Medication</w:t>
            </w:r>
          </w:p>
        </w:tc>
        <w:tc>
          <w:tcPr/>
          <w:p>
            <w:pPr>
              <w:pStyle w:val="Compact"/>
            </w:pPr>
            <w:r>
              <w:t xml:space="preserve">All ATC codes 10-year prior child</w:t>
            </w:r>
            <w:r>
              <w:t xml:space="preserve"> </w:t>
            </w:r>
            <w:r>
              <w:t xml:space="preserve">brith from National Prescription</w:t>
            </w:r>
            <w:r>
              <w:t xml:space="preserve"> </w:t>
            </w:r>
            <w:r>
              <w:t xml:space="preserve">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Biochemical meseures</w:t>
            </w:r>
          </w:p>
        </w:tc>
        <w:tc>
          <w:tcPr/>
          <w:p>
            <w:pPr>
              <w:pStyle w:val="BodyText"/>
            </w:pPr>
            <w:r>
              <w:t xml:space="preserve">From Laboratory Registry: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HbA1c and lipids: 5 years prior</w:t>
            </w:r>
            <w:r>
              <w:t xml:space="preserve"> </w:t>
            </w:r>
            <w:r>
              <w:t xml:space="preserve">to index pregnancy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Hb, markers of liver and kidney</w:t>
            </w:r>
            <w:r>
              <w:t xml:space="preserve"> </w:t>
            </w:r>
            <w:r>
              <w:t xml:space="preserve">function if available,</w:t>
            </w:r>
            <w:r>
              <w:t xml:space="preserve"> </w:t>
            </w:r>
            <w:r>
              <w:t xml:space="preserve">inflammatory markers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Family disease history</w:t>
            </w:r>
          </w:p>
        </w:tc>
        <w:tc>
          <w:tcPr/>
          <w:p>
            <w:pPr>
              <w:pStyle w:val="BodyText"/>
            </w:pPr>
            <w:r>
              <w:t xml:space="preserve">Based on multigenerational</w:t>
            </w:r>
            <w:r>
              <w:t xml:space="preserve"> </w:t>
            </w:r>
            <w:r>
              <w:t xml:space="preserve">registry linkage: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Family History of T2D: OSDC</w:t>
            </w:r>
            <w:r>
              <w:t xml:space="preserve"> </w:t>
            </w:r>
            <w:r>
              <w:t xml:space="preserve">combined with multigenerational</w:t>
            </w:r>
            <w:r>
              <w:t xml:space="preserve"> </w:t>
            </w:r>
            <w:r>
              <w:t xml:space="preserve">registry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GDM in mother or sisters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First trimester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Body mass index</w:t>
            </w:r>
          </w:p>
          <w:p>
            <w:pPr>
              <w:pStyle w:val="BodyText"/>
            </w:pPr>
            <w:r>
              <w:t xml:space="preserve">Smoking status</w:t>
            </w:r>
          </w:p>
          <w:p>
            <w:pPr>
              <w:pStyle w:val="BodyText"/>
            </w:pPr>
            <w:r>
              <w:t xml:space="preserve">Oral glucose tolerance test</w:t>
            </w:r>
            <w:r>
              <w:t xml:space="preserve"> </w:t>
            </w:r>
            <w:r>
              <w:t xml:space="preserve">(OGTT) as indication of test for</w:t>
            </w:r>
            <w:r>
              <w:t xml:space="preserve"> </w:t>
            </w:r>
            <w:r>
              <w:t xml:space="preserve">GDM</w:t>
            </w:r>
          </w:p>
          <w:p>
            <w:pPr>
              <w:pStyle w:val="BodyText"/>
            </w:pPr>
            <w:r>
              <w:t xml:space="preserve">HbA1c as part of blood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Third trimester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BMI (updated) ***STINE</w:t>
            </w:r>
            <w:r>
              <w:t xml:space="preserve"> </w:t>
            </w:r>
            <w:r>
              <w:t xml:space="preserve">COMMENT: is BMI in 3rd trimester</w:t>
            </w:r>
            <w:r>
              <w:t xml:space="preserve"> </w:t>
            </w:r>
            <w:r>
              <w:t xml:space="preserve">relevant? It is not a good</w:t>
            </w:r>
            <w:r>
              <w:t xml:space="preserve"> </w:t>
            </w:r>
            <w:r>
              <w:t xml:space="preserve">indication of obesity</w:t>
            </w:r>
          </w:p>
          <w:p>
            <w:pPr>
              <w:pStyle w:val="BodyText"/>
            </w:pPr>
            <w:r>
              <w:t xml:space="preserve">Smoking in order to track changes</w:t>
            </w:r>
          </w:p>
          <w:p>
            <w:pPr>
              <w:pStyle w:val="BodyText"/>
            </w:pPr>
            <w:r>
              <w:t xml:space="preserve">updated HbA1c</w:t>
            </w:r>
          </w:p>
          <w:p>
            <w:pPr>
              <w:pStyle w:val="BodyText"/>
            </w:pPr>
            <w:r>
              <w:t xml:space="preserve">OGTT if 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Post-partum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BMI (updated)</w:t>
            </w:r>
          </w:p>
          <w:p>
            <w:pPr>
              <w:pStyle w:val="BodyText"/>
            </w:pPr>
            <w:r>
              <w:t xml:space="preserve">Gestational age at birth date</w:t>
            </w:r>
          </w:p>
          <w:p>
            <w:pPr>
              <w:pStyle w:val="BodyText"/>
            </w:pPr>
            <w:r>
              <w:t xml:space="preserve">Baby birth weight,</w:t>
            </w:r>
            <w:r>
              <w:t xml:space="preserve"> </w:t>
            </w:r>
            <w:r>
              <w:t xml:space="preserve">anthropometrics</w:t>
            </w:r>
          </w:p>
          <w:p>
            <w:pPr>
              <w:pStyle w:val="BodyText"/>
            </w:pPr>
            <w:r>
              <w:t xml:space="preserve">Type of delivery</w:t>
            </w:r>
          </w:p>
          <w:p>
            <w:pPr>
              <w:pStyle w:val="BodyText"/>
            </w:pPr>
            <w:r>
              <w:t xml:space="preserve">Delivery complications</w:t>
            </w:r>
          </w:p>
          <w:p>
            <w:pPr>
              <w:pStyle w:val="BodyText"/>
            </w:pPr>
            <w:r>
              <w:t xml:space="preserve">Details of post-partum maternal</w:t>
            </w:r>
            <w:r>
              <w:t xml:space="preserve"> </w:t>
            </w:r>
            <w:r>
              <w:t xml:space="preserve">health (e.g. preclampsia)</w:t>
            </w:r>
          </w:p>
          <w:p>
            <w:pPr>
              <w:pStyle w:val="BodyText"/>
            </w:pPr>
            <w:r>
              <w:t xml:space="preserve">Twins/multiple children in one</w:t>
            </w:r>
            <w:r>
              <w:t xml:space="preserve"> </w:t>
            </w:r>
            <w:r>
              <w:t xml:space="preserve">pregancny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a woman delivers twins or</w:t>
            </w:r>
            <w:r>
              <w:t xml:space="preserve"> </w:t>
            </w:r>
            <w:r>
              <w:t xml:space="preserve">more babies, this usually</w:t>
            </w:r>
            <w:r>
              <w:t xml:space="preserve"> </w:t>
            </w:r>
            <w:r>
              <w:t xml:space="preserve">affect the risk of</w:t>
            </w:r>
            <w:r>
              <w:t xml:space="preserve"> </w:t>
            </w:r>
            <w:r>
              <w:t xml:space="preserve">complications, type of delivery</w:t>
            </w:r>
            <w:r>
              <w:t xml:space="preserve"> </w:t>
            </w:r>
            <w:r>
              <w:t xml:space="preserve">and gestational age</w:t>
            </w:r>
          </w:p>
        </w:tc>
      </w:tr>
    </w:tbl>
    <w:p>
      <w:pPr>
        <w:pStyle w:val="FirstParagraph"/>
      </w:pPr>
      <w:r>
        <w:t xml:space="preserve">Because the data sources in Table 1 differ in temporal and regional</w:t>
      </w:r>
      <w:r>
        <w:t xml:space="preserve"> </w:t>
      </w:r>
      <w:r>
        <w:t xml:space="preserve">coverage, we will develop the model in a main cohort using predictors</w:t>
      </w:r>
      <w:r>
        <w:t xml:space="preserve"> </w:t>
      </w:r>
      <w:r>
        <w:t xml:space="preserve">available nationwide for all index births. We will evaluate additional</w:t>
      </w:r>
      <w:r>
        <w:t xml:space="preserve"> </w:t>
      </w:r>
      <w:r>
        <w:t xml:space="preserve">predictors in sub-cohorts defined by the coverage of each partially</w:t>
      </w:r>
      <w:r>
        <w:t xml:space="preserve"> </w:t>
      </w:r>
      <w:r>
        <w:t xml:space="preserve">available source.</w:t>
      </w:r>
    </w:p>
    <w:bookmarkEnd w:id="16"/>
    <w:bookmarkStart w:id="18" w:name="definition-of-cohort"/>
    <w:p>
      <w:pPr>
        <w:pStyle w:val="Heading3"/>
      </w:pPr>
      <w:r>
        <w:t xml:space="preserve">3.4 Definition of cohort</w:t>
      </w:r>
    </w:p>
    <w:p>
      <w:pPr>
        <w:pStyle w:val="FirstParagraph"/>
      </w:pPr>
      <w:r>
        <w:t xml:space="preserve">In the full cohort, we will use all pre-pregnancy variables except</w:t>
      </w:r>
      <w:r>
        <w:t xml:space="preserve"> </w:t>
      </w:r>
      <w:r>
        <w:t xml:space="preserve">laboratory measurements.</w:t>
      </w:r>
    </w:p>
    <w:p>
      <w:pPr>
        <w:numPr>
          <w:ilvl w:val="0"/>
          <w:numId w:val="1009"/>
        </w:numPr>
      </w:pPr>
      <w:r>
        <w:t xml:space="preserve">Explain demographic risk factors</w:t>
      </w:r>
    </w:p>
    <w:p>
      <w:pPr>
        <w:numPr>
          <w:ilvl w:val="0"/>
          <w:numId w:val="1009"/>
        </w:numPr>
      </w:pPr>
      <w:r>
        <w:t xml:space="preserve">Explain diagnosis and prescription risk factors</w:t>
      </w:r>
    </w:p>
    <w:p>
      <w:pPr>
        <w:numPr>
          <w:ilvl w:val="0"/>
          <w:numId w:val="1009"/>
        </w:numPr>
      </w:pPr>
      <w:r>
        <w:t xml:space="preserve">Explain family disease history risk factors</w:t>
      </w:r>
    </w:p>
    <w:p>
      <w:pPr>
        <w:pStyle w:val="FirstParagraph"/>
      </w:pPr>
      <w:r>
        <w:t xml:space="preserve">Nearly all pregnant women attend the scheduled antenatal visits, where</w:t>
      </w:r>
      <w:r>
        <w:t xml:space="preserve"> </w:t>
      </w:r>
      <w:r>
        <w:t xml:space="preserve">BMI and smoking status are recorded as standard in the first and third</w:t>
      </w:r>
      <w:r>
        <w:t xml:space="preserve"> </w:t>
      </w:r>
      <w:r>
        <w:t xml:space="preserve">trimesters. First-trimester BMI is minimally affected by gestational</w:t>
      </w:r>
      <w:r>
        <w:t xml:space="preserve"> </w:t>
      </w:r>
      <w:r>
        <w:t xml:space="preserve">weight gain and therefore approximates pre-pregnancy weight status, a</w:t>
      </w:r>
      <w:r>
        <w:t xml:space="preserve"> </w:t>
      </w:r>
      <w:r>
        <w:t xml:space="preserve">major determinant of type 2 diabetes. Smoking is associated with a</w:t>
      </w:r>
      <w:r>
        <w:t xml:space="preserve"> </w:t>
      </w:r>
      <w:r>
        <w:t xml:space="preserve">higher risk of type 2 diabetes, possibly through systemic inflammation</w:t>
      </w:r>
      <w:r>
        <w:t xml:space="preserve"> </w:t>
      </w:r>
      <w:r>
        <w:t xml:space="preserve">and central fat accumulation. In Denmark, an OGTT during pregnancy is</w:t>
      </w:r>
      <w:r>
        <w:t xml:space="preserve"> </w:t>
      </w:r>
      <w:r>
        <w:t xml:space="preserve">performed when risk factors for gestational diabetes are present. A</w:t>
      </w:r>
      <w:r>
        <w:t xml:space="preserve"> </w:t>
      </w:r>
      <w:r>
        <w:t xml:space="preserve">recorded OGTT therefore identifies women in whom gestational diabetes</w:t>
      </w:r>
      <w:r>
        <w:t xml:space="preserve"> </w:t>
      </w:r>
      <w:r>
        <w:t xml:space="preserve">was suspected, and both the test itself and a sub-threshold glucose</w:t>
      </w:r>
      <w:r>
        <w:t xml:space="preserve"> </w:t>
      </w:r>
      <w:r>
        <w:t xml:space="preserve">value may signal elevated risk of later type 2 diabetes.</w:t>
      </w:r>
    </w:p>
    <w:p>
      <w:pPr>
        <w:pStyle w:val="BodyText"/>
      </w:pPr>
      <w:r>
        <w:t xml:space="preserve">We will further include variables recorded at and after delivery.</w:t>
      </w:r>
      <w:r>
        <w:t xml:space="preserve"> </w:t>
      </w:r>
      <w:r>
        <w:t xml:space="preserve">Gestational age at birth, mode of delivery and pregnancy complications</w:t>
      </w:r>
      <w:r>
        <w:t xml:space="preserve"> </w:t>
      </w:r>
      <w:r>
        <w:t xml:space="preserve">such as preeclampsia can be linked to maternal metabolic and vascular</w:t>
      </w:r>
      <w:r>
        <w:t xml:space="preserve"> </w:t>
      </w:r>
      <w:r>
        <w:t xml:space="preserve">health, and all are available at the postpartum check-up when the model</w:t>
      </w:r>
      <w:r>
        <w:t xml:space="preserve"> </w:t>
      </w:r>
      <w:r>
        <w:t xml:space="preserve">is applied. Neonatal anthropometry carries additional information.</w:t>
      </w:r>
      <w:r>
        <w:t xml:space="preserve"> </w:t>
      </w:r>
      <w:r>
        <w:t xml:space="preserve">Macrosomia, defined as a birth weight above 4000 g, is associated with</w:t>
      </w:r>
      <w:r>
        <w:t xml:space="preserve"> </w:t>
      </w:r>
      <w:r>
        <w:t xml:space="preserve">elevated maternal risk of type 2 diabetes and may reflect hyperglycaemia</w:t>
      </w:r>
      <w:r>
        <w:t xml:space="preserve"> </w:t>
      </w:r>
      <w:r>
        <w:t xml:space="preserve">during pregnancy that screening did not capture.</w:t>
      </w:r>
    </w:p>
    <w:bookmarkStart w:id="17" w:name="definition-of-subcohorts"/>
    <w:p>
      <w:pPr>
        <w:pStyle w:val="Heading4"/>
      </w:pPr>
      <w:r>
        <w:t xml:space="preserve">3.4.1 Definition of subcohorts</w:t>
      </w:r>
    </w:p>
    <w:p>
      <w:pPr>
        <w:pStyle w:val="FirstParagraph"/>
      </w:pPr>
      <w:r>
        <w:t xml:space="preserve">In women with more than one pregnancy, the model is updated after each</w:t>
      </w:r>
      <w:r>
        <w:t xml:space="preserve"> </w:t>
      </w:r>
      <w:r>
        <w:t xml:space="preserve">birth, so that every birth contributes an index date. The model</w:t>
      </w:r>
      <w:r>
        <w:t xml:space="preserve"> </w:t>
      </w:r>
      <w:r>
        <w:t xml:space="preserve">integrates data from before, during and after each pregnancy and</w:t>
      </w:r>
      <w:r>
        <w:t xml:space="preserve"> </w:t>
      </w:r>
      <w:r>
        <w:t xml:space="preserve">predicts risk at the postpartum check-up. We will define subcohorts by</w:t>
      </w:r>
      <w:r>
        <w:t xml:space="preserve"> </w:t>
      </w:r>
      <w:r>
        <w:t xml:space="preserve">parity, so that women with a second or later birth contribute variables</w:t>
      </w:r>
      <w:r>
        <w:t xml:space="preserve"> </w:t>
      </w:r>
      <w:r>
        <w:t xml:space="preserve">from previous pregnancies as well as from the index pregnancy.</w:t>
      </w:r>
    </w:p>
    <w:p>
      <w:pPr>
        <w:pStyle w:val="BodyText"/>
      </w:pPr>
      <w:r>
        <w:t xml:space="preserve">Availability of an HbA1c measurement before the index birth increases</w:t>
      </w:r>
      <w:r>
        <w:t xml:space="preserve"> </w:t>
      </w:r>
      <w:r>
        <w:t xml:space="preserve">over calendar time, from 10% of women in 2010 to 25% in 2015 and 40% in</w:t>
      </w:r>
      <w:r>
        <w:t xml:space="preserve"> </w:t>
      </w:r>
      <w:r>
        <w:t xml:space="preserve">2020. We will define a subcohort of women with a prior HbA1c</w:t>
      </w:r>
    </w:p>
    <w:p>
      <w:pPr>
        <w:pStyle w:val="BodyText"/>
      </w:pPr>
      <w:r>
        <w:t xml:space="preserve">Family history requires register linkage to relatives, and the number of</w:t>
      </w:r>
      <w:r>
        <w:t xml:space="preserve"> </w:t>
      </w:r>
      <w:r>
        <w:t xml:space="preserve">linkable relatives varies. Some women have relatives with relevant</w:t>
      </w:r>
      <w:r>
        <w:t xml:space="preserve"> </w:t>
      </w:r>
      <w:r>
        <w:t xml:space="preserve">records, such as an older sister with a previous pregnancy, whereas</w:t>
      </w:r>
      <w:r>
        <w:t xml:space="preserve"> </w:t>
      </w:r>
      <w:r>
        <w:t xml:space="preserve">recently immigrated women may have none. We will define subcohorts by</w:t>
      </w:r>
      <w:r>
        <w:t xml:space="preserve"> </w:t>
      </w:r>
      <w:r>
        <w:t xml:space="preserve">the extent of available family linkage.</w:t>
      </w:r>
    </w:p>
    <w:bookmarkEnd w:id="17"/>
    <w:bookmarkEnd w:id="18"/>
    <w:bookmarkEnd w:id="19"/>
    <w:bookmarkStart w:id="26" w:name="statistical-methods"/>
    <w:p>
      <w:pPr>
        <w:pStyle w:val="Heading2"/>
      </w:pPr>
      <w:r>
        <w:t xml:space="preserve">4 Statistical methods</w:t>
      </w:r>
    </w:p>
    <w:bookmarkStart w:id="20" w:name="descriptive-statistics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First, we will characterise the study population by demographic factors</w:t>
      </w:r>
      <w:r>
        <w:t xml:space="preserve"> </w:t>
      </w:r>
      <w:r>
        <w:t xml:space="preserve">(age, ethnicity, socioeconomic position) and by pregnancy related</w:t>
      </w:r>
      <w:r>
        <w:t xml:space="preserve"> </w:t>
      </w:r>
      <w:r>
        <w:t xml:space="preserve">factors from the first trimester and the postpartum period. Using the</w:t>
      </w:r>
      <w:r>
        <w:t xml:space="preserve"> </w:t>
      </w:r>
      <w:r>
        <w:t xml:space="preserve">OSDC algorithm, we will examine trends in the incidence of type 2</w:t>
      </w:r>
      <w:r>
        <w:t xml:space="preserve"> </w:t>
      </w:r>
      <w:r>
        <w:t xml:space="preserve">diabetes in the population and across regions.</w:t>
      </w:r>
    </w:p>
    <w:bookmarkEnd w:id="20"/>
    <w:bookmarkStart w:id="21" w:name="variable-processing"/>
    <w:p>
      <w:pPr>
        <w:pStyle w:val="Heading3"/>
      </w:pPr>
      <w:r>
        <w:t xml:space="preserve">4.2 Variable processing</w:t>
      </w:r>
    </w:p>
    <w:p>
      <w:pPr>
        <w:pStyle w:val="FirstParagraph"/>
      </w:pPr>
      <w:r>
        <w:t xml:space="preserve">We will include predefined variables based on their established</w:t>
      </w:r>
      <w:r>
        <w:t xml:space="preserve"> </w:t>
      </w:r>
      <w:r>
        <w:t xml:space="preserve">association with the risk of type 2 diabetes, as listed in</w:t>
      </w:r>
      <w:r>
        <w:t xml:space="preserve"> </w:t>
      </w:r>
      <w:r>
        <w:rPr>
          <w:i/>
          <w:iCs/>
        </w:rPr>
        <w:t xml:space="preserve">Definition</w:t>
      </w:r>
      <w:r>
        <w:rPr>
          <w:i/>
          <w:iCs/>
        </w:rPr>
        <w:t xml:space="preserve"> </w:t>
      </w:r>
      <w:r>
        <w:rPr>
          <w:i/>
          <w:iCs/>
        </w:rPr>
        <w:t xml:space="preserve">of the potential predictors for prediction</w:t>
      </w:r>
      <w:r>
        <w:t xml:space="preserve">. Diagnoses and medications</w:t>
      </w:r>
      <w:r>
        <w:t xml:space="preserve"> </w:t>
      </w:r>
      <w:r>
        <w:t xml:space="preserve">may carry hidden indications for type 2 diabetes risk; however, the</w:t>
      </w:r>
      <w:r>
        <w:t xml:space="preserve"> </w:t>
      </w:r>
      <w:r>
        <w:t xml:space="preserve">number of potential indicators is large. To select candidates for our</w:t>
      </w:r>
      <w:r>
        <w:t xml:space="preserve"> </w:t>
      </w:r>
      <w:r>
        <w:t xml:space="preserve">prediction model, we will create a play dataset based on a pregnancy</w:t>
      </w:r>
      <w:r>
        <w:t xml:space="preserve"> </w:t>
      </w:r>
      <w:r>
        <w:t xml:space="preserve">population from 2004 to 2010 to define the set of predictors. Women with</w:t>
      </w:r>
      <w:r>
        <w:t xml:space="preserve"> </w:t>
      </w:r>
      <w:r>
        <w:t xml:space="preserve">pregnancies in this period and after 2010 are excluded from play data,</w:t>
      </w:r>
      <w:r>
        <w:t xml:space="preserve"> </w:t>
      </w:r>
      <w:r>
        <w:t xml:space="preserve">as their potential event must only be in the development data. We will</w:t>
      </w:r>
      <w:r>
        <w:t xml:space="preserve"> </w:t>
      </w:r>
      <w:r>
        <w:t xml:space="preserve">include a 10 year history of each diagnosis and medication and uniformly</w:t>
      </w:r>
      <w:r>
        <w:t xml:space="preserve"> </w:t>
      </w:r>
      <w:r>
        <w:t xml:space="preserve">test the association between each diagnosis and each medication and 10</w:t>
      </w:r>
      <w:r>
        <w:t xml:space="preserve"> </w:t>
      </w:r>
      <w:r>
        <w:t xml:space="preserve">year type 2 diabetes risk. We will produce a Manhattan plot with</w:t>
      </w:r>
      <w:r>
        <w:t xml:space="preserve"> </w:t>
      </w:r>
      <w:r>
        <w:t xml:space="preserve">groupings of ICD-10 and ATC codes on the x axis. We will bring the</w:t>
      </w:r>
      <w:r>
        <w:t xml:space="preserve"> </w:t>
      </w:r>
      <w:r>
        <w:t xml:space="preserve">candidates to domain experts in pregnancy related metabolic factors from</w:t>
      </w:r>
      <w:r>
        <w:t xml:space="preserve"> </w:t>
      </w:r>
      <w:r>
        <w:t xml:space="preserve">SDCA and SDCC and discuss: (1) whether the indications are biased; and</w:t>
      </w:r>
      <w:r>
        <w:t xml:space="preserve"> </w:t>
      </w:r>
      <w:r>
        <w:t xml:space="preserve">(2) the opportunity to collapse overlapping predictors (for example, a</w:t>
      </w:r>
      <w:r>
        <w:t xml:space="preserve"> </w:t>
      </w:r>
      <w:r>
        <w:t xml:space="preserve">diagnosis of hypertension together with a prescription for</w:t>
      </w:r>
      <w:r>
        <w:t xml:space="preserve"> </w:t>
      </w:r>
      <w:r>
        <w:t xml:space="preserve">antihypertensive medication). In a second step, we will use the combined</w:t>
      </w:r>
      <w:r>
        <w:t xml:space="preserve"> </w:t>
      </w:r>
      <w:r>
        <w:t xml:space="preserve">variables and estimate each one 10 year risk with diabetes . We will</w:t>
      </w:r>
      <w:r>
        <w:t xml:space="preserve"> </w:t>
      </w:r>
      <w:r>
        <w:t xml:space="preserve">then produce a plot with prevalence in the population on the x axis and</w:t>
      </w:r>
      <w:r>
        <w:t xml:space="preserve"> </w:t>
      </w:r>
      <w:r>
        <w:t xml:space="preserve">the magnitude of the association on the y axis. In a second iteration</w:t>
      </w:r>
      <w:r>
        <w:t xml:space="preserve"> </w:t>
      </w:r>
      <w:r>
        <w:t xml:space="preserve">with the domain experts, we will discuss the relevance of each predictor</w:t>
      </w:r>
      <w:r>
        <w:t xml:space="preserve"> </w:t>
      </w:r>
      <w:r>
        <w:t xml:space="preserve">based on prevalence of the diagnosis and magnitude of risk. The</w:t>
      </w:r>
      <w:r>
        <w:t xml:space="preserve"> </w:t>
      </w:r>
      <w:r>
        <w:t xml:space="preserve">candidates remaining after this discussion will be included as candidate</w:t>
      </w:r>
      <w:r>
        <w:t xml:space="preserve"> </w:t>
      </w:r>
      <w:r>
        <w:t xml:space="preserve">predictors for the main model.</w:t>
      </w:r>
    </w:p>
    <w:bookmarkEnd w:id="21"/>
    <w:bookmarkStart w:id="22" w:name="statistical-model-selection"/>
    <w:p>
      <w:pPr>
        <w:pStyle w:val="Heading3"/>
      </w:pPr>
      <w:r>
        <w:t xml:space="preserve">4.3 Statistical model selection</w:t>
      </w:r>
    </w:p>
    <w:p>
      <w:pPr>
        <w:pStyle w:val="FirstParagraph"/>
      </w:pPr>
      <w:r>
        <w:t xml:space="preserve">With all predictors defined in the play data, we will continue to use</w:t>
      </w:r>
      <w:r>
        <w:t xml:space="preserve"> </w:t>
      </w:r>
      <w:r>
        <w:t xml:space="preserve">these data to select our candidate statistical models. The dataset will</w:t>
      </w:r>
      <w:r>
        <w:t xml:space="preserve"> </w:t>
      </w:r>
      <w:r>
        <w:t xml:space="preserve">be provided to the team of prediction modellers, who will compete to</w:t>
      </w:r>
      <w:r>
        <w:t xml:space="preserve"> </w:t>
      </w:r>
      <w:r>
        <w:t xml:space="preserve">create the best performing model while remaining methodologically</w:t>
      </w:r>
      <w:r>
        <w:t xml:space="preserve"> </w:t>
      </w:r>
      <w:r>
        <w:t xml:space="preserve">available to each other. As the primary outcome, the model will aim to</w:t>
      </w:r>
      <w:r>
        <w:t xml:space="preserve"> </w:t>
      </w:r>
      <w:r>
        <w:t xml:space="preserve">predict events of type 2 diabetes and, if the data allow, to predict 5</w:t>
      </w:r>
      <w:r>
        <w:t xml:space="preserve"> </w:t>
      </w:r>
      <w:r>
        <w:t xml:space="preserve">year HbA1c levels after pregnancy. The methods available for the</w:t>
      </w:r>
      <w:r>
        <w:t xml:space="preserve"> </w:t>
      </w:r>
      <w:r>
        <w:t xml:space="preserve">modellers to choose from could include Cox proportional hazards, Poisson</w:t>
      </w:r>
      <w:r>
        <w:t xml:space="preserve"> </w:t>
      </w:r>
      <w:r>
        <w:t xml:space="preserve">regression, LASSO, and random forest, each of which could be applied</w:t>
      </w:r>
      <w:r>
        <w:t xml:space="preserve"> </w:t>
      </w:r>
      <w:r>
        <w:t xml:space="preserve">separately or combined in a super learner. The candidate models selected</w:t>
      </w:r>
      <w:r>
        <w:t xml:space="preserve"> </w:t>
      </w:r>
      <w:r>
        <w:t xml:space="preserve">on the basis of this step will then be brought to the development</w:t>
      </w:r>
      <w:r>
        <w:t xml:space="preserve"> </w:t>
      </w:r>
      <w:r>
        <w:t xml:space="preserve">dataset.</w:t>
      </w:r>
    </w:p>
    <w:bookmarkEnd w:id="22"/>
    <w:bookmarkStart w:id="23" w:name="developing-prediction-model"/>
    <w:p>
      <w:pPr>
        <w:pStyle w:val="Heading3"/>
      </w:pPr>
      <w:r>
        <w:t xml:space="preserve">4.4 Developing prediction model</w:t>
      </w:r>
    </w:p>
    <w:p>
      <w:pPr>
        <w:pStyle w:val="FirstParagraph"/>
      </w:pPr>
      <w:r>
        <w:t xml:space="preserve">Once all predictors and statistical models have been defined, we will</w:t>
      </w:r>
      <w:r>
        <w:t xml:space="preserve"> </w:t>
      </w:r>
      <w:r>
        <w:t xml:space="preserve">use the training dataset from pregnant women in the period 2010 to 2013</w:t>
      </w:r>
      <w:r>
        <w:t xml:space="preserve"> </w:t>
      </w:r>
      <w:r>
        <w:t xml:space="preserve">in the full cohort. In the subcohorts, we will use three approaches with</w:t>
      </w:r>
      <w:r>
        <w:t xml:space="preserve"> </w:t>
      </w:r>
      <w:r>
        <w:t xml:space="preserve">the partly avialable variable 1) an indicator of a present or absent</w:t>
      </w:r>
      <w:r>
        <w:t xml:space="preserve"> </w:t>
      </w:r>
      <w:r>
        <w:t xml:space="preserve">measurement togehter with calendar-time, 2) a submodel restricted to</w:t>
      </w:r>
      <w:r>
        <w:t xml:space="preserve"> </w:t>
      </w:r>
      <w:r>
        <w:t xml:space="preserve">complete cases, and 3) multiple imputation from the markers available at</w:t>
      </w:r>
      <w:r>
        <w:t xml:space="preserve"> </w:t>
      </w:r>
      <w:r>
        <w:t xml:space="preserve">baseline integrated to the full cohort. All models will be included in a</w:t>
      </w:r>
      <w:r>
        <w:t xml:space="preserve"> </w:t>
      </w:r>
      <w:r>
        <w:t xml:space="preserve">super learner which will choose the best performing model using cross</w:t>
      </w:r>
      <w:r>
        <w:t xml:space="preserve"> </w:t>
      </w:r>
      <w:r>
        <w:t xml:space="preserve">validation based on the Brier score.</w:t>
      </w:r>
    </w:p>
    <w:bookmarkEnd w:id="23"/>
    <w:bookmarkStart w:id="24" w:name="validation"/>
    <w:p>
      <w:pPr>
        <w:pStyle w:val="Heading3"/>
      </w:pPr>
      <w:r>
        <w:t xml:space="preserve">4.5 Validation</w:t>
      </w:r>
    </w:p>
    <w:p>
      <w:pPr>
        <w:pStyle w:val="FirstParagraph"/>
      </w:pPr>
      <w:r>
        <w:t xml:space="preserve">For validation, we will use two approaches: first, we will subset one</w:t>
      </w:r>
      <w:r>
        <w:t xml:space="preserve"> </w:t>
      </w:r>
      <w:r>
        <w:t xml:space="preserve">region from the development dataset to test performance across regions;</w:t>
      </w:r>
      <w:r>
        <w:t xml:space="preserve"> </w:t>
      </w:r>
      <w:r>
        <w:t xml:space="preserve">second, we will subset the two latest years, 2013 to 2015, to test</w:t>
      </w:r>
      <w:r>
        <w:t xml:space="preserve"> </w:t>
      </w:r>
      <w:r>
        <w:t xml:space="preserve">performance on newer data, which will reflect the situation when the</w:t>
      </w:r>
      <w:r>
        <w:t xml:space="preserve"> </w:t>
      </w:r>
      <w:r>
        <w:t xml:space="preserve">model is deployed on the 2027 population. Predictive performance will be</w:t>
      </w:r>
      <w:r>
        <w:t xml:space="preserve"> </w:t>
      </w:r>
      <w:r>
        <w:t xml:space="preserve">assessed by the Brier score. We wiil subdive and test performance across</w:t>
      </w:r>
      <w:r>
        <w:t xml:space="preserve"> </w:t>
      </w:r>
      <w:r>
        <w:t xml:space="preserve">age-groups, parity, and HbA1c present or absent at baseline.</w:t>
      </w:r>
    </w:p>
    <w:bookmarkEnd w:id="24"/>
    <w:bookmarkStart w:id="25" w:name="X8588889570275c45de466b65dc43b5664b1c769"/>
    <w:p>
      <w:pPr>
        <w:pStyle w:val="Heading3"/>
      </w:pPr>
      <w:r>
        <w:t xml:space="preserve">4.6 Choosing and creating the final prediction model</w:t>
      </w:r>
    </w:p>
    <w:p>
      <w:pPr>
        <w:pStyle w:val="FirstParagraph"/>
      </w:pPr>
      <w:r>
        <w:t xml:space="preserve">The best performing model from the super learner will be trained on data</w:t>
      </w:r>
      <w:r>
        <w:t xml:space="preserve"> </w:t>
      </w:r>
      <w:r>
        <w:t xml:space="preserve">from the entire period from 2010 to 2015 and exported from the protected</w:t>
      </w:r>
      <w:r>
        <w:t xml:space="preserve"> </w:t>
      </w:r>
      <w:r>
        <w:t xml:space="preserve">environment it was developed in. It will then be built into an R Shiny</w:t>
      </w:r>
      <w:r>
        <w:t xml:space="preserve"> </w:t>
      </w:r>
      <w:r>
        <w:t xml:space="preserve">app, which will be provided to the group in WP4. Our model will provide</w:t>
      </w:r>
      <w:r>
        <w:t xml:space="preserve"> </w:t>
      </w:r>
      <w:r>
        <w:t xml:space="preserve">an estimate of the 10 year risk of type 2 diabetes and the expected 5</w:t>
      </w:r>
      <w:r>
        <w:t xml:space="preserve"> </w:t>
      </w:r>
      <w:r>
        <w:t xml:space="preserve">year HbA1c after pregnancy. Our approach follows established principles</w:t>
      </w:r>
      <w:r>
        <w:t xml:space="preserve"> </w:t>
      </w:r>
      <w:r>
        <w:t xml:space="preserve">in machine learning and statistical modeling, adhering to standardized</w:t>
      </w:r>
      <w:r>
        <w:t xml:space="preserve"> </w:t>
      </w:r>
      <w:r>
        <w:t xml:space="preserve">practices for prediction, reporting, and validation</w:t>
      </w:r>
      <w:r>
        <w:t xml:space="preserve"> </w:t>
      </w:r>
      <w:r>
        <w:t xml:space="preserve">[@collins2024;</w:t>
      </w:r>
      <w:r>
        <w:t xml:space="preserve"> </w:t>
      </w:r>
      <w:r>
        <w:t xml:space="preserve">@lopez-ayala2025; @collins2024a; @riley2024]</w:t>
      </w:r>
      <w:r>
        <w:t xml:space="preserve">.</w:t>
      </w:r>
    </w:p>
    <w:bookmarkEnd w:id="25"/>
    <w:bookmarkEnd w:id="26"/>
    <w:bookmarkStart w:id="27" w:name="Xf727cce0dbb2557f3f09603187292f2741ced58"/>
    <w:p>
      <w:pPr>
        <w:pStyle w:val="Heading2"/>
      </w:pPr>
      <w:r>
        <w:t xml:space="preserve">5 Definition of focus group for intervention-arm (WP4)</w:t>
      </w:r>
    </w:p>
    <w:p>
      <w:pPr>
        <w:pStyle w:val="FirstParagraph"/>
      </w:pPr>
      <w:r>
        <w:t xml:space="preserve">After the pregnancy risk model has been developed, it can be run for</w:t>
      </w:r>
      <w:r>
        <w:t xml:space="preserve"> </w:t>
      </w:r>
      <w:r>
        <w:t xml:space="preserve">more recent age cohorts, and an up-to-date descriptive analysis can be</w:t>
      </w:r>
      <w:r>
        <w:t xml:space="preserve"> </w:t>
      </w:r>
      <w:r>
        <w:t xml:space="preserve">made of the distribution of long-term T2D risk among recently pregnant</w:t>
      </w:r>
      <w:r>
        <w:t xml:space="preserve"> </w:t>
      </w:r>
      <w:r>
        <w:t xml:space="preserve">women. This descriptive analysis will show which data are most</w:t>
      </w:r>
      <w:r>
        <w:t xml:space="preserve"> </w:t>
      </w:r>
      <w:r>
        <w:t xml:space="preserve">informative for the estimation of future diabetes risk. It can also be</w:t>
      </w:r>
      <w:r>
        <w:t xml:space="preserve"> </w:t>
      </w:r>
      <w:r>
        <w:t xml:space="preserve">used to explore geographical variation and clustering of risk factors.</w:t>
      </w:r>
      <w:r>
        <w:t xml:space="preserve"> </w:t>
      </w:r>
      <w:r>
        <w:t xml:space="preserve">WP4 can then choose a more focused group of high-risk women in the</w:t>
      </w:r>
      <w:r>
        <w:t xml:space="preserve"> </w:t>
      </w:r>
      <w:r>
        <w:t xml:space="preserve">postpartum period, and geographical settings. It may be worth</w:t>
      </w:r>
      <w:r>
        <w:t xml:space="preserve"> </w:t>
      </w:r>
      <w:r>
        <w:t xml:space="preserve">considering focusing on GPs that measure HbA1c routinely in pregnant</w:t>
      </w:r>
      <w:r>
        <w:t xml:space="preserve"> </w:t>
      </w:r>
      <w:r>
        <w:t xml:space="preserve">women (improved risk prediction), and on women above a given BMI</w:t>
      </w:r>
      <w:r>
        <w:t xml:space="preserve"> </w:t>
      </w:r>
      <w:r>
        <w:t xml:space="preserve">threshold.</w:t>
      </w:r>
    </w:p>
    <w:bookmarkEnd w:id="27"/>
    <w:bookmarkStart w:id="28" w:name="references"/>
    <w:p>
      <w:pPr>
        <w:pStyle w:val="Heading2"/>
      </w:pPr>
      <w:r>
        <w:t xml:space="preserve">6 References</w:t>
      </w:r>
    </w:p>
    <w:bookmarkEnd w:id="28"/>
    <w:sectPr w:rsidR="00A2187D" w:rsidSect="00F4785E">
      <w:pgSz w:h="16838" w:w="11906"/>
      <w:pgMar w:bottom="720" w:footer="708" w:gutter="0" w:header="708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6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484"/>
    <w:rsid w:val="00010549"/>
    <w:rsid w:val="00017624"/>
    <w:rsid w:val="0006029F"/>
    <w:rsid w:val="0006251D"/>
    <w:rsid w:val="00063F65"/>
    <w:rsid w:val="0012159C"/>
    <w:rsid w:val="001603DA"/>
    <w:rsid w:val="00175C15"/>
    <w:rsid w:val="00177484"/>
    <w:rsid w:val="00184C2C"/>
    <w:rsid w:val="001935D3"/>
    <w:rsid w:val="0026759B"/>
    <w:rsid w:val="002F1B27"/>
    <w:rsid w:val="00362008"/>
    <w:rsid w:val="00376AA7"/>
    <w:rsid w:val="004323C4"/>
    <w:rsid w:val="00470B86"/>
    <w:rsid w:val="0047224A"/>
    <w:rsid w:val="004766DE"/>
    <w:rsid w:val="00477068"/>
    <w:rsid w:val="004A1AA9"/>
    <w:rsid w:val="004A3F1A"/>
    <w:rsid w:val="004D1A48"/>
    <w:rsid w:val="00566501"/>
    <w:rsid w:val="00574B68"/>
    <w:rsid w:val="005B3CDC"/>
    <w:rsid w:val="0061700E"/>
    <w:rsid w:val="00624E71"/>
    <w:rsid w:val="00632A7D"/>
    <w:rsid w:val="006620F0"/>
    <w:rsid w:val="007A5D12"/>
    <w:rsid w:val="00825A1F"/>
    <w:rsid w:val="00840C04"/>
    <w:rsid w:val="00875465"/>
    <w:rsid w:val="008A3FCD"/>
    <w:rsid w:val="008A7F8F"/>
    <w:rsid w:val="00972A1B"/>
    <w:rsid w:val="009C694A"/>
    <w:rsid w:val="00A2187D"/>
    <w:rsid w:val="00A4284B"/>
    <w:rsid w:val="00A5030B"/>
    <w:rsid w:val="00A6062B"/>
    <w:rsid w:val="00A7175E"/>
    <w:rsid w:val="00AE467B"/>
    <w:rsid w:val="00AF0EA4"/>
    <w:rsid w:val="00B532CF"/>
    <w:rsid w:val="00B65700"/>
    <w:rsid w:val="00C47BEC"/>
    <w:rsid w:val="00CD7BEC"/>
    <w:rsid w:val="00D231E1"/>
    <w:rsid w:val="00D33833"/>
    <w:rsid w:val="00D9272E"/>
    <w:rsid w:val="00DB72F5"/>
    <w:rsid w:val="00DD6360"/>
    <w:rsid w:val="00DF74EC"/>
    <w:rsid w:val="00E00EE0"/>
    <w:rsid w:val="00E30527"/>
    <w:rsid w:val="00E31762"/>
    <w:rsid w:val="00E72CE8"/>
    <w:rsid w:val="00E77F88"/>
    <w:rsid w:val="00EF61CA"/>
    <w:rsid w:val="00F4785E"/>
    <w:rsid w:val="00F545FC"/>
    <w:rsid w:val="00FB2AC3"/>
    <w:rsid w:val="00FE4DE8"/>
  </w:rsids>
  <w:themeFontLang w:val="en-DK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DK"/>
        <w14:ligatures w14:val="standardContextual"/>
      </w:rPr>
    </w:rPrDefault>
    <w:pPrDefault>
      <w:pPr>
        <w:spacing w:line="36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4785E"/>
    <w:rPr>
      <w:sz w:val="22"/>
    </w:rPr>
  </w:style>
  <w:style w:styleId="Heading1" w:type="paragraph">
    <w:name w:val="heading 1"/>
    <w:basedOn w:val="Normal"/>
    <w:next w:val="Normal"/>
    <w:link w:val="Heading1Char"/>
    <w:uiPriority w:val="9"/>
    <w:qFormat/>
    <w:rsid w:val="00177484"/>
    <w:pPr>
      <w:keepNext/>
      <w:keepLines/>
      <w:spacing w:after="80" w:before="360"/>
      <w:outlineLvl w:val="0"/>
    </w:pPr>
    <w:rPr>
      <w:rFonts w:cstheme="majorBidi" w:eastAsiaTheme="majorEastAsia"/>
      <w:color w:themeColor="text1" w:val="000000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177484"/>
    <w:pPr>
      <w:keepNext/>
      <w:keepLines/>
      <w:spacing w:after="80" w:before="160"/>
      <w:outlineLvl w:val="1"/>
    </w:pPr>
    <w:rPr>
      <w:rFonts w:cstheme="majorBidi" w:eastAsiaTheme="majorEastAsia"/>
      <w:color w:themeColor="text1" w:val="000000"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semiHidden/>
    <w:unhideWhenUsed/>
    <w:qFormat/>
    <w:rsid w:val="00177484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177484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177484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177484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177484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177484"/>
    <w:pPr>
      <w:keepNext/>
      <w:keepLines/>
      <w:outlineLvl w:val="7"/>
    </w:pPr>
    <w:rPr>
      <w:rFonts w:asciiTheme="minorHAnsi" w:cstheme="majorBidi" w:eastAsiaTheme="majorEastAsia" w:hAnsiTheme="minorHAnsi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177484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77484"/>
    <w:rPr>
      <w:rFonts w:cstheme="majorBidi" w:eastAsiaTheme="majorEastAsia"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177484"/>
    <w:rPr>
      <w:rFonts w:cstheme="majorBidi" w:eastAsiaTheme="majorEastAsia"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177484"/>
    <w:rPr>
      <w:rFonts w:asciiTheme="minorHAnsi" w:cstheme="majorBidi" w:eastAsiaTheme="majorEastAsia" w:hAnsiTheme="minorHAns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177484"/>
    <w:rPr>
      <w:rFonts w:asciiTheme="minorHAnsi" w:cstheme="majorBidi" w:eastAsiaTheme="majorEastAsia" w:hAnsiTheme="minorHAns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177484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177484"/>
    <w:rPr>
      <w:rFonts w:asciiTheme="minorHAnsi" w:cstheme="majorBidi" w:eastAsiaTheme="majorEastAsia" w:hAnsiTheme="minorHAns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177484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177484"/>
    <w:rPr>
      <w:rFonts w:asciiTheme="minorHAnsi" w:cstheme="majorBidi" w:eastAsiaTheme="majorEastAsia" w:hAnsiTheme="minorHAns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177484"/>
    <w:rPr>
      <w:rFonts w:asciiTheme="minorHAnsi" w:cstheme="majorBidi" w:eastAsiaTheme="majorEastAsia" w:hAnsiTheme="minorHAnsi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177484"/>
    <w:pPr>
      <w:spacing w:after="80"/>
      <w:contextualSpacing/>
    </w:pPr>
    <w:rPr>
      <w:rFonts w:cstheme="majorBidi" w:eastAsiaTheme="majorEastAsia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177484"/>
    <w:rPr>
      <w:rFonts w:cstheme="majorBidi" w:eastAsiaTheme="majorEastAsia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177484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177484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177484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177484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177484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177484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177484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177484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177484"/>
    <w:rPr>
      <w:b/>
      <w:bCs/>
      <w:smallCaps/>
      <w:color w:themeColor="accent1" w:themeShade="BF" w:val="0F4761"/>
      <w:spacing w:val="5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Prediction- (WP2) and intervention-arm (WP4) connection protocol: definition of risk group at stage of child delivery</dc:title>
  <dc:creator>Hjalte Mikkelsen; Jonas Rosborg Schaarup; Elpida Vounzoulaki; Ulla Kampmann; Daniel R. Witte; Thomas Gerds; Karoline Kragelund Nielsen; Stine Byberg</dc:creator>
  <cp:keywords/>
  <dcterms:created xsi:type="dcterms:W3CDTF">2026-09-14T08:40:36Z</dcterms:created>
  <dcterms:modified xsi:type="dcterms:W3CDTF">2026-09-14T08:40:36Z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2026-09-14</vt:lpwstr>
  </property>
  <property fmtid="{D5CDD505-2E9C-101B-9397-08002B2CF9AE}" pid="8" name="editor">
    <vt:lpwstr/>
  </property>
  <property fmtid="{D5CDD505-2E9C-101B-9397-08002B2CF9AE}" pid="9" name="engines">
    <vt:lpwstr/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