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Findings - NC</w:t>
      </w:r>
    </w:p>
    <w:p/>
    <w:p>
      <w:pPr>
        <w:pStyle w:val="Heading2"/>
      </w:pPr>
      <w:r>
        <w:t>Scope</w:t>
      </w:r>
    </w:p>
    <w:p>
      <w:pPr>
        <w:pStyle w:val="ListBullet"/>
      </w:pPr>
      <w:r>
        <w:t>Focused on NCC only (Access Adults/Children + deleted folders).</w:t>
      </w:r>
    </w:p>
    <w:p>
      <w:pPr>
        <w:pStyle w:val="ListBullet"/>
      </w:pPr>
      <w:r>
        <w:t>Exports are raw CSV dumps from Access using `mdbtools` (no transformation).</w:t>
      </w:r>
    </w:p>
    <w:p>
      <w:pPr>
        <w:pStyle w:val="ListBullet"/>
      </w:pPr>
      <w:r>
        <w:t>AE import reference files were added to clarify headers/schema (see "AE import reference" below).</w:t>
      </w:r>
    </w:p>
    <w:p/>
    <w:p>
      <w:pPr>
        <w:pStyle w:val="Heading2"/>
      </w:pPr>
      <w:r>
        <w:t>Source files</w:t>
      </w:r>
    </w:p>
    <w:p>
      <w:pPr>
        <w:pStyle w:val="ListBullet"/>
      </w:pPr>
      <w:r>
        <w:t>access-dbs/2840 New Castle County/2840-000-039 NC Orphans Court Case Files - current.mdb (5.3 MB)</w:t>
      </w:r>
    </w:p>
    <w:p>
      <w:pPr>
        <w:pStyle w:val="ListBullet"/>
      </w:pPr>
      <w:r>
        <w:t>access-dbs/2840 New Castle County/NCC deleted folders.accdb (816.0 KB)</w:t>
      </w:r>
    </w:p>
    <w:p>
      <w:pPr>
        <w:pStyle w:val="ListBullet"/>
      </w:pPr>
      <w:r>
        <w:t>access-dbs/2840 New Castle County/work to be done1.xlsx (32.2 KB)</w:t>
      </w:r>
    </w:p>
    <w:p/>
    <w:p>
      <w:pPr>
        <w:pStyle w:val="Heading2"/>
      </w:pPr>
      <w:r>
        <w:t>Tables (Access)</w:t>
      </w:r>
    </w:p>
    <w:p>
      <w:pPr>
        <w:pStyle w:val="ListBullet"/>
      </w:pPr>
      <w:r>
        <w:t>2840-000-039 NC Orphans Court Case Files - current.mdb: Adults, Children</w:t>
      </w:r>
    </w:p>
    <w:p>
      <w:pPr>
        <w:pStyle w:val="ListBullet"/>
      </w:pPr>
      <w:r>
        <w:t>NCC deleted folders.accdb: NCC deleted folders</w:t>
      </w:r>
    </w:p>
    <w:p/>
    <w:p>
      <w:pPr>
        <w:pStyle w:val="Heading2"/>
      </w:pPr>
      <w:r>
        <w:t>Extracted CSVs</w:t>
      </w:r>
    </w:p>
    <w:p>
      <w:pPr>
        <w:pStyle w:val="ListBullet"/>
      </w:pPr>
      <w:r>
        <w:t>counties/2840-new-castle/extracted/2840-000-039 NC Orphans Court Case Files - current/Adults.csv</w:t>
      </w:r>
    </w:p>
    <w:p>
      <w:pPr>
        <w:pStyle w:val="ListBullet"/>
      </w:pPr>
      <w:r>
        <w:t>counties/2840-new-castle/extracted/2840-000-039 NC Orphans Court Case Files - current/Children.csv</w:t>
      </w:r>
    </w:p>
    <w:p>
      <w:pPr>
        <w:pStyle w:val="ListBullet"/>
      </w:pPr>
      <w:r>
        <w:t>counties/2840-new-castle/extracted/NCC deleted folders/NCC deleted folders.csv</w:t>
      </w:r>
    </w:p>
    <w:p/>
    <w:p>
      <w:pPr>
        <w:pStyle w:val="Heading2"/>
      </w:pPr>
      <w:r>
        <w:t>Row counts</w:t>
      </w:r>
    </w:p>
    <w:p>
      <w:pPr>
        <w:pStyle w:val="ListBullet"/>
      </w:pPr>
      <w:r>
        <w:t>Adults: 10,853</w:t>
      </w:r>
    </w:p>
    <w:p>
      <w:pPr>
        <w:pStyle w:val="ListBullet"/>
      </w:pPr>
      <w:r>
        <w:t>Children: 25,540</w:t>
      </w:r>
    </w:p>
    <w:p>
      <w:pPr>
        <w:pStyle w:val="ListBullet"/>
      </w:pPr>
      <w:r>
        <w:t>NCC deleted folders: 807</w:t>
      </w:r>
    </w:p>
    <w:p/>
    <w:p>
      <w:pPr>
        <w:pStyle w:val="Heading2"/>
      </w:pPr>
      <w:r>
        <w:t>Key field stats</w:t>
      </w:r>
    </w:p>
    <w:p>
      <w:pPr>
        <w:pStyle w:val="ListBullet"/>
      </w:pPr>
      <w:r>
        <w:t>Adults with children: 9,329</w:t>
      </w:r>
    </w:p>
    <w:p>
      <w:pPr>
        <w:pStyle w:val="ListBullet"/>
      </w:pPr>
      <w:r>
        <w:t>Adults with zero children: 1,524</w:t>
      </w:r>
    </w:p>
    <w:p>
      <w:pPr>
        <w:pStyle w:val="ListBullet"/>
      </w:pPr>
      <w:r>
        <w:t>Max children for one adult: 23</w:t>
      </w:r>
    </w:p>
    <w:p>
      <w:pPr>
        <w:pStyle w:val="ListBullet"/>
      </w:pPr>
      <w:r>
        <w:t>Adults missing last name: 1,885</w:t>
      </w:r>
    </w:p>
    <w:p>
      <w:pPr>
        <w:pStyle w:val="ListBullet"/>
      </w:pPr>
      <w:r>
        <w:t>Adults missing first name: 1,889</w:t>
      </w:r>
    </w:p>
    <w:p>
      <w:pPr>
        <w:pStyle w:val="ListBullet"/>
      </w:pPr>
      <w:r>
        <w:t>Children missing last name: 67</w:t>
      </w:r>
    </w:p>
    <w:p>
      <w:pPr>
        <w:pStyle w:val="ListBullet"/>
      </w:pPr>
      <w:r>
        <w:t>Children missing first name: 7</w:t>
      </w:r>
    </w:p>
    <w:p>
      <w:pPr>
        <w:pStyle w:val="ListBullet"/>
      </w:pPr>
      <w:r>
        <w:t>Adults flagged Oversized=Yes: 1,177</w:t>
      </w:r>
    </w:p>
    <w:p>
      <w:pPr>
        <w:pStyle w:val="ListBullet"/>
      </w:pPr>
      <w:r>
        <w:t>Adults with DOD present: 2,040</w:t>
      </w:r>
    </w:p>
    <w:p>
      <w:pPr>
        <w:pStyle w:val="ListBullet"/>
      </w:pPr>
      <w:r>
        <w:t>Adults with Barcode present: 39 (~0.4%)</w:t>
      </w:r>
    </w:p>
    <w:p>
      <w:pPr>
        <w:pStyle w:val="ListBullet"/>
      </w:pPr>
      <w:r>
        <w:t>Foundling count (Comments contains "foundling"): 1</w:t>
      </w:r>
    </w:p>
    <w:p/>
    <w:p>
      <w:pPr>
        <w:pStyle w:val="Heading2"/>
      </w:pPr>
      <w:r>
        <w:t>Children per adult distribution</w:t>
      </w:r>
    </w:p>
    <w:p>
      <w:pPr>
        <w:pStyle w:val="ListBullet"/>
      </w:pPr>
      <w:r>
        <w:t>1 child: 3,957</w:t>
      </w:r>
    </w:p>
    <w:p>
      <w:pPr>
        <w:pStyle w:val="ListBullet"/>
      </w:pPr>
      <w:r>
        <w:t>2-3 children: 2,894</w:t>
      </w:r>
    </w:p>
    <w:p>
      <w:pPr>
        <w:pStyle w:val="ListBullet"/>
      </w:pPr>
      <w:r>
        <w:t>4-5 children: 1,376</w:t>
      </w:r>
    </w:p>
    <w:p>
      <w:pPr>
        <w:pStyle w:val="ListBullet"/>
      </w:pPr>
      <w:r>
        <w:t>6+ children: 1,102</w:t>
      </w:r>
    </w:p>
    <w:p/>
    <w:p>
      <w:pPr>
        <w:pStyle w:val="Heading2"/>
      </w:pPr>
      <w:r>
        <w:t>ID consistency</w:t>
      </w:r>
    </w:p>
    <w:p>
      <w:pPr>
        <w:pStyle w:val="ListBullet"/>
      </w:pPr>
      <w:r>
        <w:t>Distinct Adults.Record_ID: 10,853</w:t>
      </w:r>
    </w:p>
    <w:p>
      <w:pPr>
        <w:pStyle w:val="ListBullet"/>
      </w:pPr>
      <w:r>
        <w:t>Distinct Children.Record_ID: 9,329</w:t>
      </w:r>
    </w:p>
    <w:p>
      <w:pPr>
        <w:pStyle w:val="ListBullet"/>
      </w:pPr>
      <w:r>
        <w:t>Children records with no matching Adult: 0</w:t>
      </w:r>
    </w:p>
    <w:p>
      <w:pPr>
        <w:pStyle w:val="ListBullet"/>
      </w:pPr>
      <w:r>
        <w:t>Adults with no matching Children: 1,524</w:t>
      </w:r>
    </w:p>
    <w:p/>
    <w:p>
      <w:pPr>
        <w:pStyle w:val="Heading2"/>
      </w:pPr>
      <w:r>
        <w:t>Leading zeros / sorting</w:t>
      </w:r>
    </w:p>
    <w:p>
      <w:pPr>
        <w:pStyle w:val="ListBullet"/>
      </w:pPr>
      <w:r>
        <w:t>Adults.RG is stored as numeric (Double) in Access, so leading zeros are not stored there.</w:t>
      </w:r>
    </w:p>
    <w:p>
      <w:pPr>
        <w:pStyle w:val="ListBullet"/>
      </w:pPr>
      <w:r>
        <w:t>Adults.SubGr and Adults.Series are Text fields; leading zeros are preserved in the exported CSVs.</w:t>
      </w:r>
    </w:p>
    <w:p>
      <w:pPr>
        <w:pStyle w:val="ListBullet"/>
      </w:pPr>
      <w:r>
        <w:t>Observed RG values: 2840</w:t>
      </w:r>
    </w:p>
    <w:p>
      <w:pPr>
        <w:pStyle w:val="ListBullet"/>
      </w:pPr>
      <w:r>
        <w:t>Observed SubGr values: (blank), 000</w:t>
      </w:r>
    </w:p>
    <w:p>
      <w:pPr>
        <w:pStyle w:val="ListBullet"/>
      </w:pPr>
      <w:r>
        <w:t>Observed Series values: 039</w:t>
      </w:r>
    </w:p>
    <w:p>
      <w:r>
        <w:t>- Constant-field check (Adults.csv):</w:t>
      </w:r>
    </w:p>
    <w:p>
      <w:r>
        <w:t>- RG: 1 distinct (2840), 0 missing</w:t>
      </w:r>
    </w:p>
    <w:p>
      <w:r>
        <w:t>- Series: 1 distinct (039), 0 missing</w:t>
      </w:r>
    </w:p>
    <w:p>
      <w:r>
        <w:t>- Dept_Organization: 1 distinct ("Orphans Court, New Castle County"), 2 missing</w:t>
      </w:r>
    </w:p>
    <w:p>
      <w:r>
        <w:t>- Series_Name: 1 distinct ("Case Files"), 1 missing</w:t>
      </w:r>
    </w:p>
    <w:p>
      <w:r>
        <w:t>- SubGr: 1 distinct (000), 2 missing</w:t>
      </w:r>
    </w:p>
    <w:p/>
    <w:p>
      <w:pPr>
        <w:pStyle w:val="Heading2"/>
      </w:pPr>
      <w:r>
        <w:t>Sparse columns (&gt;=90% empty)</w:t>
      </w:r>
    </w:p>
    <w:p>
      <w:pPr>
        <w:pStyle w:val="ListBullet"/>
      </w:pPr>
      <w:r>
        <w:t>Adults sparse columns: Field1 (1 non-empty), Barcode (39), Container_Type (88), Suffix (246)</w:t>
      </w:r>
    </w:p>
    <w:p>
      <w:pPr>
        <w:pStyle w:val="ListBullet"/>
      </w:pPr>
      <w:r>
        <w:t>Children sparse columns: Suffix (607)</w:t>
      </w:r>
    </w:p>
    <w:p/>
    <w:p>
      <w:pPr>
        <w:pStyle w:val="Heading2"/>
      </w:pPr>
      <w:r>
        <w:t>Deleted folders analysis (value/usage)</w:t>
      </w:r>
    </w:p>
    <w:p>
      <w:pPr>
        <w:pStyle w:val="ListBullet"/>
      </w:pPr>
      <w:r>
        <w:t>Rows: 807</w:t>
      </w:r>
    </w:p>
    <w:p>
      <w:pPr>
        <w:pStyle w:val="ListBullet"/>
      </w:pPr>
      <w:r>
        <w:t>folder deleted values observed: yes (802), es (1), blank (4)</w:t>
      </w:r>
    </w:p>
    <w:p>
      <w:pPr>
        <w:pStyle w:val="ListBullet"/>
      </w:pPr>
      <w:r>
        <w:t>folder now located populated: 804</w:t>
      </w:r>
    </w:p>
    <w:p>
      <w:pPr>
        <w:pStyle w:val="ListBullet"/>
      </w:pPr>
      <w:r>
        <w:t>New dates populated: 801</w:t>
      </w:r>
    </w:p>
    <w:p>
      <w:pPr>
        <w:pStyle w:val="ListBullet"/>
      </w:pPr>
      <w:r>
        <w:t>mergered populated: 800</w:t>
      </w:r>
    </w:p>
    <w:p>
      <w:pPr>
        <w:pStyle w:val="ListBullet"/>
      </w:pPr>
      <w:r>
        <w:t>Minor name change populated: 11</w:t>
      </w:r>
    </w:p>
    <w:p>
      <w:pPr>
        <w:pStyle w:val="ListBullet"/>
      </w:pPr>
      <w:r>
        <w:t>comments populated: 353</w:t>
      </w:r>
    </w:p>
    <w:p>
      <w:pPr>
        <w:pStyle w:val="ListBullet"/>
      </w:pPr>
      <w:r>
        <w:t>Adult last name populated: 437</w:t>
      </w:r>
    </w:p>
    <w:p>
      <w:pPr>
        <w:pStyle w:val="ListBullet"/>
      </w:pPr>
      <w:r>
        <w:t>Child last name populated: 654</w:t>
      </w:r>
    </w:p>
    <w:p>
      <w:pPr>
        <w:pStyle w:val="ListBullet"/>
      </w:pPr>
      <w:r>
        <w:t>Exact name match to Adults (Adult last/first): 149</w:t>
      </w:r>
    </w:p>
    <w:p>
      <w:pPr>
        <w:pStyle w:val="ListBullet"/>
      </w:pPr>
      <w:r>
        <w:t>Exact name match to Children (Child last/first): 125</w:t>
      </w:r>
    </w:p>
    <w:p>
      <w:pPr>
        <w:pStyle w:val="ListBullet"/>
      </w:pPr>
      <w:r>
        <w:t>Exact name match to Adults (folder now located): 381</w:t>
      </w:r>
    </w:p>
    <w:p>
      <w:pPr>
        <w:pStyle w:val="ListBullet"/>
      </w:pPr>
      <w:r>
        <w:t>Any exact name match (Adult/Child/Now located): 456</w:t>
      </w:r>
    </w:p>
    <w:p>
      <w:pPr>
        <w:pStyle w:val="ListBullet"/>
      </w:pPr>
      <w:r>
        <w:t>Adult name + exact begin/end year match: 20</w:t>
      </w:r>
    </w:p>
    <w:p/>
    <w:p>
      <w:r>
        <w:t>Interpretation:</w:t>
      </w:r>
    </w:p>
    <w:p>
      <w:pPr>
        <w:pStyle w:val="ListBullet"/>
      </w:pPr>
      <w:r>
        <w:t>This table looks like a curation log of folders that were deleted/merged/renamed, with a "folder now located" replacement label and (often) updated dates.</w:t>
      </w:r>
    </w:p>
    <w:p>
      <w:pPr>
        <w:pStyle w:val="ListBullet"/>
      </w:pPr>
      <w:r>
        <w:t>About 56.5% of entries (456/807) match an existing adult/child name or a "folder now located" name in the main dataset, which suggests it is useful as a QA/reference list for name corrections or merge suppression.</w:t>
      </w:r>
    </w:p>
    <w:p>
      <w:pPr>
        <w:pStyle w:val="ListBullet"/>
      </w:pPr>
      <w:r>
        <w:t>Recommendation: do not import this into AE as-is; treat it as a review/mapping list to prevent importing deleted folders and to normalize names/dates where matches exist.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Primary DB appears to be the "current" .mdb file.</w:t>
      </w:r>
    </w:p>
    <w:p>
      <w:pPr>
        <w:pStyle w:val="ListBullet"/>
      </w:pPr>
      <w:r>
        <w:t>"Deleted folders" .accdb is now exported and should be reviewed for suppression/mapping rules.</w:t>
      </w:r>
    </w:p>
    <w:p>
      <w:pPr>
        <w:pStyle w:val="ListBullet"/>
      </w:pPr>
      <w:r>
        <w:t>The XLSX file looks like working notes; confirm if it is still in use.</w:t>
      </w:r>
    </w:p>
    <w:p>
      <w:pPr>
        <w:pStyle w:val="ListBullet"/>
      </w:pPr>
      <w:r>
        <w:t>Container/holding list is not present in the NCC .mdb; it will need to come from a separate source.</w:t>
      </w:r>
    </w:p>
    <w:p/>
    <w:p>
      <w:pPr>
        <w:pStyle w:val="Heading2"/>
      </w:pPr>
      <w:r>
        <w:t>AE import reference (headers/schema)</w:t>
      </w:r>
    </w:p>
    <w:p>
      <w:r>
        <w:t>Reference files are in `ae-import-reference--example-data/`:</w:t>
      </w:r>
    </w:p>
    <w:p>
      <w:pPr>
        <w:pStyle w:val="ListBullet"/>
      </w:pPr>
      <w:r>
        <w:t>CKFA Migration Template.xlsx (Sheet1): 51 columns; appears to be the full AE header list.</w:t>
      </w:r>
    </w:p>
    <w:p>
      <w:pPr>
        <w:pStyle w:val="ListBullet"/>
      </w:pPr>
      <w:r>
        <w:t>3000-000-002 Kent County Slave Records.xlsx (Table1): 23 columns.</w:t>
      </w:r>
    </w:p>
    <w:p>
      <w:pPr>
        <w:pStyle w:val="ListBullet"/>
      </w:pPr>
      <w:r>
        <w:t>9200-D01-000 Dashiell Papers.xlsx (Sheet1): 35 columns.</w:t>
      </w:r>
    </w:p>
    <w:p>
      <w:pPr>
        <w:pStyle w:val="ListBullet"/>
      </w:pPr>
      <w:r>
        <w:t>Naturalization Records.xlsx (Naturalization Records): 24 columns. Other sheets appear to be auxiliary (not import sheets).</w:t>
      </w:r>
    </w:p>
    <w:p>
      <w:pPr>
        <w:pStyle w:val="ListBullet"/>
      </w:pPr>
      <w:r>
        <w:t>Private Accounts Collection.xlsx (Sheet1): 29 columns. Other sheets appear to be auxiliary (not import sheets).</w:t>
      </w:r>
    </w:p>
    <w:p/>
    <w:p>
      <w:r>
        <w:t>Header pattern observations:</w:t>
      </w:r>
    </w:p>
    <w:p>
      <w:pPr>
        <w:pStyle w:val="ListBullet"/>
      </w:pPr>
      <w:r>
        <w:t>Example imports use multiple "Description" columns **with the same header name** (no `.1` suffix).</w:t>
      </w:r>
    </w:p>
    <w:p>
      <w:pPr>
        <w:pStyle w:val="ListBullet"/>
      </w:pPr>
      <w:r>
        <w:t>Private Accounts uses two "Notes" columns both labeled "Notes".</w:t>
      </w:r>
    </w:p>
    <w:p>
      <w:pPr>
        <w:pStyle w:val="ListBullet"/>
      </w:pPr>
      <w:r>
        <w:t>CKFA template uses a single "Description" and a single "Notes".</w:t>
      </w:r>
    </w:p>
    <w:p/>
    <w:p>
      <w:r>
        <w:t>Implication for Orphans Court:</w:t>
      </w:r>
    </w:p>
    <w:p>
      <w:pPr>
        <w:pStyle w:val="ListBullet"/>
      </w:pPr>
      <w:r>
        <w:t>The NCC gold standard CSV uses numbered headers, but AE references use duplicate header names.</w:t>
      </w:r>
    </w:p>
    <w:p>
      <w:pPr>
        <w:pStyle w:val="ListBullet"/>
      </w:pPr>
      <w:r>
        <w:t>Orphans Court outputs should follow the AE examples: repeated `Description`/`Notes` headers with no numbering.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