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0A6F99A4" w:rsidR="007E12E6" w:rsidRPr="00895C86" w:rsidRDefault="00A70A9C" w:rsidP="0005783A">
      <w:pPr>
        <w:suppressAutoHyphens/>
        <w:spacing w:after="0" w:line="240" w:lineRule="auto"/>
        <w:rPr>
          <w:rFonts w:ascii="Calibri" w:hAnsi="Calibri" w:cs="Calibri"/>
        </w:rPr>
      </w:pPr>
      <w:r w:rsidRPr="00A70A9C">
        <w:rPr>
          <w:rFonts w:ascii="Calibri" w:hAnsi="Calibri" w:cs="Calibri"/>
          <w:i/>
        </w:rPr>
        <w:drawing>
          <wp:inline distT="0" distB="0" distL="0" distR="0" wp14:anchorId="7665E3C4" wp14:editId="79F65B4A">
            <wp:extent cx="5314950" cy="4004951"/>
            <wp:effectExtent l="0" t="0" r="0" b="0"/>
            <wp:docPr id="74785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58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505" cy="401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AED1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3588817A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21FB4387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06A81FCB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58852A2A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71859F8F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79BD135D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4BCE26CB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782B45D7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77501269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72A02A62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228779B9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645FBC67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6B7410C1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2D808173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44E5027A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39E56307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2B35ED82" w14:textId="77777777" w:rsidR="009160BD" w:rsidRDefault="009160BD" w:rsidP="0005783A">
      <w:pPr>
        <w:pStyle w:val="Heading3"/>
        <w:keepNext w:val="0"/>
        <w:keepLines w:val="0"/>
        <w:suppressAutoHyphens/>
      </w:pPr>
    </w:p>
    <w:p w14:paraId="1D043DC8" w14:textId="3014DB83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46C2D26F" w14:textId="2214B6E0" w:rsidR="007E12E6" w:rsidRDefault="009160BD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9160BD">
        <w:rPr>
          <w:rFonts w:ascii="Calibri" w:hAnsi="Calibri" w:cs="Calibri"/>
          <w:b/>
          <w:bCs/>
          <w:i/>
        </w:rPr>
        <w:t>Purchase</w:t>
      </w:r>
      <w:r w:rsidR="006B6321">
        <w:rPr>
          <w:rFonts w:ascii="Calibri" w:hAnsi="Calibri" w:cs="Calibri"/>
          <w:b/>
          <w:bCs/>
          <w:i/>
        </w:rPr>
        <w:t xml:space="preserve"> a Training Package</w:t>
      </w:r>
    </w:p>
    <w:p w14:paraId="19D6AE04" w14:textId="34D13059" w:rsidR="009160BD" w:rsidRDefault="009160BD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>
        <w:rPr>
          <w:rFonts w:ascii="Calibri" w:hAnsi="Calibri" w:cs="Calibri"/>
          <w:b/>
          <w:bCs/>
          <w:i/>
        </w:rPr>
        <w:tab/>
      </w:r>
      <w:r w:rsidRPr="009160BD">
        <w:rPr>
          <w:rFonts w:ascii="Calibri" w:hAnsi="Calibri" w:cs="Calibri"/>
          <w:b/>
          <w:bCs/>
          <w:i/>
        </w:rPr>
        <w:drawing>
          <wp:inline distT="0" distB="0" distL="0" distR="0" wp14:anchorId="583886B2" wp14:editId="14CDB420">
            <wp:extent cx="4476115" cy="4295387"/>
            <wp:effectExtent l="0" t="0" r="635" b="0"/>
            <wp:docPr id="12459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8661" name=""/>
                    <pic:cNvPicPr/>
                  </pic:nvPicPr>
                  <pic:blipFill rotWithShape="1">
                    <a:blip r:embed="rId8"/>
                    <a:srcRect t="3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939" cy="4332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85022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544FCCA7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6AEF5029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17966A03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0E0A64C2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7D39248C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6070BB3E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365422D3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35B06F6C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7DF63BE0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15F907A9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72DB6F6D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50B9E61E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3E46D276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5AA11516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19AD1B13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5A2BA0DB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2627BAB1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5B941541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35F7E3FB" w14:textId="77777777" w:rsidR="006B74CE" w:rsidRDefault="006B74CE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021DA1D1" w14:textId="01F1EA48" w:rsidR="006B6321" w:rsidRDefault="006B6321" w:rsidP="006B6321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>
        <w:rPr>
          <w:rFonts w:ascii="Calibri" w:hAnsi="Calibri" w:cs="Calibri"/>
          <w:b/>
          <w:bCs/>
          <w:i/>
        </w:rPr>
        <w:lastRenderedPageBreak/>
        <w:t>Schedule a Driving Lesson</w:t>
      </w:r>
    </w:p>
    <w:p w14:paraId="50DC4972" w14:textId="454CC2D9" w:rsidR="009160BD" w:rsidRPr="009160BD" w:rsidRDefault="006B74CE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6B74CE">
        <w:rPr>
          <w:rFonts w:ascii="Calibri" w:hAnsi="Calibri" w:cs="Calibri"/>
          <w:b/>
          <w:bCs/>
          <w:i/>
        </w:rPr>
        <w:drawing>
          <wp:inline distT="0" distB="0" distL="0" distR="0" wp14:anchorId="2CDBE2B7" wp14:editId="5ED68CFD">
            <wp:extent cx="6048375" cy="4648200"/>
            <wp:effectExtent l="0" t="0" r="9525" b="0"/>
            <wp:docPr id="107921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13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6931" cy="46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DC27F3C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50109A9A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5262E535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1537B93D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0559039D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7D003747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4C626724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1F3583D4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56B7C514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0955CD61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1E614284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32C09AE7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7819C7DA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0EBEFE7F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42505C90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1A1850EC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4114E550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300B4886" w14:textId="77777777" w:rsidR="00BD0AB7" w:rsidRDefault="00BD0AB7" w:rsidP="0005783A">
      <w:pPr>
        <w:pStyle w:val="Heading3"/>
        <w:keepNext w:val="0"/>
        <w:keepLines w:val="0"/>
        <w:suppressAutoHyphens/>
      </w:pPr>
    </w:p>
    <w:p w14:paraId="689F1A81" w14:textId="18E8A4E9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10121625" w:rsidR="007E12E6" w:rsidRPr="00895C86" w:rsidRDefault="00BD0AB7" w:rsidP="0005783A">
      <w:pPr>
        <w:suppressAutoHyphens/>
        <w:spacing w:after="0" w:line="240" w:lineRule="auto"/>
        <w:rPr>
          <w:rFonts w:ascii="Calibri" w:hAnsi="Calibri" w:cs="Calibri"/>
        </w:rPr>
      </w:pPr>
      <w:r w:rsidRPr="00BD0AB7">
        <w:rPr>
          <w:rFonts w:ascii="Calibri" w:hAnsi="Calibri" w:cs="Calibri"/>
          <w:i/>
        </w:rPr>
        <w:drawing>
          <wp:inline distT="0" distB="0" distL="0" distR="0" wp14:anchorId="20E854BF" wp14:editId="62DA0ACF">
            <wp:extent cx="5943600" cy="4231640"/>
            <wp:effectExtent l="0" t="0" r="0" b="0"/>
            <wp:docPr id="129205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57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028B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4C0F1431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383910C8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0B5DA977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2902BEAE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39768ADA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506A228F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69DF70D2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3634099E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10169DAD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2CDEAC0E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19EE3C32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76BDA458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70BED192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79B14D68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17D54A77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64FAEBB9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5C30C741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2CEE370D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50E76B8D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3918C9EE" w14:textId="77777777" w:rsidR="00ED39E8" w:rsidRDefault="00ED39E8" w:rsidP="0005783A">
      <w:pPr>
        <w:pStyle w:val="Heading3"/>
        <w:keepNext w:val="0"/>
        <w:keepLines w:val="0"/>
        <w:suppressAutoHyphens/>
      </w:pPr>
    </w:p>
    <w:p w14:paraId="44FAD4D9" w14:textId="070780C3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06DC7672" w:rsidR="007E12E6" w:rsidRPr="00895C86" w:rsidRDefault="00ED39E8" w:rsidP="0005783A">
      <w:pPr>
        <w:suppressAutoHyphens/>
        <w:spacing w:after="0" w:line="240" w:lineRule="auto"/>
        <w:rPr>
          <w:rFonts w:ascii="Calibri" w:hAnsi="Calibri" w:cs="Calibri"/>
        </w:rPr>
      </w:pPr>
      <w:r w:rsidRPr="00ED39E8">
        <w:rPr>
          <w:rFonts w:ascii="Calibri" w:hAnsi="Calibri" w:cs="Calibri"/>
          <w:i/>
        </w:rPr>
        <w:drawing>
          <wp:inline distT="0" distB="0" distL="0" distR="0" wp14:anchorId="52B8AE4F" wp14:editId="09E87148">
            <wp:extent cx="5943600" cy="4257675"/>
            <wp:effectExtent l="0" t="0" r="0" b="9525"/>
            <wp:docPr id="32739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95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F73C" w14:textId="77777777" w:rsidR="00ED39E8" w:rsidRDefault="00ED39E8" w:rsidP="0005783A">
      <w:pPr>
        <w:pStyle w:val="Heading2"/>
      </w:pPr>
    </w:p>
    <w:p w14:paraId="1C292E16" w14:textId="5965532E" w:rsidR="007E12E6" w:rsidRPr="00895C86" w:rsidRDefault="00895C86" w:rsidP="0005783A">
      <w:pPr>
        <w:pStyle w:val="Heading2"/>
      </w:pPr>
      <w:r w:rsidRPr="00895C86">
        <w:t>Technical Requirements</w:t>
      </w:r>
    </w:p>
    <w:p w14:paraId="34DBF0F0" w14:textId="77777777" w:rsidR="00BD0AB7" w:rsidRDefault="00BD0AB7" w:rsidP="00BD0AB7">
      <w:pPr>
        <w:pStyle w:val="Heading2"/>
        <w:jc w:val="left"/>
      </w:pPr>
      <w:r>
        <w:t>Hardware and User Devices</w:t>
      </w:r>
    </w:p>
    <w:p w14:paraId="74B6F496" w14:textId="77777777" w:rsidR="00BD0AB7" w:rsidRDefault="00BD0AB7" w:rsidP="00BD0AB7">
      <w:pPr>
        <w:ind w:left="360" w:hanging="259"/>
      </w:pPr>
      <w:r>
        <w:t>• The DriverPass system will be hosted in a cloud environment and accessed through desktop computers, laptops, tablets, and smartphones with a reliable internet connection.</w:t>
      </w:r>
    </w:p>
    <w:p w14:paraId="29D210AF" w14:textId="77777777" w:rsidR="00BD0AB7" w:rsidRDefault="00BD0AB7" w:rsidP="00BD0AB7">
      <w:pPr>
        <w:ind w:left="360" w:hanging="259"/>
      </w:pPr>
      <w:r>
        <w:t>• DriverPass office employees should have computers capable of running a current web browser and exporting reports to Microsoft Excel.</w:t>
      </w:r>
    </w:p>
    <w:p w14:paraId="7AD6DC84" w14:textId="77777777" w:rsidR="00BD0AB7" w:rsidRDefault="00BD0AB7" w:rsidP="00BD0AB7">
      <w:pPr>
        <w:ind w:left="360" w:hanging="259"/>
      </w:pPr>
      <w:r>
        <w:t>• Cloud servers must provide sufficient processing, storage, redundancy, and automatic backups for customer records, appointments, test results, reports, and audit logs.</w:t>
      </w:r>
    </w:p>
    <w:p w14:paraId="1FD6B714" w14:textId="77777777" w:rsidR="00BD0AB7" w:rsidRDefault="00BD0AB7" w:rsidP="00BD0AB7">
      <w:pPr>
        <w:pStyle w:val="Heading2"/>
        <w:jc w:val="left"/>
      </w:pPr>
      <w:r>
        <w:t>Software and Application Platform</w:t>
      </w:r>
    </w:p>
    <w:p w14:paraId="0B3A4F50" w14:textId="77777777" w:rsidR="00BD0AB7" w:rsidRDefault="00BD0AB7" w:rsidP="00BD0AB7">
      <w:pPr>
        <w:ind w:left="360" w:hanging="259"/>
      </w:pPr>
      <w:r>
        <w:t>• The system will be a responsive web application that supports current versions of major browsers on Windows, macOS, Linux, Android, and iOS.</w:t>
      </w:r>
    </w:p>
    <w:p w14:paraId="570169C2" w14:textId="77777777" w:rsidR="00BD0AB7" w:rsidRDefault="00BD0AB7" w:rsidP="00BD0AB7">
      <w:pPr>
        <w:ind w:left="360" w:hanging="259"/>
      </w:pPr>
      <w:r>
        <w:t>• The application should use a layered architecture consisting of a user interface, business logic layer, data-access layer, and secure relational database.</w:t>
      </w:r>
    </w:p>
    <w:p w14:paraId="6C430C11" w14:textId="77777777" w:rsidR="00BD0AB7" w:rsidRDefault="00BD0AB7" w:rsidP="00BD0AB7">
      <w:pPr>
        <w:ind w:left="360" w:hanging="259"/>
      </w:pPr>
      <w:r>
        <w:t>• The system must integrate with an external payment processor for package purchases and with the DMV source used to receive updated rules, policies, and practice questions.</w:t>
      </w:r>
    </w:p>
    <w:p w14:paraId="6332EB26" w14:textId="77777777" w:rsidR="00BD0AB7" w:rsidRDefault="00BD0AB7" w:rsidP="00BD0AB7">
      <w:pPr>
        <w:ind w:left="360" w:hanging="259"/>
      </w:pPr>
      <w:r>
        <w:lastRenderedPageBreak/>
        <w:t>• Reports must be viewable in the system and downloadable in a format compatible with Microsoft Excel.</w:t>
      </w:r>
    </w:p>
    <w:p w14:paraId="3373FE20" w14:textId="77777777" w:rsidR="00BD0AB7" w:rsidRDefault="00BD0AB7" w:rsidP="00BD0AB7">
      <w:pPr>
        <w:pStyle w:val="Heading2"/>
        <w:jc w:val="left"/>
      </w:pPr>
      <w:r>
        <w:t>Database and Data Management</w:t>
      </w:r>
    </w:p>
    <w:p w14:paraId="03E8EBFE" w14:textId="77777777" w:rsidR="00BD0AB7" w:rsidRDefault="00BD0AB7" w:rsidP="00BD0AB7">
      <w:pPr>
        <w:ind w:left="360" w:hanging="259"/>
      </w:pPr>
      <w:r>
        <w:t>• A relational database will store users, customer profiles, employee roles, packages, purchases, payment transaction references, appointments, instructor schedules, vehicle availability, lesson notes, practice exams, test attempts, DMV updates, and activity logs.</w:t>
      </w:r>
    </w:p>
    <w:p w14:paraId="19B22500" w14:textId="77777777" w:rsidR="00BD0AB7" w:rsidRDefault="00BD0AB7" w:rsidP="00BD0AB7">
      <w:pPr>
        <w:ind w:left="360" w:hanging="259"/>
      </w:pPr>
      <w:r>
        <w:t>• Database rules must prevent scheduling conflicts involving the same instructor or vehicle and must preserve a record of who created, modified, or canceled each appointment.</w:t>
      </w:r>
    </w:p>
    <w:p w14:paraId="62422D8A" w14:textId="77777777" w:rsidR="00BD0AB7" w:rsidRDefault="00BD0AB7" w:rsidP="00BD0AB7">
      <w:pPr>
        <w:ind w:left="360" w:hanging="259"/>
      </w:pPr>
      <w:r>
        <w:t>• Regular automated backups, recovery testing, and data-retention procedures are required to protect business and customer information.</w:t>
      </w:r>
    </w:p>
    <w:p w14:paraId="1FD9FE59" w14:textId="77777777" w:rsidR="00BD0AB7" w:rsidRDefault="00BD0AB7" w:rsidP="00BD0AB7">
      <w:pPr>
        <w:pStyle w:val="Heading2"/>
        <w:jc w:val="left"/>
      </w:pPr>
      <w:r>
        <w:t>Security</w:t>
      </w:r>
    </w:p>
    <w:p w14:paraId="08FF4F70" w14:textId="77777777" w:rsidR="00BD0AB7" w:rsidRDefault="00BD0AB7" w:rsidP="00BD0AB7">
      <w:pPr>
        <w:ind w:left="360" w:hanging="259"/>
      </w:pPr>
      <w:r>
        <w:t>• All connections must use HTTPS encryption, and passwords must be stored using secure password hashing rather than plain text.</w:t>
      </w:r>
    </w:p>
    <w:p w14:paraId="45972A85" w14:textId="77777777" w:rsidR="00BD0AB7" w:rsidRDefault="00BD0AB7" w:rsidP="00BD0AB7">
      <w:pPr>
        <w:ind w:left="360" w:hanging="259"/>
      </w:pPr>
      <w:r>
        <w:t>• Role-based access control must limit customers, secretaries, instructors, managers, and IT administrators to the information and functions required for their responsibilities.</w:t>
      </w:r>
    </w:p>
    <w:p w14:paraId="5346F7F2" w14:textId="77777777" w:rsidR="00BD0AB7" w:rsidRDefault="00BD0AB7" w:rsidP="00BD0AB7">
      <w:pPr>
        <w:ind w:left="360" w:hanging="259"/>
      </w:pPr>
      <w:r>
        <w:t>• Accounts should lock after repeated failed login attempts, while secure password-reset features must be available for customers and employees.</w:t>
      </w:r>
    </w:p>
    <w:p w14:paraId="64A2F1A1" w14:textId="77777777" w:rsidR="00BD0AB7" w:rsidRDefault="00BD0AB7" w:rsidP="00BD0AB7">
      <w:pPr>
        <w:ind w:left="360" w:hanging="259"/>
      </w:pPr>
      <w:r>
        <w:t>• Complete credit card information should not be permanently stored by DriverPass. The payment provider should return a secure transaction token or reference number.</w:t>
      </w:r>
    </w:p>
    <w:p w14:paraId="5A1C8AD9" w14:textId="77777777" w:rsidR="00BD0AB7" w:rsidRDefault="00BD0AB7" w:rsidP="00BD0AB7">
      <w:pPr>
        <w:ind w:left="360" w:hanging="259"/>
      </w:pPr>
      <w:r>
        <w:t>• Administrative actions, appointment changes, login failures, and system errors must be logged and available for reporting.</w:t>
      </w:r>
    </w:p>
    <w:p w14:paraId="14078D1D" w14:textId="77777777" w:rsidR="00BD0AB7" w:rsidRDefault="00BD0AB7" w:rsidP="00BD0AB7">
      <w:pPr>
        <w:pStyle w:val="Heading2"/>
        <w:jc w:val="left"/>
      </w:pPr>
      <w:r>
        <w:t>Performance, Availability, and Maintenance</w:t>
      </w:r>
    </w:p>
    <w:p w14:paraId="00BD42B1" w14:textId="77777777" w:rsidR="00BD0AB7" w:rsidRDefault="00BD0AB7" w:rsidP="00BD0AB7">
      <w:pPr>
        <w:ind w:left="360" w:hanging="259"/>
      </w:pPr>
      <w:r>
        <w:t>• The system should be available 24 hours a day, with pages, schedules, and test results loading within a few seconds under normal operating conditions.</w:t>
      </w:r>
    </w:p>
    <w:p w14:paraId="77B439C5" w14:textId="77777777" w:rsidR="00BD0AB7" w:rsidRDefault="00BD0AB7" w:rsidP="00BD0AB7">
      <w:pPr>
        <w:ind w:left="360" w:hanging="259"/>
      </w:pPr>
      <w:r>
        <w:t>• Cloud monitoring should notify the IT officer of service failures, unauthorized access attempts, integration problems, or other system errors.</w:t>
      </w:r>
    </w:p>
    <w:p w14:paraId="5819209E" w14:textId="77777777" w:rsidR="00BD0AB7" w:rsidRDefault="00BD0AB7" w:rsidP="00BD0AB7">
      <w:pPr>
        <w:ind w:left="360" w:hanging="259"/>
      </w:pPr>
      <w:r>
        <w:t>• The design must allow packages to be enabled or disabled and should support future additions to training packages, online content, and practice exams with limited changes to existing components.</w:t>
      </w:r>
    </w:p>
    <w:p w14:paraId="570541E9" w14:textId="77777777" w:rsidR="00BD0AB7" w:rsidRDefault="00BD0AB7" w:rsidP="00BD0AB7">
      <w:pPr>
        <w:ind w:left="360" w:hanging="259"/>
      </w:pPr>
      <w:r>
        <w:t>• Testing tools should support unit, integration, security, usability, and browser-compatibility testing before deployment.</w:t>
      </w:r>
    </w:p>
    <w:p w14:paraId="72D9D529" w14:textId="0DC40AB8" w:rsidR="007E12E6" w:rsidRPr="00895C86" w:rsidRDefault="007E12E6" w:rsidP="00BD0AB7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7F97B" w14:textId="77777777" w:rsidR="00E9650C" w:rsidRDefault="00E9650C">
      <w:pPr>
        <w:spacing w:after="0" w:line="240" w:lineRule="auto"/>
      </w:pPr>
      <w:r>
        <w:separator/>
      </w:r>
    </w:p>
  </w:endnote>
  <w:endnote w:type="continuationSeparator" w:id="0">
    <w:p w14:paraId="1C665E80" w14:textId="77777777" w:rsidR="00E9650C" w:rsidRDefault="00E9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B412" w14:textId="77777777" w:rsidR="00E9650C" w:rsidRDefault="00E9650C">
      <w:pPr>
        <w:spacing w:after="0" w:line="240" w:lineRule="auto"/>
      </w:pPr>
      <w:r>
        <w:separator/>
      </w:r>
    </w:p>
  </w:footnote>
  <w:footnote w:type="continuationSeparator" w:id="0">
    <w:p w14:paraId="5E73B130" w14:textId="77777777" w:rsidR="00E9650C" w:rsidRDefault="00E9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4C11DC"/>
    <w:rsid w:val="005871DC"/>
    <w:rsid w:val="006B6321"/>
    <w:rsid w:val="006B74CE"/>
    <w:rsid w:val="00711CC9"/>
    <w:rsid w:val="00754D65"/>
    <w:rsid w:val="00767664"/>
    <w:rsid w:val="007C2BAF"/>
    <w:rsid w:val="007C6450"/>
    <w:rsid w:val="007E12E6"/>
    <w:rsid w:val="00827CFF"/>
    <w:rsid w:val="00860723"/>
    <w:rsid w:val="00895C86"/>
    <w:rsid w:val="009160BD"/>
    <w:rsid w:val="009C0C32"/>
    <w:rsid w:val="00A70A9C"/>
    <w:rsid w:val="00AE52D4"/>
    <w:rsid w:val="00BD0AB7"/>
    <w:rsid w:val="00E0362B"/>
    <w:rsid w:val="00E9650C"/>
    <w:rsid w:val="00ED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6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Darcy Pace</cp:lastModifiedBy>
  <cp:revision>8</cp:revision>
  <dcterms:created xsi:type="dcterms:W3CDTF">2020-01-15T13:21:00Z</dcterms:created>
  <dcterms:modified xsi:type="dcterms:W3CDTF">2026-07-22T16:37:00Z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9a11829b-2df2-447b-b7d6-cca2ea92d3fc</vt:lpwstr>
  </property>
</Properties>
</file>