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AssetTrustMonitor Release Notes</w:t>
      </w:r>
    </w:p>
    <w:p>
      <w:pPr>
        <w:spacing w:after="60"/>
      </w:pPr>
      <w:r>
        <w:rPr>
          <w:b/>
          <w:color w:val="008068"/>
          <w:sz w:val="26"/>
        </w:rPr>
        <w:t>Release 1.4.4</w:t>
      </w:r>
    </w:p>
    <w:p>
      <w:pPr>
        <w:spacing w:after="240"/>
      </w:pPr>
      <w:r>
        <w:t>Windows BAT distribution and cross platform application maintenance release</w:t>
      </w:r>
    </w:p>
    <w:p>
      <w:pPr>
        <w:pStyle w:val="Heading1"/>
      </w:pPr>
      <w:r>
        <w:t>Release summary</w:t>
      </w:r>
    </w:p>
    <w:p>
      <w:r>
        <w:t>AssetTrustMonitor 1.4.4 is the current maintenance release for the asset import workflow. It focuses on reliable startup on a new computer, predictable Rojo setup, safer file processing, clearer import records, and compatibility with Rojo 7.7.1. The official Windows package uses a BAT launcher and a private Python environment so an older installation does not control the new copy.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33B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Release item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33B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Application version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1.4.4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Release date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8 October 2026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Primary package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AssetTrustMonitor-1.4.4.zip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Windows launcher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AssetTrustMonitor.bat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Minimum Python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64-bit Python 3.10 or newer</w:t>
            </w:r>
          </w:p>
        </w:tc>
      </w:tr>
      <w:tr>
        <w:tc>
          <w:tcPr>
            <w:tcW w:type="dxa" w:w="26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Rojo compatibility</w:t>
            </w:r>
          </w:p>
        </w:tc>
        <w:tc>
          <w:tcPr>
            <w:tcW w:type="dxa" w:w="68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Rojo 7.7.1 MessagePack verification with legacy JSON fallback</w:t>
            </w:r>
          </w:p>
        </w:tc>
      </w:tr>
    </w:tbl>
    <w:p>
      <w:pPr>
        <w:spacing w:after="0"/>
      </w:pPr>
    </w:p>
    <w:p>
      <w:pPr>
        <w:pStyle w:val="Heading1"/>
      </w:pPr>
      <w:r>
        <w:t>What changed</w:t>
      </w:r>
    </w:p>
    <w:p>
      <w:pPr>
        <w:pStyle w:val="ListBullet"/>
        <w:spacing w:after="60"/>
      </w:pPr>
      <w:r>
        <w:t>Added a centered startup banner with visible setup stages while keeping first-run work out of separate console windows where the windowed bootstrap is used.</w:t>
      </w:r>
    </w:p>
    <w:p>
      <w:pPr>
        <w:pStyle w:val="ListBullet"/>
        <w:spacing w:after="60"/>
      </w:pPr>
      <w:r>
        <w:t>Standardized the Windows release on a BAT launcher and a private virtual environment that is checked and rebuilt when stale or incompatible.</w:t>
      </w:r>
    </w:p>
    <w:p>
      <w:pPr>
        <w:pStyle w:val="ListBullet"/>
        <w:spacing w:after="60"/>
      </w:pPr>
      <w:r>
        <w:t>Added safeguards to reduce duplicate installers and duplicate startup attempts.</w:t>
      </w:r>
    </w:p>
    <w:p>
      <w:pPr>
        <w:pStyle w:val="ListBullet"/>
        <w:spacing w:after="60"/>
      </w:pPr>
      <w:r>
        <w:t>Improved Rojo and Rokit installation and version handling without requiring normal users to open Debug controls.</w:t>
      </w:r>
    </w:p>
    <w:p>
      <w:pPr>
        <w:pStyle w:val="ListBullet"/>
        <w:spacing w:after="60"/>
      </w:pPr>
      <w:r>
        <w:t>Updated Rojo verification for the 7.7.1 MessagePack and instance-ID API while retaining legacy JSON checks.</w:t>
      </w:r>
    </w:p>
    <w:p>
      <w:pPr>
        <w:pStyle w:val="ListBullet"/>
        <w:spacing w:after="60"/>
      </w:pPr>
      <w:r>
        <w:t>Added persistent import history and lifetime totals for successful and failed processing attempts.</w:t>
      </w:r>
    </w:p>
    <w:p>
      <w:pPr>
        <w:pStyle w:val="ListBullet"/>
        <w:spacing w:after="60"/>
      </w:pPr>
      <w:r>
        <w:t>Improved file-monitor shutdown, subprocess cleanup, logging behavior, and exception boundaries.</w:t>
      </w:r>
    </w:p>
    <w:p>
      <w:pPr>
        <w:pStyle w:val="ListBullet"/>
        <w:spacing w:after="60"/>
      </w:pPr>
      <w:r>
        <w:t>Removed unnecessary shell invocation paths and separated Windows and macOS launchers.</w:t>
      </w:r>
    </w:p>
    <w:p>
      <w:pPr>
        <w:pStyle w:val="Heading1"/>
      </w:pPr>
      <w:r>
        <w:t>Import workflow</w:t>
      </w:r>
    </w:p>
    <w:p>
      <w:pPr>
        <w:pStyle w:val="ListNumber"/>
        <w:spacing w:after="60"/>
      </w:pPr>
      <w:r>
        <w:t>The monitor watches the configured download location for supported Roblox model files.</w:t>
      </w:r>
    </w:p>
    <w:p>
      <w:pPr>
        <w:pStyle w:val="ListNumber"/>
        <w:spacing w:after="60"/>
      </w:pPr>
      <w:r>
        <w:t>A stable copy moves through validation and preparation before it enters the Rojo workspace.</w:t>
      </w:r>
    </w:p>
    <w:p>
      <w:pPr>
        <w:pStyle w:val="ListNumber"/>
        <w:spacing w:after="60"/>
      </w:pPr>
      <w:r>
        <w:t>Rojo serves the workspace to the connected Studio session.</w:t>
      </w:r>
    </w:p>
    <w:p>
      <w:pPr>
        <w:pStyle w:val="ListNumber"/>
        <w:spacing w:after="60"/>
      </w:pPr>
      <w:r>
        <w:t>AssetTrustMonitor verifies that the current Rojo server parsed the expected asset entry.</w:t>
      </w:r>
    </w:p>
    <w:p>
      <w:pPr>
        <w:pStyle w:val="ListNumber"/>
        <w:spacing w:after="60"/>
      </w:pPr>
      <w:r>
        <w:t>The result is written to asset_import_history.csv and summarized in asset_import_stats.json.</w:t>
      </w:r>
    </w:p>
    <w:p>
      <w:r>
        <w:t>A successful import record means the asset reached the Rojo project tree and passed application verification. MaliciousFinder evaluates scripts separately after they appear or change in Studio.</w:t>
      </w:r>
    </w:p>
    <w:p>
      <w:pPr>
        <w:pStyle w:val="Heading1"/>
      </w:pPr>
      <w:r>
        <w:t>Crash and load protection</w:t>
      </w:r>
    </w:p>
    <w:p>
      <w:r>
        <w:t>The release reduces crash risk through file stabilization, validation, sanitization, bounded queues, and failure isolation. A rejected asset is recorded instead of being retried continuously. These controls do not guarantee that Roblox Studio cannot run out of memory or become unresponsive when a model is unusually large or complex.</w:t>
      </w:r>
    </w:p>
    <w:p>
      <w:pPr>
        <w:pStyle w:val="Heading1"/>
      </w:pPr>
      <w:r>
        <w:t>Installation and upgrade</w:t>
      </w:r>
    </w:p>
    <w:p>
      <w:pPr>
        <w:pStyle w:val="ListNumber"/>
        <w:spacing w:after="60"/>
      </w:pPr>
      <w:r>
        <w:t>Extract to a short local path such as C:\AssetTrustMonitor-1.4.4 to avoid Windows path-length problems.</w:t>
      </w:r>
    </w:p>
    <w:p>
      <w:pPr>
        <w:pStyle w:val="ListNumber"/>
        <w:spacing w:after="60"/>
      </w:pPr>
      <w:r>
        <w:t>Keep the extracted folder separate from an older 1.4.3 installation.</w:t>
      </w:r>
    </w:p>
    <w:p>
      <w:pPr>
        <w:pStyle w:val="ListNumber"/>
        <w:spacing w:after="60"/>
      </w:pPr>
      <w:r>
        <w:t>Run AssetTrustMonitor.bat from the root of the extracted folder.</w:t>
      </w:r>
    </w:p>
    <w:p>
      <w:pPr>
        <w:pStyle w:val="ListNumber"/>
        <w:spacing w:after="60"/>
      </w:pPr>
      <w:r>
        <w:t>Allow first-run setup to create the private app\venv environment and install dependencies.</w:t>
      </w:r>
    </w:p>
    <w:p>
      <w:pPr>
        <w:pStyle w:val="ListNumber"/>
        <w:spacing w:after="60"/>
      </w:pPr>
      <w:r>
        <w:t>Start Roblox Studio, connect Rojo to Asset_Trust_Place, and accept the initial sync.</w:t>
      </w:r>
    </w:p>
    <w:p>
      <w:r>
        <w:t>Python must include Tcl/Tk and the Python launcher. Internet access is required on the first run if dependencies or Rokit tools are not already available.</w:t>
      </w:r>
    </w:p>
    <w:p>
      <w:pPr>
        <w:pStyle w:val="Heading1"/>
      </w:pPr>
      <w:r>
        <w:t>Release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33B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33B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release archive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BAT launcher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Rojo 7.7.1 verifier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Security library 1.3.1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HE Utilities latest signatures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Archive entry count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</w:tr>
      <w:tr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SHA 256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EFF78742708C8C95817AFA0BA9F34FE18FCE98FC56957BEC4F24543AEC84908C</w:t>
            </w:r>
          </w:p>
        </w:tc>
      </w:tr>
    </w:tbl>
    <w:p>
      <w:pPr>
        <w:spacing w:after="0"/>
      </w:pPr>
    </w:p>
    <w:p>
      <w:pPr>
        <w:pStyle w:val="Heading1"/>
      </w:pPr>
      <w:r>
        <w:t>Logs and support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33B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233B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bootstrap.log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First-run environment and dependency installation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startup.log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Application startup diagnostics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runtime.log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Runtime messages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rojo-server.log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Rojo server startup output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asset_import_history.csv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One row per completed processing result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asset_import_stats.json</w:t>
            </w:r>
          </w:p>
        </w:tc>
        <w:tc>
          <w:tcPr>
            <w:tcW w:type="dxa" w:w="63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6F8"/>
          </w:tcPr>
          <w:p>
            <w:pPr>
              <w:spacing w:after="0"/>
            </w:pPr>
            <w:r>
              <w:rPr>
                <w:sz w:val="17"/>
              </w:rPr>
              <w:t>Successful, failed, and total counters</w:t>
            </w:r>
          </w:p>
        </w:tc>
      </w:tr>
    </w:tbl>
    <w:p>
      <w:pPr>
        <w:spacing w:after="0"/>
      </w:pPr>
    </w:p>
    <w:p>
      <w:pPr>
        <w:pStyle w:val="Heading1"/>
      </w:pPr>
      <w:r>
        <w:t>Known limitations</w:t>
      </w:r>
    </w:p>
    <w:p>
      <w:pPr>
        <w:pStyle w:val="ListBullet"/>
        <w:spacing w:after="60"/>
      </w:pPr>
      <w:r>
        <w:t>The release is not digitally signed, so Windows reputation or antivirus software may show a warning.</w:t>
      </w:r>
    </w:p>
    <w:p>
      <w:pPr>
        <w:pStyle w:val="ListBullet"/>
        <w:spacing w:after="60"/>
      </w:pPr>
      <w:r>
        <w:t>The first run can take longer while the Python environment and supporting tools are installed.</w:t>
      </w:r>
    </w:p>
    <w:p>
      <w:pPr>
        <w:pStyle w:val="ListBullet"/>
        <w:spacing w:after="60"/>
      </w:pPr>
      <w:r>
        <w:t>An import notification is not a security verdict; review MaliciousFinder findings separately.</w:t>
      </w:r>
    </w:p>
    <w:p>
      <w:pPr>
        <w:pStyle w:val="ListBullet"/>
        <w:spacing w:after="60"/>
      </w:pPr>
      <w:r>
        <w:t>Earlier failed import rows are not rewritten after verification logic changes; a new import creates a new row.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86E"/>
        <w:sz w:val="16"/>
      </w:rPr>
      <w:t>AssetTrustMonitor 1.4.4  |  Release date 8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