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9C2" w:rsidRPr="00386B8E" w:rsidRDefault="0008752A" w:rsidP="00D65258">
      <w:pPr>
        <w:spacing w:line="288" w:lineRule="auto"/>
        <w:jc w:val="center"/>
        <w:rPr>
          <w:rFonts w:ascii="Calibri" w:hAnsi="Calibri" w:cs="Calibri"/>
          <w:b/>
          <w:sz w:val="21"/>
          <w:szCs w:val="21"/>
          <w:u w:val="single"/>
          <w:lang w:val="da-DK"/>
        </w:rPr>
      </w:pPr>
      <w:r w:rsidRPr="00386B8E">
        <w:rPr>
          <w:rFonts w:ascii="Calibri" w:hAnsi="Calibri" w:cs="Calibri"/>
          <w:b/>
          <w:sz w:val="21"/>
          <w:szCs w:val="21"/>
          <w:u w:val="single"/>
          <w:lang w:val="da-DK"/>
        </w:rPr>
        <w:t>Følg med fremskridtet</w:t>
      </w:r>
    </w:p>
    <w:p w:rsidR="00302CC2" w:rsidRPr="00386B8E" w:rsidRDefault="00302CC2" w:rsidP="000E39C2">
      <w:pPr>
        <w:spacing w:line="288" w:lineRule="auto"/>
        <w:rPr>
          <w:rFonts w:ascii="Calibri" w:hAnsi="Calibri" w:cs="Calibri"/>
          <w:b/>
          <w:color w:val="1F497D" w:themeColor="text2"/>
          <w:sz w:val="21"/>
          <w:szCs w:val="21"/>
          <w:u w:val="single"/>
          <w:lang w:val="da-DK"/>
        </w:rPr>
      </w:pPr>
    </w:p>
    <w:p w:rsidR="00302CC2" w:rsidRPr="00386B8E" w:rsidRDefault="00302CC2" w:rsidP="000E39C2">
      <w:pPr>
        <w:spacing w:line="288" w:lineRule="auto"/>
        <w:rPr>
          <w:rFonts w:ascii="Calibri" w:hAnsi="Calibri" w:cs="Calibri"/>
          <w:b/>
          <w:color w:val="1F497D" w:themeColor="text2"/>
          <w:sz w:val="21"/>
          <w:szCs w:val="21"/>
          <w:u w:val="single"/>
          <w:lang w:val="da-DK"/>
        </w:rPr>
      </w:pPr>
      <w:r w:rsidRPr="00386B8E">
        <w:rPr>
          <w:rFonts w:ascii="Calibri" w:hAnsi="Calibri" w:cs="Calibri"/>
          <w:sz w:val="21"/>
          <w:szCs w:val="21"/>
          <w:lang w:val="da-DK"/>
        </w:rPr>
        <w:t xml:space="preserve">Vi har en spændende nyhed til dig... Microsoft Dynamics AX 2012 er blevet lanceret! Deltag i efterårsudgaven af vores tekniske konference om Microsoft Dynamics AX 2012. Gennemse denne artikel. Vi har masser af ressourcer til dig, partner. Brug dem til din fordel, og lad os fortsætte med at gøre regnskabsåret 2012 til et af vores stærkeste år. </w:t>
      </w:r>
    </w:p>
    <w:p w:rsidR="000E39C2" w:rsidRPr="00386B8E" w:rsidRDefault="000E39C2" w:rsidP="000E39C2">
      <w:pPr>
        <w:spacing w:line="288" w:lineRule="auto"/>
        <w:rPr>
          <w:rFonts w:ascii="Calibri" w:hAnsi="Calibri" w:cs="Calibri"/>
          <w:sz w:val="21"/>
          <w:szCs w:val="21"/>
          <w:lang w:val="da-DK"/>
        </w:rPr>
      </w:pPr>
    </w:p>
    <w:p w:rsidR="0008752A" w:rsidRPr="00386B8E" w:rsidRDefault="00386B8E" w:rsidP="000E39C2">
      <w:pPr>
        <w:spacing w:line="288" w:lineRule="auto"/>
        <w:rPr>
          <w:rStyle w:val="Strong"/>
          <w:rFonts w:ascii="Calibri" w:hAnsi="Calibri" w:cs="Calibri"/>
          <w:sz w:val="21"/>
          <w:szCs w:val="21"/>
          <w:u w:val="single"/>
          <w:lang w:val="da-DK"/>
        </w:rPr>
      </w:pPr>
      <w:hyperlink r:id="rId6" w:tgtFrame="_blank" w:history="1">
        <w:r w:rsidR="000E39C2" w:rsidRPr="00386B8E">
          <w:rPr>
            <w:rStyle w:val="Strong"/>
            <w:rFonts w:ascii="Calibri" w:hAnsi="Calibri" w:cs="Calibri"/>
            <w:sz w:val="21"/>
            <w:szCs w:val="21"/>
            <w:u w:val="single"/>
            <w:lang w:val="da-DK"/>
          </w:rPr>
          <w:t>Microsoft Dynamics AX - Efterårsudgave af teknisk konference</w:t>
        </w:r>
      </w:hyperlink>
    </w:p>
    <w:p w:rsidR="000E39C2" w:rsidRDefault="000E39C2" w:rsidP="000E39C2">
      <w:pPr>
        <w:spacing w:line="288" w:lineRule="auto"/>
        <w:rPr>
          <w:rFonts w:ascii="Calibri" w:hAnsi="Calibri" w:cs="Calibri"/>
          <w:sz w:val="21"/>
          <w:szCs w:val="21"/>
        </w:rPr>
      </w:pPr>
      <w:r w:rsidRPr="00386B8E">
        <w:rPr>
          <w:rFonts w:ascii="Calibri" w:hAnsi="Calibri" w:cs="Calibri"/>
          <w:sz w:val="21"/>
          <w:szCs w:val="21"/>
          <w:lang w:val="da-DK"/>
        </w:rPr>
        <w:br/>
        <w:t xml:space="preserve">Den tekniske konference bliver afholdt i Nice fra 14.-16. november, og den vil byde på et indholdsrigt forløb, som formidles af det tekniske hold, som skaber løsningen! </w:t>
      </w:r>
      <w:r w:rsidRPr="00386B8E">
        <w:rPr>
          <w:rStyle w:val="Strong"/>
          <w:rFonts w:ascii="Calibri" w:hAnsi="Calibri" w:cs="Calibri"/>
          <w:sz w:val="21"/>
          <w:szCs w:val="21"/>
          <w:lang w:val="da-DK"/>
        </w:rPr>
        <w:t xml:space="preserve">Den </w:t>
      </w:r>
      <w:r w:rsidRPr="00386B8E">
        <w:rPr>
          <w:rStyle w:val="Strong"/>
          <w:rFonts w:ascii="Calibri" w:hAnsi="Calibri" w:cs="Calibri"/>
          <w:sz w:val="21"/>
          <w:szCs w:val="21"/>
          <w:highlight w:val="yellow"/>
          <w:lang w:val="da-DK"/>
        </w:rPr>
        <w:t>seneste</w:t>
      </w:r>
      <w:r w:rsidRPr="00386B8E">
        <w:rPr>
          <w:rFonts w:ascii="Calibri" w:hAnsi="Calibri" w:cs="Calibri"/>
          <w:sz w:val="21"/>
          <w:szCs w:val="21"/>
          <w:highlight w:val="yellow"/>
          <w:lang w:val="da-DK"/>
        </w:rPr>
        <w:t>tekniske</w:t>
      </w:r>
      <w:r w:rsidRPr="00386B8E">
        <w:rPr>
          <w:rFonts w:ascii="Calibri" w:hAnsi="Calibri" w:cs="Calibri"/>
          <w:sz w:val="21"/>
          <w:szCs w:val="21"/>
          <w:lang w:val="da-DK"/>
        </w:rPr>
        <w:t xml:space="preserve"> konference handlede om de funktioner, vi </w:t>
      </w:r>
      <w:r w:rsidRPr="00386B8E">
        <w:rPr>
          <w:rFonts w:ascii="Calibri" w:hAnsi="Calibri" w:cs="Calibri"/>
          <w:sz w:val="21"/>
          <w:szCs w:val="21"/>
          <w:highlight w:val="yellow"/>
          <w:lang w:val="da-DK"/>
        </w:rPr>
        <w:t>skabte.</w:t>
      </w:r>
      <w:r w:rsidRPr="00386B8E">
        <w:rPr>
          <w:rStyle w:val="Strong"/>
          <w:rFonts w:ascii="Calibri" w:hAnsi="Calibri" w:cs="Calibri"/>
          <w:sz w:val="21"/>
          <w:szCs w:val="21"/>
          <w:highlight w:val="yellow"/>
          <w:lang w:val="da-DK"/>
        </w:rPr>
        <w:t>DENNE</w:t>
      </w:r>
      <w:r w:rsidRPr="00386B8E">
        <w:rPr>
          <w:rFonts w:ascii="Calibri" w:hAnsi="Calibri" w:cs="Calibri"/>
          <w:sz w:val="21"/>
          <w:szCs w:val="21"/>
          <w:highlight w:val="yellow"/>
          <w:lang w:val="da-DK"/>
        </w:rPr>
        <w:t>tekniske</w:t>
      </w:r>
      <w:r w:rsidRPr="00386B8E">
        <w:rPr>
          <w:rFonts w:ascii="Calibri" w:hAnsi="Calibri" w:cs="Calibri"/>
          <w:sz w:val="21"/>
          <w:szCs w:val="21"/>
          <w:lang w:val="da-DK"/>
        </w:rPr>
        <w:t xml:space="preserve"> konference fokuserer på</w:t>
      </w:r>
      <w:r w:rsidRPr="00386B8E">
        <w:rPr>
          <w:rFonts w:ascii="Calibri" w:hAnsi="Calibri" w:cs="Calibri"/>
          <w:sz w:val="21"/>
          <w:szCs w:val="21"/>
          <w:highlight w:val="yellow"/>
          <w:lang w:val="da-DK"/>
        </w:rPr>
        <w:t>,</w:t>
      </w:r>
      <w:r w:rsidRPr="00386B8E">
        <w:rPr>
          <w:rFonts w:ascii="Calibri" w:hAnsi="Calibri" w:cs="Calibri"/>
          <w:sz w:val="21"/>
          <w:szCs w:val="21"/>
          <w:highlight w:val="yellow"/>
          <w:u w:val="single"/>
          <w:lang w:val="da-DK"/>
        </w:rPr>
        <w:t>hvordan</w:t>
      </w:r>
      <w:r w:rsidRPr="00386B8E">
        <w:rPr>
          <w:rFonts w:ascii="Calibri" w:hAnsi="Calibri" w:cs="Calibri"/>
          <w:sz w:val="21"/>
          <w:szCs w:val="21"/>
          <w:highlight w:val="yellow"/>
          <w:lang w:val="da-DK"/>
        </w:rPr>
        <w:t>funktionerne</w:t>
      </w:r>
      <w:r w:rsidRPr="00386B8E">
        <w:rPr>
          <w:rFonts w:ascii="Calibri" w:hAnsi="Calibri" w:cs="Calibri"/>
          <w:sz w:val="21"/>
          <w:szCs w:val="21"/>
          <w:lang w:val="da-DK"/>
        </w:rPr>
        <w:t xml:space="preserve"> bruges til at skabe kortere implementeringstider, kortere tid til lancering på markedet, bedre værdi for kunderne og større afkast .</w:t>
      </w:r>
      <w:r w:rsidRPr="00386B8E">
        <w:rPr>
          <w:rFonts w:ascii="Calibri" w:hAnsi="Calibri" w:cs="Calibri"/>
          <w:sz w:val="21"/>
          <w:szCs w:val="21"/>
          <w:lang w:val="da-DK"/>
        </w:rPr>
        <w:br/>
        <w:t>Der er 3 keynotes: Én fokuserer på AX 2012, en anden på overblik over fremtiden, og den tredje er en virksomhedsopdatering fra EMEA-ledelsen. Der er også 60 Breakouts og 24 Chalk Talks gennem 5 spor. Endelig er der 5 fokuslokaler - 4 til branchen og ét til løsningsarkitektur.</w:t>
      </w:r>
      <w:r w:rsidRPr="00386B8E">
        <w:rPr>
          <w:rFonts w:ascii="Calibri" w:hAnsi="Calibri" w:cs="Calibri"/>
          <w:sz w:val="21"/>
          <w:szCs w:val="21"/>
          <w:lang w:val="da-DK"/>
        </w:rPr>
        <w:br/>
      </w:r>
      <w:proofErr w:type="spellStart"/>
      <w:r w:rsidRPr="00386B8E">
        <w:rPr>
          <w:rFonts w:ascii="Calibri" w:hAnsi="Calibri" w:cs="Calibri"/>
          <w:sz w:val="21"/>
          <w:szCs w:val="21"/>
          <w:highlight w:val="yellow"/>
        </w:rPr>
        <w:t>En</w:t>
      </w:r>
      <w:r w:rsidRPr="00386B8E">
        <w:rPr>
          <w:rStyle w:val="Strong"/>
          <w:rFonts w:ascii="Calibri" w:hAnsi="Calibri" w:cs="Calibri"/>
          <w:sz w:val="21"/>
          <w:szCs w:val="21"/>
          <w:highlight w:val="yellow"/>
        </w:rPr>
        <w:t>opfordring</w:t>
      </w:r>
      <w:r w:rsidRPr="00386B8E">
        <w:rPr>
          <w:rFonts w:ascii="Calibri" w:hAnsi="Calibri" w:cs="Calibri"/>
          <w:sz w:val="21"/>
          <w:szCs w:val="21"/>
          <w:highlight w:val="yellow"/>
        </w:rPr>
        <w:t>til</w:t>
      </w:r>
      <w:bookmarkStart w:id="0" w:name="_GoBack"/>
      <w:bookmarkEnd w:id="0"/>
      <w:proofErr w:type="spellEnd"/>
      <w:r>
        <w:rPr>
          <w:rFonts w:ascii="Calibri" w:hAnsi="Calibri" w:cs="Calibri"/>
          <w:sz w:val="21"/>
          <w:szCs w:val="21"/>
        </w:rPr>
        <w:t xml:space="preserve"> </w:t>
      </w:r>
      <w:proofErr w:type="spellStart"/>
      <w:r>
        <w:rPr>
          <w:rFonts w:ascii="Calibri" w:hAnsi="Calibri" w:cs="Calibri"/>
          <w:sz w:val="21"/>
          <w:szCs w:val="21"/>
        </w:rPr>
        <w:t>alle</w:t>
      </w:r>
      <w:proofErr w:type="spellEnd"/>
      <w:r>
        <w:rPr>
          <w:rFonts w:ascii="Calibri" w:hAnsi="Calibri" w:cs="Calibri"/>
          <w:sz w:val="21"/>
          <w:szCs w:val="21"/>
        </w:rPr>
        <w:t xml:space="preserve"> </w:t>
      </w:r>
      <w:proofErr w:type="spellStart"/>
      <w:r>
        <w:rPr>
          <w:rFonts w:ascii="Calibri" w:hAnsi="Calibri" w:cs="Calibri"/>
          <w:sz w:val="21"/>
          <w:szCs w:val="21"/>
        </w:rPr>
        <w:t>vores</w:t>
      </w:r>
      <w:proofErr w:type="spellEnd"/>
      <w:r>
        <w:rPr>
          <w:rFonts w:ascii="Calibri" w:hAnsi="Calibri" w:cs="Calibri"/>
          <w:sz w:val="21"/>
          <w:szCs w:val="21"/>
        </w:rPr>
        <w:t xml:space="preserve"> </w:t>
      </w:r>
      <w:proofErr w:type="spellStart"/>
      <w:r>
        <w:rPr>
          <w:rFonts w:ascii="Calibri" w:hAnsi="Calibri" w:cs="Calibri"/>
          <w:sz w:val="21"/>
          <w:szCs w:val="21"/>
        </w:rPr>
        <w:t>partnere</w:t>
      </w:r>
      <w:proofErr w:type="spellEnd"/>
      <w:r>
        <w:rPr>
          <w:rFonts w:ascii="Calibri" w:hAnsi="Calibri" w:cs="Calibri"/>
          <w:sz w:val="21"/>
          <w:szCs w:val="21"/>
        </w:rPr>
        <w:t>:</w:t>
      </w:r>
    </w:p>
    <w:p w:rsidR="000E39C2" w:rsidRPr="00386B8E" w:rsidRDefault="000E39C2" w:rsidP="000E39C2">
      <w:pPr>
        <w:numPr>
          <w:ilvl w:val="0"/>
          <w:numId w:val="1"/>
        </w:numPr>
        <w:spacing w:before="100" w:beforeAutospacing="1" w:after="100" w:afterAutospacing="1" w:line="288" w:lineRule="auto"/>
        <w:rPr>
          <w:rFonts w:ascii="Calibri" w:eastAsia="Times New Roman" w:hAnsi="Calibri" w:cs="Calibri"/>
          <w:sz w:val="21"/>
          <w:szCs w:val="21"/>
          <w:lang w:val="da-DK"/>
        </w:rPr>
      </w:pPr>
      <w:r w:rsidRPr="00386B8E">
        <w:rPr>
          <w:rFonts w:ascii="Calibri" w:eastAsia="Times New Roman" w:hAnsi="Calibri" w:cs="Calibri"/>
          <w:sz w:val="21"/>
          <w:szCs w:val="21"/>
          <w:lang w:val="da-DK"/>
        </w:rPr>
        <w:t>Få jeres implementeringsteams til at tale med jeres brancheteams - produktledere og programledere - og få vendt jeres planer og ideer med hinanden.</w:t>
      </w:r>
    </w:p>
    <w:p w:rsidR="000E39C2" w:rsidRDefault="000E39C2" w:rsidP="000E39C2">
      <w:pPr>
        <w:numPr>
          <w:ilvl w:val="0"/>
          <w:numId w:val="1"/>
        </w:numPr>
        <w:spacing w:before="100" w:beforeAutospacing="1" w:after="100" w:afterAutospacing="1" w:line="288" w:lineRule="auto"/>
        <w:rPr>
          <w:rFonts w:ascii="Calibri" w:eastAsia="Times New Roman" w:hAnsi="Calibri" w:cs="Calibri"/>
          <w:sz w:val="21"/>
          <w:szCs w:val="21"/>
        </w:rPr>
      </w:pPr>
      <w:r w:rsidRPr="00386B8E">
        <w:rPr>
          <w:rFonts w:ascii="Calibri" w:eastAsia="Times New Roman" w:hAnsi="Calibri" w:cs="Calibri"/>
          <w:sz w:val="21"/>
          <w:szCs w:val="21"/>
          <w:lang w:val="da-DK"/>
        </w:rPr>
        <w:t xml:space="preserve">Tag din implementering og blueprint til arkitektur med til en dybdegående analyse. </w:t>
      </w:r>
      <w:proofErr w:type="spellStart"/>
      <w:r>
        <w:rPr>
          <w:rFonts w:ascii="Calibri" w:eastAsia="Times New Roman" w:hAnsi="Calibri" w:cs="Calibri"/>
          <w:sz w:val="21"/>
          <w:szCs w:val="21"/>
        </w:rPr>
        <w:t>Dette</w:t>
      </w:r>
      <w:proofErr w:type="spellEnd"/>
      <w:r>
        <w:rPr>
          <w:rFonts w:ascii="Calibri" w:eastAsia="Times New Roman" w:hAnsi="Calibri" w:cs="Calibri"/>
          <w:sz w:val="21"/>
          <w:szCs w:val="21"/>
        </w:rPr>
        <w:t xml:space="preserve"> </w:t>
      </w:r>
      <w:proofErr w:type="spellStart"/>
      <w:r>
        <w:rPr>
          <w:rFonts w:ascii="Calibri" w:eastAsia="Times New Roman" w:hAnsi="Calibri" w:cs="Calibri"/>
          <w:sz w:val="21"/>
          <w:szCs w:val="21"/>
        </w:rPr>
        <w:t>er</w:t>
      </w:r>
      <w:proofErr w:type="spellEnd"/>
      <w:r>
        <w:rPr>
          <w:rFonts w:ascii="Calibri" w:eastAsia="Times New Roman" w:hAnsi="Calibri" w:cs="Calibri"/>
          <w:sz w:val="21"/>
          <w:szCs w:val="21"/>
        </w:rPr>
        <w:t xml:space="preserve"> </w:t>
      </w:r>
      <w:proofErr w:type="spellStart"/>
      <w:r>
        <w:rPr>
          <w:rFonts w:ascii="Calibri" w:eastAsia="Times New Roman" w:hAnsi="Calibri" w:cs="Calibri"/>
          <w:sz w:val="21"/>
          <w:szCs w:val="21"/>
        </w:rPr>
        <w:t>tilgængeligt</w:t>
      </w:r>
      <w:proofErr w:type="spellEnd"/>
      <w:r>
        <w:rPr>
          <w:rFonts w:ascii="Calibri" w:eastAsia="Times New Roman" w:hAnsi="Calibri" w:cs="Calibri"/>
          <w:sz w:val="21"/>
          <w:szCs w:val="21"/>
        </w:rPr>
        <w:t xml:space="preserve"> for både kunder og partnere.</w:t>
      </w:r>
    </w:p>
    <w:p w:rsidR="000E39C2" w:rsidRPr="00386B8E" w:rsidRDefault="000E39C2" w:rsidP="000E39C2">
      <w:pPr>
        <w:numPr>
          <w:ilvl w:val="0"/>
          <w:numId w:val="1"/>
        </w:numPr>
        <w:spacing w:before="100" w:beforeAutospacing="1" w:after="100" w:afterAutospacing="1" w:line="288" w:lineRule="auto"/>
        <w:rPr>
          <w:rFonts w:ascii="Calibri" w:eastAsia="Times New Roman" w:hAnsi="Calibri" w:cs="Calibri"/>
          <w:sz w:val="21"/>
          <w:szCs w:val="21"/>
          <w:lang w:val="da-DK"/>
        </w:rPr>
      </w:pPr>
      <w:r w:rsidRPr="00386B8E">
        <w:rPr>
          <w:rFonts w:ascii="Calibri" w:eastAsia="Times New Roman" w:hAnsi="Calibri" w:cs="Calibri"/>
          <w:sz w:val="21"/>
          <w:szCs w:val="21"/>
          <w:lang w:val="da-DK"/>
        </w:rPr>
        <w:t>Del oplysningerne om sessionen med dit team.</w:t>
      </w:r>
    </w:p>
    <w:p w:rsidR="000E39C2" w:rsidRPr="00386B8E" w:rsidRDefault="000E39C2" w:rsidP="000E39C2">
      <w:pPr>
        <w:numPr>
          <w:ilvl w:val="0"/>
          <w:numId w:val="1"/>
        </w:numPr>
        <w:spacing w:before="100" w:beforeAutospacing="1" w:after="100" w:afterAutospacing="1" w:line="288" w:lineRule="auto"/>
        <w:rPr>
          <w:rFonts w:ascii="Calibri" w:eastAsia="Times New Roman" w:hAnsi="Calibri" w:cs="Calibri"/>
          <w:sz w:val="21"/>
          <w:szCs w:val="21"/>
          <w:lang w:val="da-DK"/>
        </w:rPr>
      </w:pPr>
      <w:r w:rsidRPr="00386B8E">
        <w:rPr>
          <w:rFonts w:ascii="Calibri" w:eastAsia="Times New Roman" w:hAnsi="Calibri" w:cs="Calibri"/>
          <w:sz w:val="21"/>
          <w:szCs w:val="21"/>
          <w:lang w:val="da-DK"/>
        </w:rPr>
        <w:t xml:space="preserve">Endelig bør du udnytte de billigere tidlige registreringsgebyrer og registrere dig </w:t>
      </w:r>
      <w:hyperlink r:id="rId7" w:history="1">
        <w:r w:rsidR="0008752A" w:rsidRPr="00386B8E">
          <w:rPr>
            <w:rStyle w:val="Hyperlink"/>
            <w:rFonts w:ascii="Calibri" w:eastAsia="Times New Roman" w:hAnsi="Calibri" w:cs="Calibri"/>
            <w:sz w:val="21"/>
            <w:szCs w:val="21"/>
            <w:lang w:val="da-DK"/>
          </w:rPr>
          <w:t>her</w:t>
        </w:r>
      </w:hyperlink>
    </w:p>
    <w:p w:rsidR="006E36BE" w:rsidRPr="00386B8E" w:rsidRDefault="000E39C2" w:rsidP="000E39C2">
      <w:pPr>
        <w:rPr>
          <w:lang w:val="da-DK"/>
        </w:rPr>
      </w:pPr>
      <w:r w:rsidRPr="00386B8E">
        <w:rPr>
          <w:rFonts w:ascii="Calibri" w:hAnsi="Calibri" w:cs="Calibri"/>
          <w:sz w:val="21"/>
          <w:szCs w:val="21"/>
          <w:lang w:val="da-DK"/>
        </w:rPr>
        <w:t xml:space="preserve">Hvis du vil modtage oplysninger om muligheder for sponsorer og udstillere på Microsoft Dynamics AX tekniske konference 2011 i Nice, Frankrig, skal du besøge </w:t>
      </w:r>
      <w:hyperlink r:id="rId8" w:tgtFrame="_blank" w:history="1">
        <w:r w:rsidRPr="00386B8E">
          <w:rPr>
            <w:rStyle w:val="Hyperlink"/>
            <w:rFonts w:asciiTheme="minorHAnsi" w:hAnsiTheme="minorHAnsi" w:cstheme="minorHAnsi"/>
            <w:sz w:val="21"/>
            <w:szCs w:val="21"/>
            <w:lang w:val="da-DK"/>
          </w:rPr>
          <w:t>portalen for sponsorer og udstillere</w:t>
        </w:r>
      </w:hyperlink>
      <w:r w:rsidRPr="00386B8E">
        <w:rPr>
          <w:rFonts w:ascii="Calibri" w:hAnsi="Calibri" w:cs="Calibri"/>
          <w:sz w:val="21"/>
          <w:szCs w:val="21"/>
          <w:lang w:val="da-DK"/>
        </w:rPr>
        <w:t>, da der kun er et begrænset antal pladser til sponsorer og udstillere ved arrangementet.</w:t>
      </w:r>
    </w:p>
    <w:sectPr w:rsidR="006E36BE" w:rsidRPr="00386B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5646E"/>
    <w:multiLevelType w:val="multilevel"/>
    <w:tmpl w:val="521097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9C2"/>
    <w:rsid w:val="00001FB2"/>
    <w:rsid w:val="0008752A"/>
    <w:rsid w:val="000E39C2"/>
    <w:rsid w:val="00217F77"/>
    <w:rsid w:val="00302CC2"/>
    <w:rsid w:val="00386B8E"/>
    <w:rsid w:val="006E36BE"/>
    <w:rsid w:val="00D65258"/>
    <w:rsid w:val="00EC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9C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39C2"/>
    <w:rPr>
      <w:b/>
      <w:bCs/>
    </w:rPr>
  </w:style>
  <w:style w:type="character" w:styleId="Hyperlink">
    <w:name w:val="Hyperlink"/>
    <w:basedOn w:val="DefaultParagraphFont"/>
    <w:uiPriority w:val="99"/>
    <w:unhideWhenUsed/>
    <w:rsid w:val="000E39C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9C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39C2"/>
    <w:rPr>
      <w:b/>
      <w:bCs/>
    </w:rPr>
  </w:style>
  <w:style w:type="character" w:styleId="Hyperlink">
    <w:name w:val="Hyperlink"/>
    <w:basedOn w:val="DefaultParagraphFont"/>
    <w:uiPriority w:val="99"/>
    <w:unhideWhenUsed/>
    <w:rsid w:val="000E39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994610">
      <w:bodyDiv w:val="1"/>
      <w:marLeft w:val="0"/>
      <w:marRight w:val="0"/>
      <w:marTop w:val="0"/>
      <w:marBottom w:val="0"/>
      <w:divBdr>
        <w:top w:val="none" w:sz="0" w:space="0" w:color="auto"/>
        <w:left w:val="none" w:sz="0" w:space="0" w:color="auto"/>
        <w:bottom w:val="none" w:sz="0" w:space="0" w:color="auto"/>
        <w:right w:val="none" w:sz="0" w:space="0" w:color="auto"/>
      </w:divBdr>
    </w:div>
    <w:div w:id="125285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k.email.microsoftemail.com/?qs=a31e94da2c83a9bf9f1ec1961ecde60f8fbc814f3122899f5c22f4ded2de7cba55aaa6deae21f56e" TargetMode="External"/><Relationship Id="rId3" Type="http://schemas.microsoft.com/office/2007/relationships/stylesWithEffects" Target="stylesWithEffects.xml"/><Relationship Id="rId7" Type="http://schemas.openxmlformats.org/officeDocument/2006/relationships/hyperlink" Target="http://click.email.microsoftemail.com/?qs=a31e94da2c83a9bfc6cfdc28af27aa81e1fd3bde8c2efc407b3b77368f4c47e303d91bfc6049d6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ick.email.microsoftemail.com/?qs=c83d08caecb79e7c9f3a75270242a89d09d859c11088d702eea99a3c90f248f26542e1707cc131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Neely (ManPower)</dc:creator>
  <cp:lastModifiedBy>v-anjens</cp:lastModifiedBy>
  <cp:revision>2</cp:revision>
  <dcterms:created xsi:type="dcterms:W3CDTF">2011-09-30T14:38:00Z</dcterms:created>
  <dcterms:modified xsi:type="dcterms:W3CDTF">2011-09-30T14:38:00Z</dcterms:modified>
</cp:coreProperties>
</file>