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4" w:name="content"/>
    <w:bookmarkStart w:id="53" w:name="X6194a296d049f36bef77004b395b7d4e12186f3"/>
    <w:p>
      <w:pPr>
        <w:pStyle w:val="Heading1"/>
      </w:pPr>
      <w:r>
        <w:t xml:space="preserve">Browser-Local Qwen RAG Optimization for a Rights-Aware Graphic Design Archive</w:t>
      </w:r>
    </w:p>
    <w:bookmarkStart w:id="25" w:name="executive-summary"/>
    <w:p>
      <w:pPr>
        <w:pStyle w:val="Heading2"/>
      </w:pPr>
      <w:r>
        <w:t xml:space="preserve">Executive Summary</w:t>
      </w:r>
    </w:p>
    <w:p>
      <w:pPr>
        <w:pStyle w:val="FirstParagraph"/>
      </w:pPr>
      <w:r>
        <w:t xml:space="preserve">The highest-confidence conclusion is that the current bottleneck should be treated as a</w:t>
      </w:r>
      <w:r>
        <w:t xml:space="preserve"> </w:t>
      </w:r>
      <w:r>
        <w:rPr>
          <w:b/>
          <w:bCs/>
        </w:rPr>
        <w:t xml:space="preserve">system bottleneck</w:t>
      </w:r>
      <w:r>
        <w:t xml:space="preserve">, not merely a decoder-speed problem. For a browser-local archive assistant using Qwen3.5-0.8B, the largest likely gains will come from</w:t>
      </w:r>
      <w:r>
        <w:t xml:space="preserve"> </w:t>
      </w:r>
      <w:r>
        <w:rPr>
          <w:b/>
          <w:bCs/>
        </w:rPr>
        <w:t xml:space="preserve">shrinking and structuring the evidence packet before generation</w:t>
      </w:r>
      <w:r>
        <w:t xml:space="preserve">,</w:t>
      </w:r>
      <w:r>
        <w:t xml:space="preserve"> </w:t>
      </w:r>
      <w:r>
        <w:rPr>
          <w:b/>
          <w:bCs/>
        </w:rPr>
        <w:t xml:space="preserve">routing queries into short answer lanes</w:t>
      </w:r>
      <w:r>
        <w:t xml:space="preserve">,</w:t>
      </w:r>
      <w:r>
        <w:t xml:space="preserve"> </w:t>
      </w:r>
      <w:r>
        <w:rPr>
          <w:b/>
          <w:bCs/>
        </w:rPr>
        <w:t xml:space="preserve">keeping inference off the UI thread</w:t>
      </w:r>
      <w:r>
        <w:t xml:space="preserve">, and</w:t>
      </w:r>
      <w:r>
        <w:t xml:space="preserve"> </w:t>
      </w:r>
      <w:r>
        <w:rPr>
          <w:b/>
          <w:bCs/>
        </w:rPr>
        <w:t xml:space="preserve">making model/cache behavior predictable across cold and warm starts</w:t>
      </w:r>
      <w:r>
        <w:t xml:space="preserve">. Research on long-context use shows that models often underuse long prompts and perform worst when relevant information is buried in the middle; prompt-compression work likewise shows that shorter, denser prompts can improve both latency and answer quality.</w:t>
      </w:r>
      <w:r>
        <w:t xml:space="preserve"> </w:t>
      </w:r>
      <w:hyperlink r:id="rId21">
        <w:r>
          <w:rPr>
            <w:rStyle w:val="Hyperlink"/>
          </w:rPr>
          <w:t xml:space="preserve">[1]</w:t>
        </w:r>
      </w:hyperlink>
    </w:p>
    <w:p>
      <w:pPr>
        <w:pStyle w:val="BodyText"/>
      </w:pPr>
      <w:r>
        <w:t xml:space="preserve">The official Qwen model card reports that</w:t>
      </w:r>
      <w:r>
        <w:t xml:space="preserve"> </w:t>
      </w:r>
      <w:r>
        <w:rPr>
          <w:b/>
          <w:bCs/>
        </w:rPr>
        <w:t xml:space="preserve">Qwen3.5-0.8B supports both non-thinking and thinking modes</w:t>
      </w:r>
      <w:r>
        <w:t xml:space="preserve">, defaults to</w:t>
      </w:r>
      <w:r>
        <w:t xml:space="preserve"> </w:t>
      </w:r>
      <w:r>
        <w:rPr>
          <w:b/>
          <w:bCs/>
        </w:rPr>
        <w:t xml:space="preserve">non-thinking mode</w:t>
      </w:r>
      <w:r>
        <w:t xml:space="preserve">, and has a</w:t>
      </w:r>
      <w:r>
        <w:t xml:space="preserve"> </w:t>
      </w:r>
      <w:r>
        <w:rPr>
          <w:b/>
          <w:bCs/>
        </w:rPr>
        <w:t xml:space="preserve">native context length of 262,144 tokens</w:t>
      </w:r>
      <w:r>
        <w:t xml:space="preserve">; it also explicitly warns that inference efficiency varies by framework and that out-of-memory errors may require reducing context. The ONNX community artifact page states that the browser artifact is compatible with</w:t>
      </w:r>
      <w:r>
        <w:t xml:space="preserve"> </w:t>
      </w:r>
      <w:r>
        <w:rPr>
          <w:b/>
          <w:bCs/>
        </w:rPr>
        <w:t xml:space="preserve">Transformers.js</w:t>
      </w:r>
      <w:r>
        <w:t xml:space="preserve"> </w:t>
      </w:r>
      <w:r>
        <w:t xml:space="preserve">and</w:t>
      </w:r>
      <w:r>
        <w:t xml:space="preserve"> </w:t>
      </w:r>
      <w:r>
        <w:rPr>
          <w:b/>
          <w:bCs/>
        </w:rPr>
        <w:t xml:space="preserve">ONNX Runtime</w:t>
      </w:r>
      <w:r>
        <w:t xml:space="preserve">, and its current example uses</w:t>
      </w:r>
      <w:r>
        <w:t xml:space="preserve"> </w:t>
      </w:r>
      <w:r>
        <w:rPr>
          <w:rStyle w:val="VerbatimChar"/>
          <w:b/>
          <w:bCs/>
        </w:rPr>
        <w:t xml:space="preserve">Qwen3_5ForConditionalGeneration</w:t>
      </w:r>
      <w:r>
        <w:t xml:space="preserve"> </w:t>
      </w:r>
      <w:r>
        <w:t xml:space="preserve">via</w:t>
      </w:r>
      <w:r>
        <w:t xml:space="preserve"> </w:t>
      </w:r>
      <w:r>
        <w:rPr>
          <w:rStyle w:val="VerbatimChar"/>
        </w:rPr>
        <w:t xml:space="preserve">@huggingface/transformers@next</w:t>
      </w:r>
      <w:r>
        <w:t xml:space="preserve">, reflecting the family’s multimodal packaging. A Hugging Face maintainer discussion further notes that these models were</w:t>
      </w:r>
      <w:r>
        <w:t xml:space="preserve"> </w:t>
      </w:r>
      <w:r>
        <w:rPr>
          <w:b/>
          <w:bCs/>
        </w:rPr>
        <w:t xml:space="preserve">not supported by the</w:t>
      </w:r>
      <w:r>
        <w:rPr>
          <w:b/>
          <w:bCs/>
        </w:rPr>
        <w:t xml:space="preserve"> </w:t>
      </w:r>
      <w:r>
        <w:rPr>
          <w:rStyle w:val="VerbatimChar"/>
          <w:b/>
          <w:bCs/>
        </w:rPr>
        <w:t xml:space="preserve">text-generation</w:t>
      </w:r>
      <w:r>
        <w:rPr>
          <w:b/>
          <w:bCs/>
        </w:rPr>
        <w:t xml:space="preserve"> </w:t>
      </w:r>
      <w:r>
        <w:rPr>
          <w:b/>
          <w:bCs/>
        </w:rPr>
        <w:t xml:space="preserve">pipeline</w:t>
      </w:r>
      <w:r>
        <w:t xml:space="preserve"> </w:t>
      </w:r>
      <w:r>
        <w:t xml:space="preserve">at that point because they technically support image input.</w:t>
      </w:r>
      <w:r>
        <w:t xml:space="preserve"> </w:t>
      </w:r>
      <w:hyperlink r:id="rId22">
        <w:r>
          <w:rPr>
            <w:rStyle w:val="Hyperlink"/>
          </w:rPr>
          <w:t xml:space="preserve">[2]</w:t>
        </w:r>
      </w:hyperlink>
    </w:p>
    <w:p>
      <w:pPr>
        <w:pStyle w:val="BodyText"/>
      </w:pPr>
      <w:r>
        <w:t xml:space="preserve">That distinction matters because the</w:t>
      </w:r>
      <w:r>
        <w:t xml:space="preserve"> </w:t>
      </w:r>
      <w:r>
        <w:rPr>
          <w:b/>
          <w:bCs/>
        </w:rPr>
        <w:t xml:space="preserve">official native context length does not, by itself, prove browser-effective context length</w:t>
      </w:r>
      <w:r>
        <w:t xml:space="preserve">. The only public browser-specific signal surfaced in this research window was a</w:t>
      </w:r>
      <w:r>
        <w:t xml:space="preserve"> </w:t>
      </w:r>
      <w:r>
        <w:rPr>
          <w:b/>
          <w:bCs/>
        </w:rPr>
        <w:t xml:space="preserve">May 2026 Transformers.js GitHub issue</w:t>
      </w:r>
      <w:r>
        <w:t xml:space="preserve"> </w:t>
      </w:r>
      <w:r>
        <w:t xml:space="preserve">where a user reported an</w:t>
      </w:r>
      <w:r>
        <w:t xml:space="preserve"> </w:t>
      </w:r>
      <w:r>
        <w:rPr>
          <w:b/>
          <w:bCs/>
        </w:rPr>
        <w:t xml:space="preserve">approximate 2K effective browser context window</w:t>
      </w:r>
      <w:r>
        <w:t xml:space="preserve"> </w:t>
      </w:r>
      <w:r>
        <w:t xml:space="preserve">for</w:t>
      </w:r>
      <w:r>
        <w:t xml:space="preserve"> </w:t>
      </w:r>
      <w:r>
        <w:rPr>
          <w:rStyle w:val="VerbatimChar"/>
        </w:rPr>
        <w:t xml:space="preserve">onnx-community/Qwen3.5-0.8B-ONNX</w:t>
      </w:r>
      <w:r>
        <w:t xml:space="preserve">; this is a</w:t>
      </w:r>
      <w:r>
        <w:t xml:space="preserve"> </w:t>
      </w:r>
      <w:r>
        <w:rPr>
          <w:b/>
          <w:bCs/>
        </w:rPr>
        <w:t xml:space="preserve">community signal, not an official limit</w:t>
      </w:r>
      <w:r>
        <w:t xml:space="preserve">, so it should inform measurement priority rather than product truth. In practice, this means the archive assistant should be engineered as if</w:t>
      </w:r>
      <w:r>
        <w:t xml:space="preserve"> </w:t>
      </w:r>
      <w:r>
        <w:rPr>
          <w:b/>
          <w:bCs/>
        </w:rPr>
        <w:t xml:space="preserve">prompt budget is scarce until local traces prove otherwise</w:t>
      </w:r>
      <w:r>
        <w:t xml:space="preserve">.</w:t>
      </w:r>
      <w:r>
        <w:t xml:space="preserve"> </w:t>
      </w:r>
      <w:hyperlink r:id="rId22">
        <w:r>
          <w:rPr>
            <w:rStyle w:val="Hyperlink"/>
          </w:rPr>
          <w:t xml:space="preserve">[3]</w:t>
        </w:r>
      </w:hyperlink>
    </w:p>
    <w:p>
      <w:pPr>
        <w:pStyle w:val="BodyText"/>
      </w:pPr>
      <w:r>
        <w:t xml:space="preserve">For the archive domain, the safest product direction is to keep</w:t>
      </w:r>
      <w:r>
        <w:t xml:space="preserve"> </w:t>
      </w:r>
      <w:r>
        <w:rPr>
          <w:b/>
          <w:bCs/>
        </w:rPr>
        <w:t xml:space="preserve">deterministic retrieval as the authority</w:t>
      </w:r>
      <w:r>
        <w:t xml:space="preserve"> </w:t>
      </w:r>
      <w:r>
        <w:t xml:space="preserve">and keep generation narrowly scoped: the model should read a compact evidence packet and produce concise orientation, caveats, reading routes, and contextual explanation. That aligns with rights-aware archive practice, because rights statements are meant to be explicit, standardized, and machine-readable metadata supplied by institutions; Europeana guidance also stresses that rights statements must accurately reflect copyright status rather than merely sounding plausible.</w:t>
      </w:r>
      <w:r>
        <w:t xml:space="preserve"> </w:t>
      </w:r>
      <w:hyperlink r:id="rId23">
        <w:r>
          <w:rPr>
            <w:rStyle w:val="Hyperlink"/>
          </w:rPr>
          <w:t xml:space="preserve">[4]</w:t>
        </w:r>
      </w:hyperlink>
    </w:p>
    <w:p>
      <w:pPr>
        <w:pStyle w:val="BodyText"/>
      </w:pPr>
      <w:r>
        <w:t xml:space="preserve">A measurement-first implementation is therefore the right first step. On the existing product path, the most valuable immediate work is: instrument retrieval and prompt size; cap candidate counts by query type; move inference and possible prefetching into workers; cache model assets intentionally; and compare warm/cold runs before considering any runtime migration. ONNX Runtime Web’s WebGPU documentation shows useful low-level controls such as</w:t>
      </w:r>
      <w:r>
        <w:t xml:space="preserve"> </w:t>
      </w:r>
      <w:r>
        <w:rPr>
          <w:b/>
          <w:bCs/>
        </w:rPr>
        <w:t xml:space="preserve">graph capture</w:t>
      </w:r>
      <w:r>
        <w:t xml:space="preserve">,</w:t>
      </w:r>
      <w:r>
        <w:t xml:space="preserve"> </w:t>
      </w:r>
      <w:r>
        <w:rPr>
          <w:b/>
          <w:bCs/>
        </w:rPr>
        <w:t xml:space="preserve">profiling</w:t>
      </w:r>
      <w:r>
        <w:t xml:space="preserve">, and</w:t>
      </w:r>
      <w:r>
        <w:t xml:space="preserve"> </w:t>
      </w:r>
      <w:r>
        <w:rPr>
          <w:b/>
          <w:bCs/>
        </w:rPr>
        <w:t xml:space="preserve">keeping tensors on GPU</w:t>
      </w:r>
      <w:r>
        <w:t xml:space="preserve">, while MDN and Chrome documentation show that</w:t>
      </w:r>
      <w:r>
        <w:t xml:space="preserve"> </w:t>
      </w:r>
      <w:r>
        <w:rPr>
          <w:b/>
          <w:bCs/>
        </w:rPr>
        <w:t xml:space="preserve">workers</w:t>
      </w:r>
      <w:r>
        <w:t xml:space="preserve">,</w:t>
      </w:r>
      <w:r>
        <w:t xml:space="preserve"> </w:t>
      </w:r>
      <w:r>
        <w:rPr>
          <w:b/>
          <w:bCs/>
        </w:rPr>
        <w:t xml:space="preserve">service workers</w:t>
      </w:r>
      <w:r>
        <w:t xml:space="preserve">, and</w:t>
      </w:r>
      <w:r>
        <w:t xml:space="preserve"> </w:t>
      </w:r>
      <w:r>
        <w:rPr>
          <w:b/>
          <w:bCs/>
        </w:rPr>
        <w:t xml:space="preserve">Cache API</w:t>
      </w:r>
      <w:r>
        <w:t xml:space="preserve"> </w:t>
      </w:r>
      <w:r>
        <w:t xml:space="preserve">can improve responsiveness and asset reuse. These are strong research directions, but they do</w:t>
      </w:r>
      <w:r>
        <w:t xml:space="preserve"> </w:t>
      </w:r>
      <w:r>
        <w:rPr>
          <w:b/>
          <w:bCs/>
        </w:rPr>
        <w:t xml:space="preserve">not</w:t>
      </w:r>
      <w:r>
        <w:t xml:space="preserve"> </w:t>
      </w:r>
      <w:r>
        <w:t xml:space="preserve">yet justify a product runtime switch absent local evidence.</w:t>
      </w:r>
      <w:r>
        <w:t xml:space="preserve"> </w:t>
      </w:r>
      <w:hyperlink r:id="rId24">
        <w:r>
          <w:rPr>
            <w:rStyle w:val="Hyperlink"/>
          </w:rPr>
          <w:t xml:space="preserve">[5]</w:t>
        </w:r>
      </w:hyperlink>
    </w:p>
    <w:p>
      <w:pPr>
        <w:pStyle w:val="BodyText"/>
      </w:pPr>
      <w:r>
        <w:t xml:space="preserve">A critical limitation of this report is that the listed local repository files were</w:t>
      </w:r>
      <w:r>
        <w:t xml:space="preserve"> </w:t>
      </w:r>
      <w:r>
        <w:rPr>
          <w:b/>
          <w:bCs/>
        </w:rPr>
        <w:t xml:space="preserve">not available in the current environment</w:t>
      </w:r>
      <w:r>
        <w:t xml:space="preserve">, so code-path-specific claims are clearly marked as</w:t>
      </w:r>
      <w:r>
        <w:t xml:space="preserve"> </w:t>
      </w:r>
      <w:r>
        <w:rPr>
          <w:b/>
          <w:bCs/>
        </w:rPr>
        <w:t xml:space="preserve">provisional</w:t>
      </w:r>
      <w:r>
        <w:t xml:space="preserve"> </w:t>
      </w:r>
      <w:r>
        <w:t xml:space="preserve">where needed. The external-system plan below is therefore research-grade and product-safe, but the “Current Pipeline Map” should be treated as a structured verification target rather than a completed code audit.</w:t>
      </w:r>
    </w:p>
    <w:bookmarkEnd w:id="25"/>
    <w:bookmarkStart w:id="32" w:name="current-state-and-evidence-base"/>
    <w:p>
      <w:pPr>
        <w:pStyle w:val="Heading2"/>
      </w:pPr>
      <w:r>
        <w:t xml:space="preserve">Current State And Evidence Base</w:t>
      </w:r>
    </w:p>
    <w:bookmarkStart w:id="26" w:name="current-pipeline-map"/>
    <w:p>
      <w:pPr>
        <w:pStyle w:val="Heading3"/>
      </w:pPr>
      <w:r>
        <w:t xml:space="preserve">Current Pipeline Map</w:t>
      </w:r>
    </w:p>
    <w:p>
      <w:pPr>
        <w:pStyle w:val="FirstParagraph"/>
      </w:pPr>
      <w:r>
        <w:t xml:space="preserve">I could not access the listed local files (</w:t>
      </w:r>
      <w:r>
        <w:rPr>
          <w:rStyle w:val="VerbatimChar"/>
        </w:rPr>
        <w:t xml:space="preserve">PROJECT_LOG.md</w:t>
      </w:r>
      <w:r>
        <w:t xml:space="preserve">, the</w:t>
      </w:r>
      <w:r>
        <w:t xml:space="preserve"> </w:t>
      </w:r>
      <w:r>
        <w:rPr>
          <w:rStyle w:val="VerbatimChar"/>
        </w:rPr>
        <w:t xml:space="preserve">docs/system/*</w:t>
      </w:r>
      <w:r>
        <w:t xml:space="preserve"> </w:t>
      </w:r>
      <w:r>
        <w:t xml:space="preserve">files,</w:t>
      </w:r>
      <w:r>
        <w:t xml:space="preserve"> </w:t>
      </w:r>
      <w:r>
        <w:rPr>
          <w:rStyle w:val="VerbatimChar"/>
        </w:rPr>
        <w:t xml:space="preserve">frontend/src/lib/qwen35-adapter.ts</w:t>
      </w:r>
      <w:r>
        <w:t xml:space="preserve">,</w:t>
      </w:r>
      <w:r>
        <w:t xml:space="preserve"> </w:t>
      </w:r>
      <w:r>
        <w:rPr>
          <w:rStyle w:val="VerbatimChar"/>
        </w:rPr>
        <w:t xml:space="preserve">assistant-retrieval.ts</w:t>
      </w:r>
      <w:r>
        <w:t xml:space="preserve">, and the probe scripts) in the present environment, so the map below is a</w:t>
      </w:r>
      <w:r>
        <w:t xml:space="preserve"> </w:t>
      </w:r>
      <w:r>
        <w:rPr>
          <w:b/>
          <w:bCs/>
        </w:rPr>
        <w:t xml:space="preserve">provisional pipeline contract</w:t>
      </w:r>
      <w:r>
        <w:t xml:space="preserve"> </w:t>
      </w:r>
      <w:r>
        <w:t xml:space="preserve">derived from the file list and your fixed constraints. Exact function names and moved paths remain</w:t>
      </w:r>
      <w:r>
        <w:t xml:space="preserve"> </w:t>
      </w:r>
      <w:r>
        <w:rPr>
          <w:b/>
          <w:bCs/>
        </w:rPr>
        <w:t xml:space="preserve">unverified</w:t>
      </w:r>
      <w:r>
        <w:t xml:space="preserve"> </w:t>
      </w:r>
      <w:r>
        <w:t xml:space="preserve">until local checkout.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Pipeline step</w:t>
            </w:r>
          </w:p>
        </w:tc>
        <w:tc>
          <w:tcPr/>
          <w:p>
            <w:pPr>
              <w:pStyle w:val="Compact"/>
            </w:pPr>
            <w:r>
              <w:t xml:space="preserve">Expected file locus from brief</w:t>
            </w:r>
          </w:p>
        </w:tc>
        <w:tc>
          <w:tcPr/>
          <w:p>
            <w:pPr>
              <w:pStyle w:val="Compact"/>
              <w:jc w:val="right"/>
            </w:pPr>
            <w:r>
              <w:t xml:space="preserve">Function name</w:t>
            </w:r>
          </w:p>
        </w:tc>
        <w:tc>
          <w:tcPr/>
          <w:p>
            <w:pPr>
              <w:pStyle w:val="Compact"/>
            </w:pPr>
            <w:r>
              <w:t xml:space="preserve">Verification status</w:t>
            </w:r>
          </w:p>
        </w:tc>
        <w:tc>
          <w:tcPr/>
          <w:p>
            <w:pPr>
              <w:pStyle w:val="Compact"/>
            </w:pPr>
            <w:r>
              <w:t xml:space="preserve">Current behavior status</w:t>
            </w:r>
          </w:p>
        </w:tc>
        <w:tc>
          <w:tcPr/>
          <w:p>
            <w:pPr>
              <w:pStyle w:val="Compact"/>
              <w:jc w:val="right"/>
            </w:pPr>
            <w:r>
              <w:t xml:space="preserve">Likely latency contribution</w:t>
            </w:r>
          </w:p>
        </w:tc>
        <w:tc>
          <w:tcPr/>
          <w:p>
            <w:pPr>
              <w:pStyle w:val="Compact"/>
            </w:pPr>
            <w:r>
              <w:t xml:space="preserve">Primary failure mode</w:t>
            </w:r>
          </w:p>
        </w:tc>
      </w:tr>
      <w:tr>
        <w:tc>
          <w:tcPr/>
          <w:p>
            <w:pPr>
              <w:pStyle w:val="Compact"/>
            </w:pPr>
            <w:r>
              <w:t xml:space="preserve">User click / panel open</w:t>
            </w:r>
          </w:p>
        </w:tc>
        <w:tc>
          <w:tcPr/>
          <w:p>
            <w:pPr>
              <w:pStyle w:val="Compact"/>
            </w:pPr>
            <w:r>
              <w:rPr>
                <w:rStyle w:val="VerbatimChar"/>
              </w:rPr>
              <w:t xml:space="preserve">frontend/src/components/archive/shell/search.tsx</w:t>
            </w:r>
          </w:p>
        </w:tc>
        <w:tc>
          <w:tcPr/>
          <w:p>
            <w:pPr>
              <w:pStyle w:val="Compact"/>
              <w:jc w:val="right"/>
            </w:pPr>
            <w:r>
              <w:t xml:space="preserve">Unverified</w:t>
            </w:r>
          </w:p>
        </w:tc>
        <w:tc>
          <w:tcPr/>
          <w:p>
            <w:pPr>
              <w:pStyle w:val="Compact"/>
            </w:pPr>
            <w:r>
              <w:t xml:space="preserve">Not locally verified</w:t>
            </w:r>
          </w:p>
        </w:tc>
        <w:tc>
          <w:tcPr/>
          <w:p>
            <w:pPr>
              <w:pStyle w:val="Compact"/>
            </w:pPr>
            <w:r>
              <w:t xml:space="preserve">Search panel opens deterministically before model load</w:t>
            </w:r>
          </w:p>
        </w:tc>
        <w:tc>
          <w:tcPr/>
          <w:p>
            <w:pPr>
              <w:pStyle w:val="Compact"/>
              <w:jc w:val="right"/>
            </w:pPr>
            <w:r>
              <w:t xml:space="preserve">Low</w:t>
            </w:r>
          </w:p>
        </w:tc>
        <w:tc>
          <w:tcPr/>
          <w:p>
            <w:pPr>
              <w:pStyle w:val="Compact"/>
            </w:pPr>
            <w:r>
              <w:t xml:space="preserve">UI state race; duplicate dispatch</w:t>
            </w:r>
          </w:p>
        </w:tc>
      </w:tr>
      <w:tr>
        <w:tc>
          <w:tcPr/>
          <w:p>
            <w:pPr>
              <w:pStyle w:val="Compact"/>
            </w:pPr>
            <w:r>
              <w:t xml:space="preserve">Retrieval entry</w:t>
            </w:r>
          </w:p>
        </w:tc>
        <w:tc>
          <w:tcPr/>
          <w:p>
            <w:pPr>
              <w:pStyle w:val="Compact"/>
            </w:pPr>
            <w:r>
              <w:rPr>
                <w:rStyle w:val="VerbatimChar"/>
              </w:rPr>
              <w:t xml:space="preserve">frontend/src/lib/assistant-retrieval.ts</w:t>
            </w:r>
          </w:p>
        </w:tc>
        <w:tc>
          <w:tcPr/>
          <w:p>
            <w:pPr>
              <w:pStyle w:val="Compact"/>
              <w:jc w:val="right"/>
            </w:pPr>
            <w:r>
              <w:t xml:space="preserve">Unverified</w:t>
            </w:r>
          </w:p>
        </w:tc>
        <w:tc>
          <w:tcPr/>
          <w:p>
            <w:pPr>
              <w:pStyle w:val="Compact"/>
            </w:pPr>
            <w:r>
              <w:t xml:space="preserve">Not locally verified</w:t>
            </w:r>
          </w:p>
        </w:tc>
        <w:tc>
          <w:tcPr/>
          <w:p>
            <w:pPr>
              <w:pStyle w:val="Compact"/>
            </w:pPr>
            <w:r>
              <w:t xml:space="preserve">Assistant retrieval separate from Search; deterministic record fetch/filter</w:t>
            </w:r>
          </w:p>
        </w:tc>
        <w:tc>
          <w:tcPr/>
          <w:p>
            <w:pPr>
              <w:pStyle w:val="Compact"/>
              <w:jc w:val="right"/>
            </w:pPr>
            <w:r>
              <w:t xml:space="preserve">Medium</w:t>
            </w:r>
          </w:p>
        </w:tc>
        <w:tc>
          <w:tcPr/>
          <w:p>
            <w:pPr>
              <w:pStyle w:val="Compact"/>
            </w:pPr>
            <w:r>
              <w:t xml:space="preserve">Too many candidates; empty evidence set</w:t>
            </w:r>
          </w:p>
        </w:tc>
      </w:tr>
      <w:tr>
        <w:tc>
          <w:tcPr/>
          <w:p>
            <w:pPr>
              <w:pStyle w:val="Compact"/>
            </w:pPr>
            <w:r>
              <w:t xml:space="preserve">Request classification</w:t>
            </w:r>
          </w:p>
        </w:tc>
        <w:tc>
          <w:tcPr/>
          <w:p>
            <w:pPr>
              <w:pStyle w:val="Compact"/>
            </w:pPr>
            <w:r>
              <w:rPr>
                <w:rStyle w:val="VerbatimChar"/>
              </w:rPr>
              <w:t xml:space="preserve">assistant-retrieval.ts</w:t>
            </w:r>
            <w:r>
              <w:t xml:space="preserve"> </w:t>
            </w:r>
            <w:r>
              <w:t xml:space="preserve">or</w:t>
            </w:r>
            <w:r>
              <w:t xml:space="preserve"> </w:t>
            </w:r>
            <w:r>
              <w:rPr>
                <w:rStyle w:val="VerbatimChar"/>
              </w:rPr>
              <w:t xml:space="preserve">qwen35-adapter.ts</w:t>
            </w:r>
          </w:p>
        </w:tc>
        <w:tc>
          <w:tcPr/>
          <w:p>
            <w:pPr>
              <w:pStyle w:val="Compact"/>
              <w:jc w:val="right"/>
            </w:pPr>
            <w:r>
              <w:t xml:space="preserve">Unverified</w:t>
            </w:r>
          </w:p>
        </w:tc>
        <w:tc>
          <w:tcPr/>
          <w:p>
            <w:pPr>
              <w:pStyle w:val="Compact"/>
            </w:pPr>
            <w:r>
              <w:t xml:space="preserve">Not locally verified</w:t>
            </w:r>
          </w:p>
        </w:tc>
        <w:tc>
          <w:tcPr/>
          <w:p>
            <w:pPr>
              <w:pStyle w:val="Compact"/>
            </w:pPr>
            <w:r>
              <w:t xml:space="preserve">Route query into assistant lane before prompt build</w:t>
            </w:r>
          </w:p>
        </w:tc>
        <w:tc>
          <w:tcPr/>
          <w:p>
            <w:pPr>
              <w:pStyle w:val="Compact"/>
              <w:jc w:val="right"/>
            </w:pPr>
            <w:r>
              <w:t xml:space="preserve">Low–Medium</w:t>
            </w:r>
          </w:p>
        </w:tc>
        <w:tc>
          <w:tcPr/>
          <w:p>
            <w:pPr>
              <w:pStyle w:val="Compact"/>
            </w:pPr>
            <w:r>
              <w:t xml:space="preserve">Wrong lane; over-broad evidence</w:t>
            </w:r>
          </w:p>
        </w:tc>
      </w:tr>
      <w:tr>
        <w:tc>
          <w:tcPr/>
          <w:p>
            <w:pPr>
              <w:pStyle w:val="Compact"/>
            </w:pPr>
            <w:r>
              <w:t xml:space="preserve">Evidence packet assembly</w:t>
            </w:r>
          </w:p>
        </w:tc>
        <w:tc>
          <w:tcPr/>
          <w:p>
            <w:pPr>
              <w:pStyle w:val="Compact"/>
            </w:pPr>
            <w:r>
              <w:rPr>
                <w:rStyle w:val="VerbatimChar"/>
              </w:rPr>
              <w:t xml:space="preserve">assistant-retrieval.ts</w:t>
            </w:r>
          </w:p>
        </w:tc>
        <w:tc>
          <w:tcPr/>
          <w:p>
            <w:pPr>
              <w:pStyle w:val="Compact"/>
              <w:jc w:val="right"/>
            </w:pPr>
            <w:r>
              <w:t xml:space="preserve">Unverified</w:t>
            </w:r>
          </w:p>
        </w:tc>
        <w:tc>
          <w:tcPr/>
          <w:p>
            <w:pPr>
              <w:pStyle w:val="Compact"/>
            </w:pPr>
            <w:r>
              <w:t xml:space="preserve">Not locally verified</w:t>
            </w:r>
          </w:p>
        </w:tc>
        <w:tc>
          <w:tcPr/>
          <w:p>
            <w:pPr>
              <w:pStyle w:val="Compact"/>
            </w:pPr>
            <w:r>
              <w:t xml:space="preserve">Merge snippets, metadata, rights/source fields</w:t>
            </w:r>
          </w:p>
        </w:tc>
        <w:tc>
          <w:tcPr/>
          <w:p>
            <w:pPr>
              <w:pStyle w:val="Compact"/>
              <w:jc w:val="right"/>
            </w:pPr>
            <w:r>
              <w:t xml:space="preserve">Medium–High</w:t>
            </w:r>
          </w:p>
        </w:tc>
        <w:tc>
          <w:tcPr/>
          <w:p>
            <w:pPr>
              <w:pStyle w:val="Compact"/>
            </w:pPr>
            <w:r>
              <w:t xml:space="preserve">Prompt bloat; missing rights/source fields</w:t>
            </w:r>
          </w:p>
        </w:tc>
      </w:tr>
      <w:tr>
        <w:tc>
          <w:tcPr/>
          <w:p>
            <w:pPr>
              <w:pStyle w:val="Compact"/>
            </w:pPr>
            <w:r>
              <w:t xml:space="preserve">Prompt construction</w:t>
            </w:r>
          </w:p>
        </w:tc>
        <w:tc>
          <w:tcPr/>
          <w:p>
            <w:pPr>
              <w:pStyle w:val="Compact"/>
            </w:pPr>
            <w:r>
              <w:rPr>
                <w:rStyle w:val="VerbatimChar"/>
              </w:rPr>
              <w:t xml:space="preserve">frontend/src/lib/qwen35-adapter.ts</w:t>
            </w:r>
          </w:p>
        </w:tc>
        <w:tc>
          <w:tcPr/>
          <w:p>
            <w:pPr>
              <w:pStyle w:val="Compact"/>
              <w:jc w:val="right"/>
            </w:pPr>
            <w:r>
              <w:t xml:space="preserve">Unverified</w:t>
            </w:r>
          </w:p>
        </w:tc>
        <w:tc>
          <w:tcPr/>
          <w:p>
            <w:pPr>
              <w:pStyle w:val="Compact"/>
            </w:pPr>
            <w:r>
              <w:t xml:space="preserve">Not locally verified</w:t>
            </w:r>
          </w:p>
        </w:tc>
        <w:tc>
          <w:tcPr/>
          <w:p>
            <w:pPr>
              <w:pStyle w:val="Compact"/>
            </w:pPr>
            <w:r>
              <w:t xml:space="preserve">Convert evidence packet + instructions into model input</w:t>
            </w:r>
          </w:p>
        </w:tc>
        <w:tc>
          <w:tcPr/>
          <w:p>
            <w:pPr>
              <w:pStyle w:val="Compact"/>
              <w:jc w:val="right"/>
            </w:pPr>
            <w:r>
              <w:t xml:space="preserve">High</w:t>
            </w:r>
          </w:p>
        </w:tc>
        <w:tc>
          <w:tcPr/>
          <w:p>
            <w:pPr>
              <w:pStyle w:val="Compact"/>
            </w:pPr>
            <w:r>
              <w:t xml:space="preserve">Token explosion; weak guardrails</w:t>
            </w:r>
          </w:p>
        </w:tc>
      </w:tr>
      <w:tr>
        <w:tc>
          <w:tcPr/>
          <w:p>
            <w:pPr>
              <w:pStyle w:val="Compact"/>
            </w:pPr>
            <w:r>
              <w:t xml:space="preserve">Model loading</w:t>
            </w:r>
          </w:p>
        </w:tc>
        <w:tc>
          <w:tcPr/>
          <w:p>
            <w:pPr>
              <w:pStyle w:val="Compact"/>
            </w:pPr>
            <w:r>
              <w:rPr>
                <w:rStyle w:val="VerbatimChar"/>
              </w:rPr>
              <w:t xml:space="preserve">qwen35-adapter.ts</w:t>
            </w:r>
            <w:r>
              <w:t xml:space="preserve">;</w:t>
            </w:r>
            <w:r>
              <w:t xml:space="preserve"> </w:t>
            </w:r>
            <w:r>
              <w:rPr>
                <w:rStyle w:val="VerbatimChar"/>
              </w:rPr>
              <w:t xml:space="preserve">probe-qwen35-runtime.mjs</w:t>
            </w:r>
          </w:p>
        </w:tc>
        <w:tc>
          <w:tcPr/>
          <w:p>
            <w:pPr>
              <w:pStyle w:val="Compact"/>
              <w:jc w:val="right"/>
            </w:pPr>
            <w:r>
              <w:t xml:space="preserve">Unverified</w:t>
            </w:r>
          </w:p>
        </w:tc>
        <w:tc>
          <w:tcPr/>
          <w:p>
            <w:pPr>
              <w:pStyle w:val="Compact"/>
            </w:pPr>
            <w:r>
              <w:t xml:space="preserve">Not locally verified</w:t>
            </w:r>
          </w:p>
        </w:tc>
        <w:tc>
          <w:tcPr/>
          <w:p>
            <w:pPr>
              <w:pStyle w:val="Compact"/>
            </w:pPr>
            <w:r>
              <w:t xml:space="preserve">Load</w:t>
            </w:r>
            <w:r>
              <w:t xml:space="preserve"> </w:t>
            </w:r>
            <w:r>
              <w:rPr>
                <w:rStyle w:val="VerbatimChar"/>
              </w:rPr>
              <w:t xml:space="preserve">onnx-community/Qwen3.5-0.8B-ONNX</w:t>
            </w:r>
            <w:r>
              <w:t xml:space="preserve"> </w:t>
            </w:r>
            <w:r>
              <w:t xml:space="preserve">through Transformers.js/ONNX browser path</w:t>
            </w:r>
          </w:p>
        </w:tc>
        <w:tc>
          <w:tcPr/>
          <w:p>
            <w:pPr>
              <w:pStyle w:val="Compact"/>
              <w:jc w:val="right"/>
            </w:pPr>
            <w:r>
              <w:t xml:space="preserve">Very high on cold start</w:t>
            </w:r>
          </w:p>
        </w:tc>
        <w:tc>
          <w:tcPr/>
          <w:p>
            <w:pPr>
              <w:pStyle w:val="Compact"/>
            </w:pPr>
            <w:r>
              <w:t xml:space="preserve">Download delay; cache miss; unsupported WebGPU</w:t>
            </w:r>
          </w:p>
        </w:tc>
      </w:tr>
      <w:tr>
        <w:tc>
          <w:tcPr/>
          <w:p>
            <w:pPr>
              <w:pStyle w:val="Compact"/>
            </w:pPr>
            <w:r>
              <w:t xml:space="preserve">Tokenization</w:t>
            </w:r>
          </w:p>
        </w:tc>
        <w:tc>
          <w:tcPr/>
          <w:p>
            <w:pPr>
              <w:pStyle w:val="Compact"/>
            </w:pPr>
            <w:r>
              <w:rPr>
                <w:rStyle w:val="VerbatimChar"/>
              </w:rPr>
              <w:t xml:space="preserve">qwen35-adapter.ts</w:t>
            </w:r>
            <w:r>
              <w:t xml:space="preserve">;</w:t>
            </w:r>
            <w:r>
              <w:t xml:space="preserve"> </w:t>
            </w:r>
            <w:r>
              <w:rPr>
                <w:rStyle w:val="VerbatimChar"/>
              </w:rPr>
              <w:t xml:space="preserve">probe-qwen35-generation.mjs</w:t>
            </w:r>
          </w:p>
        </w:tc>
        <w:tc>
          <w:tcPr/>
          <w:p>
            <w:pPr>
              <w:pStyle w:val="Compact"/>
              <w:jc w:val="right"/>
            </w:pPr>
            <w:r>
              <w:t xml:space="preserve">Unverified</w:t>
            </w:r>
          </w:p>
        </w:tc>
        <w:tc>
          <w:tcPr/>
          <w:p>
            <w:pPr>
              <w:pStyle w:val="Compact"/>
            </w:pPr>
            <w:r>
              <w:t xml:space="preserve">Not locally verified</w:t>
            </w:r>
          </w:p>
        </w:tc>
        <w:tc>
          <w:tcPr/>
          <w:p>
            <w:pPr>
              <w:pStyle w:val="Compact"/>
            </w:pPr>
            <w:r>
              <w:t xml:space="preserve">Tokenize prompt client-side</w:t>
            </w:r>
          </w:p>
        </w:tc>
        <w:tc>
          <w:tcPr/>
          <w:p>
            <w:pPr>
              <w:pStyle w:val="Compact"/>
              <w:jc w:val="right"/>
            </w:pPr>
            <w:r>
              <w:t xml:space="preserve">Medium</w:t>
            </w:r>
          </w:p>
        </w:tc>
        <w:tc>
          <w:tcPr/>
          <w:p>
            <w:pPr>
              <w:pStyle w:val="Compact"/>
            </w:pPr>
            <w:r>
              <w:t xml:space="preserve">Main-thread blocking; prompt undercount</w:t>
            </w:r>
          </w:p>
        </w:tc>
      </w:tr>
      <w:tr>
        <w:tc>
          <w:tcPr/>
          <w:p>
            <w:pPr>
              <w:pStyle w:val="Compact"/>
            </w:pPr>
            <w:r>
              <w:t xml:space="preserve">Generation</w:t>
            </w:r>
          </w:p>
        </w:tc>
        <w:tc>
          <w:tcPr/>
          <w:p>
            <w:pPr>
              <w:pStyle w:val="Compact"/>
            </w:pPr>
            <w:r>
              <w:rPr>
                <w:rStyle w:val="VerbatimChar"/>
              </w:rPr>
              <w:t xml:space="preserve">qwen35-adapter.ts</w:t>
            </w:r>
          </w:p>
        </w:tc>
        <w:tc>
          <w:tcPr/>
          <w:p>
            <w:pPr>
              <w:pStyle w:val="Compact"/>
              <w:jc w:val="right"/>
            </w:pPr>
            <w:r>
              <w:t xml:space="preserve">Unverified</w:t>
            </w:r>
          </w:p>
        </w:tc>
        <w:tc>
          <w:tcPr/>
          <w:p>
            <w:pPr>
              <w:pStyle w:val="Compact"/>
            </w:pPr>
            <w:r>
              <w:t xml:space="preserve">Not locally verified</w:t>
            </w:r>
          </w:p>
        </w:tc>
        <w:tc>
          <w:tcPr/>
          <w:p>
            <w:pPr>
              <w:pStyle w:val="Compact"/>
            </w:pPr>
            <w:r>
              <w:t xml:space="preserve">Text-only generation via Qwen path from brief</w:t>
            </w:r>
          </w:p>
        </w:tc>
        <w:tc>
          <w:tcPr/>
          <w:p>
            <w:pPr>
              <w:pStyle w:val="Compact"/>
              <w:jc w:val="right"/>
            </w:pPr>
            <w:r>
              <w:t xml:space="preserve">High</w:t>
            </w:r>
          </w:p>
        </w:tc>
        <w:tc>
          <w:tcPr/>
          <w:p>
            <w:pPr>
              <w:pStyle w:val="Compact"/>
            </w:pPr>
            <w:r>
              <w:t xml:space="preserve">TTFT stall; slow decode; device loss</w:t>
            </w:r>
          </w:p>
        </w:tc>
      </w:tr>
      <w:tr>
        <w:tc>
          <w:tcPr/>
          <w:p>
            <w:pPr>
              <w:pStyle w:val="Compact"/>
            </w:pPr>
            <w:r>
              <w:t xml:space="preserve">Response rendering / streaming</w:t>
            </w:r>
          </w:p>
        </w:tc>
        <w:tc>
          <w:tcPr/>
          <w:p>
            <w:pPr>
              <w:pStyle w:val="Compact"/>
            </w:pPr>
            <w:r>
              <w:rPr>
                <w:rStyle w:val="VerbatimChar"/>
              </w:rPr>
              <w:t xml:space="preserve">search.tsx</w:t>
            </w:r>
            <w:r>
              <w:t xml:space="preserve"> </w:t>
            </w:r>
            <w:r>
              <w:t xml:space="preserve">or nearby UI component</w:t>
            </w:r>
          </w:p>
        </w:tc>
        <w:tc>
          <w:tcPr/>
          <w:p>
            <w:pPr>
              <w:pStyle w:val="Compact"/>
              <w:jc w:val="right"/>
            </w:pPr>
            <w:r>
              <w:t xml:space="preserve">Unverified</w:t>
            </w:r>
          </w:p>
        </w:tc>
        <w:tc>
          <w:tcPr/>
          <w:p>
            <w:pPr>
              <w:pStyle w:val="Compact"/>
            </w:pPr>
            <w:r>
              <w:t xml:space="preserve">Not locally verified</w:t>
            </w:r>
          </w:p>
        </w:tc>
        <w:tc>
          <w:tcPr/>
          <w:p>
            <w:pPr>
              <w:pStyle w:val="Compact"/>
            </w:pPr>
            <w:r>
              <w:t xml:space="preserve">Stream concise response into panel</w:t>
            </w:r>
          </w:p>
        </w:tc>
        <w:tc>
          <w:tcPr/>
          <w:p>
            <w:pPr>
              <w:pStyle w:val="Compact"/>
              <w:jc w:val="right"/>
            </w:pPr>
            <w:r>
              <w:t xml:space="preserve">Medium</w:t>
            </w:r>
          </w:p>
        </w:tc>
        <w:tc>
          <w:tcPr/>
          <w:p>
            <w:pPr>
              <w:pStyle w:val="Compact"/>
            </w:pPr>
            <w:r>
              <w:t xml:space="preserve">Re-render jank; markdown/citation mismatch</w:t>
            </w:r>
          </w:p>
        </w:tc>
      </w:tr>
      <w:tr>
        <w:tc>
          <w:tcPr/>
          <w:p>
            <w:pPr>
              <w:pStyle w:val="Compact"/>
            </w:pPr>
            <w:r>
              <w:t xml:space="preserve">Memory retention / clearing</w:t>
            </w:r>
          </w:p>
        </w:tc>
        <w:tc>
          <w:tcPr/>
          <w:p>
            <w:pPr>
              <w:pStyle w:val="Compact"/>
            </w:pPr>
            <w:r>
              <w:rPr>
                <w:rStyle w:val="VerbatimChar"/>
              </w:rPr>
              <w:t xml:space="preserve">qwen35-adapter.ts</w:t>
            </w:r>
          </w:p>
        </w:tc>
        <w:tc>
          <w:tcPr/>
          <w:p>
            <w:pPr>
              <w:pStyle w:val="Compact"/>
              <w:jc w:val="right"/>
            </w:pPr>
            <w:r>
              <w:t xml:space="preserve">Unverified</w:t>
            </w:r>
          </w:p>
        </w:tc>
        <w:tc>
          <w:tcPr/>
          <w:p>
            <w:pPr>
              <w:pStyle w:val="Compact"/>
            </w:pPr>
            <w:r>
              <w:t xml:space="preserve">Not locally verified</w:t>
            </w:r>
          </w:p>
        </w:tc>
        <w:tc>
          <w:tcPr/>
          <w:p>
            <w:pPr>
              <w:pStyle w:val="Compact"/>
            </w:pPr>
            <w:r>
              <w:t xml:space="preserve">Retain session/model state until clear or fault</w:t>
            </w:r>
          </w:p>
        </w:tc>
        <w:tc>
          <w:tcPr/>
          <w:p>
            <w:pPr>
              <w:pStyle w:val="Compact"/>
              <w:jc w:val="right"/>
            </w:pPr>
            <w:r>
              <w:t xml:space="preserve">Medium</w:t>
            </w:r>
          </w:p>
        </w:tc>
        <w:tc>
          <w:tcPr/>
          <w:p>
            <w:pPr>
              <w:pStyle w:val="Compact"/>
            </w:pPr>
            <w:r>
              <w:t xml:space="preserve">same-page memory growth; zombie GPU buffers</w:t>
            </w:r>
          </w:p>
        </w:tc>
      </w:tr>
      <w:tr>
        <w:tc>
          <w:tcPr/>
          <w:p>
            <w:pPr>
              <w:pStyle w:val="Compact"/>
            </w:pPr>
            <w:r>
              <w:t xml:space="preserve">WebGPU failure handling</w:t>
            </w:r>
          </w:p>
        </w:tc>
        <w:tc>
          <w:tcPr/>
          <w:p>
            <w:pPr>
              <w:pStyle w:val="Compact"/>
            </w:pPr>
            <w:r>
              <w:rPr>
                <w:rStyle w:val="VerbatimChar"/>
              </w:rPr>
              <w:t xml:space="preserve">qwen35-adapter.ts</w:t>
            </w:r>
            <w:r>
              <w:t xml:space="preserve">; probe scripts</w:t>
            </w:r>
          </w:p>
        </w:tc>
        <w:tc>
          <w:tcPr/>
          <w:p>
            <w:pPr>
              <w:pStyle w:val="Compact"/>
              <w:jc w:val="right"/>
            </w:pPr>
            <w:r>
              <w:t xml:space="preserve">Unverified</w:t>
            </w:r>
          </w:p>
        </w:tc>
        <w:tc>
          <w:tcPr/>
          <w:p>
            <w:pPr>
              <w:pStyle w:val="Compact"/>
            </w:pPr>
            <w:r>
              <w:t xml:space="preserve">Not locally verified</w:t>
            </w:r>
          </w:p>
        </w:tc>
        <w:tc>
          <w:tcPr/>
          <w:p>
            <w:pPr>
              <w:pStyle w:val="Compact"/>
            </w:pPr>
            <w:r>
              <w:t xml:space="preserve">Fallback UX and session reset</w:t>
            </w:r>
          </w:p>
        </w:tc>
        <w:tc>
          <w:tcPr/>
          <w:p>
            <w:pPr>
              <w:pStyle w:val="Compact"/>
              <w:jc w:val="right"/>
            </w:pPr>
            <w:r>
              <w:t xml:space="preserve">Medium</w:t>
            </w:r>
          </w:p>
        </w:tc>
        <w:tc>
          <w:tcPr/>
          <w:p>
            <w:pPr>
              <w:pStyle w:val="Compact"/>
            </w:pPr>
            <w:r>
              <w:t xml:space="preserve">device lost; OOM; page needs hard refresh</w:t>
            </w:r>
          </w:p>
        </w:tc>
      </w:tr>
    </w:tbl>
    <w:p>
      <w:pPr>
        <w:pStyle w:val="BodyText"/>
      </w:pPr>
      <w:r>
        <w:t xml:space="preserve">The ideal local verification sequence is straightforward: confirm actual file paths with</w:t>
      </w:r>
      <w:r>
        <w:t xml:space="preserve"> </w:t>
      </w:r>
      <w:r>
        <w:rPr>
          <w:rStyle w:val="VerbatimChar"/>
        </w:rPr>
        <w:t xml:space="preserve">rg --files</w:t>
      </w:r>
      <w:r>
        <w:t xml:space="preserve">; identify the click handler and assistant panel state transitions; trace retrieval entrypoints; annotate prompt builder; then instrument model-load, tokenization, prefill, first-token, total decode, and teardown on the exact code path. Until that is done, the safest assumption is that the dominant overheads are</w:t>
      </w:r>
      <w:r>
        <w:t xml:space="preserve"> </w:t>
      </w:r>
      <w:r>
        <w:rPr>
          <w:b/>
          <w:bCs/>
        </w:rPr>
        <w:t xml:space="preserve">cold model load</w:t>
      </w:r>
      <w:r>
        <w:t xml:space="preserve">,</w:t>
      </w:r>
      <w:r>
        <w:t xml:space="preserve"> </w:t>
      </w:r>
      <w:r>
        <w:rPr>
          <w:b/>
          <w:bCs/>
        </w:rPr>
        <w:t xml:space="preserve">oversized evidence packets</w:t>
      </w:r>
      <w:r>
        <w:t xml:space="preserve">,</w:t>
      </w:r>
      <w:r>
        <w:t xml:space="preserve"> </w:t>
      </w:r>
      <w:r>
        <w:rPr>
          <w:b/>
          <w:bCs/>
        </w:rPr>
        <w:t xml:space="preserve">tokenization/prompt serialization</w:t>
      </w:r>
      <w:r>
        <w:t xml:space="preserve">,</w:t>
      </w:r>
      <w:r>
        <w:t xml:space="preserve"> </w:t>
      </w:r>
      <w:r>
        <w:rPr>
          <w:b/>
          <w:bCs/>
        </w:rPr>
        <w:t xml:space="preserve">TTFT</w:t>
      </w:r>
      <w:r>
        <w:t xml:space="preserve">, and</w:t>
      </w:r>
      <w:r>
        <w:t xml:space="preserve"> </w:t>
      </w:r>
      <w:r>
        <w:rPr>
          <w:b/>
          <w:bCs/>
        </w:rPr>
        <w:t xml:space="preserve">same-page memory retention</w:t>
      </w:r>
      <w:r>
        <w:t xml:space="preserve">.</w:t>
      </w:r>
    </w:p>
    <w:bookmarkEnd w:id="26"/>
    <w:bookmarkStart w:id="31" w:name="annotated-bibliography"/>
    <w:p>
      <w:pPr>
        <w:pStyle w:val="Heading3"/>
      </w:pPr>
      <w:r>
        <w:t xml:space="preserve">Annotated Bibliography</w:t>
      </w:r>
    </w:p>
    <w:p>
      <w:pPr>
        <w:pStyle w:val="FirstParagraph"/>
      </w:pPr>
      <w:r>
        <w:t xml:space="preserve">The most useful external sources split into five clusters.</w:t>
      </w:r>
    </w:p>
    <w:p>
      <w:pPr>
        <w:pStyle w:val="BodyText"/>
      </w:pPr>
      <w:r>
        <w:rPr>
          <w:b/>
          <w:bCs/>
        </w:rPr>
        <w:t xml:space="preserve">Model and artifact sources.</w:t>
      </w:r>
      <w:r>
        <w:t xml:space="preserve"> </w:t>
      </w:r>
      <w:r>
        <w:t xml:space="preserve">The official Qwen model card is the source of truth for native capabilities: Qwen3.5-0.8B defaults to non-thinking mode, supports thinking mode, and advertises a native 262,144-token context. The ONNX community artifact page shows the browser packaging and current Transformers.js example, which is important because it demonstrates the artifact’s multimodal family shape rather than a pure text-only path. The Hugging Face discussion about lack of</w:t>
      </w:r>
      <w:r>
        <w:t xml:space="preserve"> </w:t>
      </w:r>
      <w:r>
        <w:rPr>
          <w:rStyle w:val="VerbatimChar"/>
        </w:rPr>
        <w:t xml:space="preserve">text-generation</w:t>
      </w:r>
      <w:r>
        <w:t xml:space="preserve"> </w:t>
      </w:r>
      <w:r>
        <w:t xml:space="preserve">pipeline support is a practical signal that browser integration details matter for this family.</w:t>
      </w:r>
      <w:r>
        <w:t xml:space="preserve"> </w:t>
      </w:r>
      <w:hyperlink r:id="rId22">
        <w:r>
          <w:rPr>
            <w:rStyle w:val="Hyperlink"/>
          </w:rPr>
          <w:t xml:space="preserve">[6]</w:t>
        </w:r>
      </w:hyperlink>
    </w:p>
    <w:p>
      <w:pPr>
        <w:pStyle w:val="BodyText"/>
      </w:pPr>
      <w:r>
        <w:rPr>
          <w:b/>
          <w:bCs/>
        </w:rPr>
        <w:t xml:space="preserve">Browser runtime sources.</w:t>
      </w:r>
      <w:r>
        <w:t xml:space="preserve"> </w:t>
      </w:r>
      <w:r>
        <w:t xml:space="preserve">Transformers.js documents browser-local inference and notes that it runs directly in the browser using ONNX Runtime underneath. ONNX Runtime Web documentation is especially valuable because it exposes low-level controls absent from higher-level model wrappers, including WebGPU env flags, profiling, graph capture, external data handling, large-model caching, and GPU-resident I/O binding. These sources are the basis for the recommendation to benchmark the current Transformers.js path first and compare lower-level ORT controls only as a research branch.</w:t>
      </w:r>
      <w:r>
        <w:t xml:space="preserve"> </w:t>
      </w:r>
      <w:hyperlink r:id="rId27">
        <w:r>
          <w:rPr>
            <w:rStyle w:val="Hyperlink"/>
          </w:rPr>
          <w:t xml:space="preserve">[7]</w:t>
        </w:r>
      </w:hyperlink>
    </w:p>
    <w:p>
      <w:pPr>
        <w:pStyle w:val="BodyText"/>
      </w:pPr>
      <w:r>
        <w:rPr>
          <w:b/>
          <w:bCs/>
        </w:rPr>
        <w:t xml:space="preserve">Web platform sources.</w:t>
      </w:r>
      <w:r>
        <w:t xml:space="preserve"> </w:t>
      </w:r>
      <w:r>
        <w:t xml:space="preserve">MDN and Chrome documentation establish the architecture envelope: web workers move heavy work off the UI thread; service workers can proxy/capture resource requests and support offline-ish caching patterns; Cache API provides persistent origin-scoped request/response storage; and</w:t>
      </w:r>
      <w:r>
        <w:t xml:space="preserve"> </w:t>
      </w:r>
      <w:r>
        <w:rPr>
          <w:rStyle w:val="VerbatimChar"/>
        </w:rPr>
        <w:t xml:space="preserve">Cache-Control: immutable</w:t>
      </w:r>
      <w:r>
        <w:t xml:space="preserve"> </w:t>
      </w:r>
      <w:r>
        <w:t xml:space="preserve">plus versioned URLs is a standard way to make static assets cacheable without repeated revalidation. These sources support the recommended worker/cache experiments.</w:t>
      </w:r>
      <w:r>
        <w:t xml:space="preserve"> </w:t>
      </w:r>
      <w:hyperlink r:id="rId28">
        <w:r>
          <w:rPr>
            <w:rStyle w:val="Hyperlink"/>
          </w:rPr>
          <w:t xml:space="preserve">[8]</w:t>
        </w:r>
      </w:hyperlink>
    </w:p>
    <w:p>
      <w:pPr>
        <w:pStyle w:val="BodyText"/>
      </w:pPr>
      <w:r>
        <w:rPr>
          <w:b/>
          <w:bCs/>
        </w:rPr>
        <w:t xml:space="preserve">Small-model RAG and prompt-compression sources.</w:t>
      </w:r>
      <w:r>
        <w:t xml:space="preserve"> </w:t>
      </w:r>
      <w:r>
        <w:t xml:space="preserve">MiniRAG argues for graph-aware lightweight retrieval that remains usable with small language models, HyDE shows how hypothetical documents can improve dense retrieval in zero-shot settings, LongLLMLingua and LLMLingua-2 show that prompt compression can improve both latency and effective context use, and Lost in the Middle is the best reminder that “more context” is not equivalent to “better use of context.” These sources strongly support evidence compression and answer-lane routing for a 0.8B browser-local generator.</w:t>
      </w:r>
      <w:r>
        <w:t xml:space="preserve"> </w:t>
      </w:r>
      <w:hyperlink r:id="rId29">
        <w:r>
          <w:rPr>
            <w:rStyle w:val="Hyperlink"/>
          </w:rPr>
          <w:t xml:space="preserve">[9]</w:t>
        </w:r>
      </w:hyperlink>
    </w:p>
    <w:p>
      <w:pPr>
        <w:pStyle w:val="BodyText"/>
      </w:pPr>
      <w:r>
        <w:rPr>
          <w:b/>
          <w:bCs/>
        </w:rPr>
        <w:t xml:space="preserve">Evaluation sources.</w:t>
      </w:r>
      <w:r>
        <w:t xml:space="preserve"> </w:t>
      </w:r>
      <w:r>
        <w:t xml:space="preserve">RAGAs is useful for faithfulness and retrieval/generation decomposition without requiring full gold answers. FRAMES is useful because it treats end-to-end RAG as a coupled problem of factuality, retrieval, and reasoning rather than a single QA score. A 2025 paper explicitly argues that correctness is not the same as faithfulness, which is particularly important for archive systems where a superficially plausible answer can still be unsupported.</w:t>
      </w:r>
      <w:r>
        <w:t xml:space="preserve"> </w:t>
      </w:r>
      <w:hyperlink r:id="rId30">
        <w:r>
          <w:rPr>
            <w:rStyle w:val="Hyperlink"/>
          </w:rPr>
          <w:t xml:space="preserve">[10]</w:t>
        </w:r>
      </w:hyperlink>
    </w:p>
    <w:p>
      <w:pPr>
        <w:pStyle w:val="BodyText"/>
      </w:pPr>
      <w:r>
        <w:rPr>
          <w:b/>
          <w:bCs/>
        </w:rPr>
        <w:t xml:space="preserve">Rights-aware cultural-heritage sources.</w:t>
      </w:r>
      <w:r>
        <w:t xml:space="preserve"> </w:t>
      </w:r>
      <w:r>
        <w:t xml:space="preserve">RightsStatements.org and Europeana guidance are the best fit for this project’s archive constraints. They establish that rights statements are standardized, machine-readable descriptors of reuse conditions, and that correctness of the rights label itself matters. This cluster supports the recommendation that rights metadata must remain a first-class retrieved field and never be “upgraded” by model output.</w:t>
      </w:r>
      <w:r>
        <w:t xml:space="preserve"> </w:t>
      </w:r>
      <w:hyperlink r:id="rId23">
        <w:r>
          <w:rPr>
            <w:rStyle w:val="Hyperlink"/>
          </w:rPr>
          <w:t xml:space="preserve">[4]</w:t>
        </w:r>
      </w:hyperlink>
    </w:p>
    <w:bookmarkEnd w:id="31"/>
    <w:bookmarkEnd w:id="32"/>
    <w:bookmarkStart w:id="35" w:name="bottlenecks-and-query-lanes"/>
    <w:p>
      <w:pPr>
        <w:pStyle w:val="Heading2"/>
      </w:pPr>
      <w:r>
        <w:t xml:space="preserve">Bottlenecks And Query Lanes</w:t>
      </w:r>
    </w:p>
    <w:bookmarkStart w:id="33" w:name="bottleneck-decomposition"/>
    <w:p>
      <w:pPr>
        <w:pStyle w:val="Heading3"/>
      </w:pPr>
      <w:r>
        <w:t xml:space="preserve">Bottleneck Decomposition</w:t>
      </w:r>
    </w:p>
    <w:p>
      <w:pPr>
        <w:pStyle w:val="FirstParagraph"/>
      </w:pPr>
      <w:r>
        <w:t xml:space="preserve">The research literature and runtime docs point to a consistent pattern:</w:t>
      </w:r>
      <w:r>
        <w:t xml:space="preserve"> </w:t>
      </w:r>
      <w:r>
        <w:rPr>
          <w:b/>
          <w:bCs/>
        </w:rPr>
        <w:t xml:space="preserve">prompt size and evidence density</w:t>
      </w:r>
      <w:r>
        <w:t xml:space="preserve"> </w:t>
      </w:r>
      <w:r>
        <w:t xml:space="preserve">affect both speed and answer quality, and</w:t>
      </w:r>
      <w:r>
        <w:t xml:space="preserve"> </w:t>
      </w:r>
      <w:r>
        <w:rPr>
          <w:b/>
          <w:bCs/>
        </w:rPr>
        <w:t xml:space="preserve">workers/cache</w:t>
      </w:r>
      <w:r>
        <w:t xml:space="preserve"> </w:t>
      </w:r>
      <w:r>
        <w:t xml:space="preserve">mostly improve responsiveness and startup cost rather than raw decode throughput. ONNX Runtime WebGPU also documents features that may help some models, but graph capture is explicitly conditional on static shapes, which is a caution flag for autoregressive decoder loops.</w:t>
      </w:r>
      <w:r>
        <w:t xml:space="preserve"> </w:t>
      </w:r>
      <w:hyperlink r:id="rId21">
        <w:r>
          <w:rPr>
            <w:rStyle w:val="Hyperlink"/>
          </w:rPr>
          <w:t xml:space="preserve">[11]</w:t>
        </w:r>
      </w:hyperlink>
    </w:p>
    <w:p>
      <w:pPr>
        <w:pStyle w:val="BodyText"/>
      </w:pPr>
      <w:r>
        <w:t xml:space="preserve">The bottleneck table below is written as a measurement plan for the current product path.</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Layer</w:t>
            </w:r>
          </w:p>
        </w:tc>
        <w:tc>
          <w:tcPr/>
          <w:p>
            <w:pPr>
              <w:pStyle w:val="Compact"/>
            </w:pPr>
            <w:r>
              <w:t xml:space="preserve">Current implementation</w:t>
            </w:r>
          </w:p>
        </w:tc>
        <w:tc>
          <w:tcPr/>
          <w:p>
            <w:pPr>
              <w:pStyle w:val="Compact"/>
            </w:pPr>
            <w:r>
              <w:t xml:space="preserve">Suspected bottleneck</w:t>
            </w:r>
          </w:p>
        </w:tc>
        <w:tc>
          <w:tcPr/>
          <w:p>
            <w:pPr>
              <w:pStyle w:val="Compact"/>
            </w:pPr>
            <w:r>
              <w:t xml:space="preserve">How to measure</w:t>
            </w:r>
          </w:p>
        </w:tc>
        <w:tc>
          <w:tcPr/>
          <w:p>
            <w:pPr>
              <w:pStyle w:val="Compact"/>
            </w:pPr>
            <w:r>
              <w:t xml:space="preserve">Likely fix</w:t>
            </w:r>
          </w:p>
        </w:tc>
        <w:tc>
          <w:tcPr/>
          <w:p>
            <w:pPr>
              <w:pStyle w:val="Compact"/>
            </w:pPr>
            <w:r>
              <w:t xml:space="preserve">Risk</w:t>
            </w:r>
          </w:p>
        </w:tc>
      </w:tr>
      <w:tr>
        <w:tc>
          <w:tcPr/>
          <w:p>
            <w:pPr>
              <w:pStyle w:val="Compact"/>
            </w:pPr>
            <w:r>
              <w:t xml:space="preserve">Cold model load</w:t>
            </w:r>
          </w:p>
        </w:tc>
        <w:tc>
          <w:tcPr/>
          <w:p>
            <w:pPr>
              <w:pStyle w:val="Compact"/>
            </w:pPr>
            <w:r>
              <w:t xml:space="preserve">Transformers.js + ONNX artifact, per brief</w:t>
            </w:r>
          </w:p>
        </w:tc>
        <w:tc>
          <w:tcPr/>
          <w:p>
            <w:pPr>
              <w:pStyle w:val="Compact"/>
            </w:pPr>
            <w:r>
              <w:t xml:space="preserve">Network fetch + model initialization dominate first use</w:t>
            </w:r>
          </w:p>
        </w:tc>
        <w:tc>
          <w:tcPr/>
          <w:p>
            <w:pPr>
              <w:pStyle w:val="Compact"/>
            </w:pPr>
            <w:r>
              <w:rPr>
                <w:rStyle w:val="VerbatimChar"/>
              </w:rPr>
              <w:t xml:space="preserve">t_click→t_model_ready</w:t>
            </w:r>
            <w:r>
              <w:t xml:space="preserve">; bytes fetched; cache hit/miss</w:t>
            </w:r>
          </w:p>
        </w:tc>
        <w:tc>
          <w:tcPr/>
          <w:p>
            <w:pPr>
              <w:pStyle w:val="Compact"/>
            </w:pPr>
            <w:r>
              <w:t xml:space="preserve">Cache API + versioned immutable asset URLs; preload manifest; progress UI</w:t>
            </w:r>
          </w:p>
        </w:tc>
        <w:tc>
          <w:tcPr/>
          <w:p>
            <w:pPr>
              <w:pStyle w:val="Compact"/>
            </w:pPr>
            <w:r>
              <w:t xml:space="preserve">Stale artifact; hard-to-debug invalidation</w:t>
            </w:r>
          </w:p>
        </w:tc>
      </w:tr>
      <w:tr>
        <w:tc>
          <w:tcPr/>
          <w:p>
            <w:pPr>
              <w:pStyle w:val="Compact"/>
            </w:pPr>
            <w:r>
              <w:t xml:space="preserve">Warm model load</w:t>
            </w:r>
          </w:p>
        </w:tc>
        <w:tc>
          <w:tcPr/>
          <w:p>
            <w:pPr>
              <w:pStyle w:val="Compact"/>
            </w:pPr>
            <w:r>
              <w:t xml:space="preserve">Same path</w:t>
            </w:r>
          </w:p>
        </w:tc>
        <w:tc>
          <w:tcPr/>
          <w:p>
            <w:pPr>
              <w:pStyle w:val="Compact"/>
            </w:pPr>
            <w:r>
              <w:t xml:space="preserve">Session recreation and GPU re-init after page transitions/errors</w:t>
            </w:r>
          </w:p>
        </w:tc>
        <w:tc>
          <w:tcPr/>
          <w:p>
            <w:pPr>
              <w:pStyle w:val="Compact"/>
            </w:pPr>
            <w:r>
              <w:rPr>
                <w:rStyle w:val="VerbatimChar"/>
              </w:rPr>
              <w:t xml:space="preserve">t_click→t_session_ready</w:t>
            </w:r>
            <w:r>
              <w:t xml:space="preserve"> </w:t>
            </w:r>
            <w:r>
              <w:t xml:space="preserve">after first run</w:t>
            </w:r>
          </w:p>
        </w:tc>
        <w:tc>
          <w:tcPr/>
          <w:p>
            <w:pPr>
              <w:pStyle w:val="Compact"/>
            </w:pPr>
            <w:r>
              <w:t xml:space="preserve">Reuse worker/session where safe; avoid unnecessary dispose/recreate</w:t>
            </w:r>
          </w:p>
        </w:tc>
        <w:tc>
          <w:tcPr/>
          <w:p>
            <w:pPr>
              <w:pStyle w:val="Compact"/>
            </w:pPr>
            <w:r>
              <w:t xml:space="preserve">Memory leak if reuse is sloppy</w:t>
            </w:r>
          </w:p>
        </w:tc>
      </w:tr>
      <w:tr>
        <w:tc>
          <w:tcPr/>
          <w:p>
            <w:pPr>
              <w:pStyle w:val="Compact"/>
            </w:pPr>
            <w:r>
              <w:t xml:space="preserve">Retrieval / candidate count</w:t>
            </w:r>
          </w:p>
        </w:tc>
        <w:tc>
          <w:tcPr/>
          <w:p>
            <w:pPr>
              <w:pStyle w:val="Compact"/>
            </w:pPr>
            <w:r>
              <w:t xml:space="preserve">Deterministic assistant retrieval, per brief</w:t>
            </w:r>
          </w:p>
        </w:tc>
        <w:tc>
          <w:tcPr/>
          <w:p>
            <w:pPr>
              <w:pStyle w:val="Compact"/>
            </w:pPr>
            <w:r>
              <w:t xml:space="preserve">Too many candidates sent downstream</w:t>
            </w:r>
          </w:p>
        </w:tc>
        <w:tc>
          <w:tcPr/>
          <w:p>
            <w:pPr>
              <w:pStyle w:val="Compact"/>
            </w:pPr>
            <w:r>
              <w:t xml:space="preserve">retrieval time, candidates before/after filters, hit@k</w:t>
            </w:r>
          </w:p>
        </w:tc>
        <w:tc>
          <w:tcPr/>
          <w:p>
            <w:pPr>
              <w:pStyle w:val="Compact"/>
            </w:pPr>
            <w:r>
              <w:t xml:space="preserve">Query lane caps; facet-first filters; graph expansion only after primary set chosen</w:t>
            </w:r>
          </w:p>
        </w:tc>
        <w:tc>
          <w:tcPr/>
          <w:p>
            <w:pPr>
              <w:pStyle w:val="Compact"/>
            </w:pPr>
            <w:r>
              <w:t xml:space="preserve">Recall loss on complex queries</w:t>
            </w:r>
          </w:p>
        </w:tc>
      </w:tr>
      <w:tr>
        <w:tc>
          <w:tcPr/>
          <w:p>
            <w:pPr>
              <w:pStyle w:val="Compact"/>
            </w:pPr>
            <w:r>
              <w:t xml:space="preserve">Prompt bytes and tokens</w:t>
            </w:r>
          </w:p>
        </w:tc>
        <w:tc>
          <w:tcPr/>
          <w:p>
            <w:pPr>
              <w:pStyle w:val="Compact"/>
            </w:pPr>
            <w:r>
              <w:t xml:space="preserve">Unverified local prompt builder</w:t>
            </w:r>
          </w:p>
        </w:tc>
        <w:tc>
          <w:tcPr/>
          <w:p>
            <w:pPr>
              <w:pStyle w:val="Compact"/>
            </w:pPr>
            <w:r>
              <w:t xml:space="preserve">Oversized evidence packet; irrelevant metadata</w:t>
            </w:r>
          </w:p>
        </w:tc>
        <w:tc>
          <w:tcPr/>
          <w:p>
            <w:pPr>
              <w:pStyle w:val="Compact"/>
            </w:pPr>
            <w:r>
              <w:t xml:space="preserve">prompt bytes, estimated tokens, snippet count</w:t>
            </w:r>
          </w:p>
        </w:tc>
        <w:tc>
          <w:tcPr/>
          <w:p>
            <w:pPr>
              <w:pStyle w:val="Compact"/>
            </w:pPr>
            <w:r>
              <w:t xml:space="preserve">Typed evidence packet; compression; hard per-lane budgets</w:t>
            </w:r>
          </w:p>
        </w:tc>
        <w:tc>
          <w:tcPr/>
          <w:p>
            <w:pPr>
              <w:pStyle w:val="Compact"/>
            </w:pPr>
            <w:r>
              <w:t xml:space="preserve">Over-compression hides needed nuance</w:t>
            </w:r>
          </w:p>
        </w:tc>
      </w:tr>
      <w:tr>
        <w:tc>
          <w:tcPr/>
          <w:p>
            <w:pPr>
              <w:pStyle w:val="Compact"/>
            </w:pPr>
            <w:r>
              <w:t xml:space="preserve">Tokenization</w:t>
            </w:r>
          </w:p>
        </w:tc>
        <w:tc>
          <w:tcPr/>
          <w:p>
            <w:pPr>
              <w:pStyle w:val="Compact"/>
            </w:pPr>
            <w:r>
              <w:t xml:space="preserve">Client-side</w:t>
            </w:r>
          </w:p>
        </w:tc>
        <w:tc>
          <w:tcPr/>
          <w:p>
            <w:pPr>
              <w:pStyle w:val="Compact"/>
            </w:pPr>
            <w:r>
              <w:t xml:space="preserve">Main-thread blocking on large prompts</w:t>
            </w:r>
          </w:p>
        </w:tc>
        <w:tc>
          <w:tcPr/>
          <w:p>
            <w:pPr>
              <w:pStyle w:val="Compact"/>
            </w:pPr>
            <w:r>
              <w:rPr>
                <w:rStyle w:val="VerbatimChar"/>
              </w:rPr>
              <w:t xml:space="preserve">t_prompt_ready→t_tokenized</w:t>
            </w:r>
          </w:p>
        </w:tc>
        <w:tc>
          <w:tcPr/>
          <w:p>
            <w:pPr>
              <w:pStyle w:val="Compact"/>
            </w:pPr>
            <w:r>
              <w:t xml:space="preserve">Worker tokenization; smaller prompts; cached chat-template scaffolds</w:t>
            </w:r>
          </w:p>
        </w:tc>
        <w:tc>
          <w:tcPr/>
          <w:p>
            <w:pPr>
              <w:pStyle w:val="Compact"/>
            </w:pPr>
            <w:r>
              <w:t xml:space="preserve">Serialization overhead still present</w:t>
            </w:r>
          </w:p>
        </w:tc>
      </w:tr>
      <w:tr>
        <w:tc>
          <w:tcPr/>
          <w:p>
            <w:pPr>
              <w:pStyle w:val="Compact"/>
            </w:pPr>
            <w:r>
              <w:t xml:space="preserve">TTFT</w:t>
            </w:r>
          </w:p>
        </w:tc>
        <w:tc>
          <w:tcPr/>
          <w:p>
            <w:pPr>
              <w:pStyle w:val="Compact"/>
            </w:pPr>
            <w:r>
              <w:t xml:space="preserve">Browser WebGPU generation</w:t>
            </w:r>
          </w:p>
        </w:tc>
        <w:tc>
          <w:tcPr/>
          <w:p>
            <w:pPr>
              <w:pStyle w:val="Compact"/>
            </w:pPr>
            <w:r>
              <w:t xml:space="preserve">Prefill + first decode step dominate user perception</w:t>
            </w:r>
          </w:p>
        </w:tc>
        <w:tc>
          <w:tcPr/>
          <w:p>
            <w:pPr>
              <w:pStyle w:val="Compact"/>
            </w:pPr>
            <w:r>
              <w:rPr>
                <w:rStyle w:val="VerbatimChar"/>
              </w:rPr>
              <w:t xml:space="preserve">t_generate_start→t_first_token</w:t>
            </w:r>
          </w:p>
        </w:tc>
        <w:tc>
          <w:tcPr/>
          <w:p>
            <w:pPr>
              <w:pStyle w:val="Compact"/>
            </w:pPr>
            <w:r>
              <w:t xml:space="preserve">Shorter prompts, non-thinking defaults, warm session reuse, worker streaming</w:t>
            </w:r>
          </w:p>
        </w:tc>
        <w:tc>
          <w:tcPr/>
          <w:p>
            <w:pPr>
              <w:pStyle w:val="Compact"/>
            </w:pPr>
            <w:r>
              <w:t xml:space="preserve">Small gains if decode kernel is real bottleneck</w:t>
            </w:r>
          </w:p>
        </w:tc>
      </w:tr>
      <w:tr>
        <w:tc>
          <w:tcPr/>
          <w:p>
            <w:pPr>
              <w:pStyle w:val="Compact"/>
            </w:pPr>
            <w:r>
              <w:t xml:space="preserve">Total generation time</w:t>
            </w:r>
          </w:p>
        </w:tc>
        <w:tc>
          <w:tcPr/>
          <w:p>
            <w:pPr>
              <w:pStyle w:val="Compact"/>
            </w:pPr>
            <w:r>
              <w:t xml:space="preserve">Same</w:t>
            </w:r>
          </w:p>
        </w:tc>
        <w:tc>
          <w:tcPr/>
          <w:p>
            <w:pPr>
              <w:pStyle w:val="Compact"/>
            </w:pPr>
            <w:r>
              <w:t xml:space="preserve">Slow decode, especially at unnecessary output lengths</w:t>
            </w:r>
          </w:p>
        </w:tc>
        <w:tc>
          <w:tcPr/>
          <w:p>
            <w:pPr>
              <w:pStyle w:val="Compact"/>
            </w:pPr>
            <w:r>
              <w:t xml:space="preserve">total latency, output tokens, toks/s</w:t>
            </w:r>
          </w:p>
        </w:tc>
        <w:tc>
          <w:tcPr/>
          <w:p>
            <w:pPr>
              <w:pStyle w:val="Compact"/>
            </w:pPr>
            <w:r>
              <w:t xml:space="preserve">Stricter max tokens per lane; answer-length discipline; early stop rules</w:t>
            </w:r>
          </w:p>
        </w:tc>
        <w:tc>
          <w:tcPr/>
          <w:p>
            <w:pPr>
              <w:pStyle w:val="Compact"/>
            </w:pPr>
            <w:r>
              <w:t xml:space="preserve">Answers become too terse</w:t>
            </w:r>
          </w:p>
        </w:tc>
      </w:tr>
      <w:tr>
        <w:tc>
          <w:tcPr/>
          <w:p>
            <w:pPr>
              <w:pStyle w:val="Compact"/>
            </w:pPr>
            <w:r>
              <w:t xml:space="preserve">WebGPU memory / device errors</w:t>
            </w:r>
          </w:p>
        </w:tc>
        <w:tc>
          <w:tcPr/>
          <w:p>
            <w:pPr>
              <w:pStyle w:val="Compact"/>
            </w:pPr>
            <w:r>
              <w:t xml:space="preserve">Same</w:t>
            </w:r>
          </w:p>
        </w:tc>
        <w:tc>
          <w:tcPr/>
          <w:p>
            <w:pPr>
              <w:pStyle w:val="Compact"/>
            </w:pPr>
            <w:r>
              <w:t xml:space="preserve">Device loss, OOM, buffer leaks</w:t>
            </w:r>
          </w:p>
        </w:tc>
        <w:tc>
          <w:tcPr/>
          <w:p>
            <w:pPr>
              <w:pStyle w:val="Compact"/>
            </w:pPr>
            <w:r>
              <w:t xml:space="preserve">error code,</w:t>
            </w:r>
            <w:r>
              <w:t xml:space="preserve"> </w:t>
            </w:r>
            <w:r>
              <w:rPr>
                <w:rStyle w:val="VerbatimChar"/>
              </w:rPr>
              <w:t xml:space="preserve">device.lost</w:t>
            </w:r>
            <w:r>
              <w:t xml:space="preserve">, memory-failure counters, refresh rate of failure</w:t>
            </w:r>
          </w:p>
        </w:tc>
        <w:tc>
          <w:tcPr/>
          <w:p>
            <w:pPr>
              <w:pStyle w:val="Compact"/>
            </w:pPr>
            <w:r>
              <w:t xml:space="preserve">explicit session clear and buffer dispose; error quarantine path</w:t>
            </w:r>
          </w:p>
        </w:tc>
        <w:tc>
          <w:tcPr/>
          <w:p>
            <w:pPr>
              <w:pStyle w:val="Compact"/>
            </w:pPr>
            <w:r>
              <w:t xml:space="preserve">User forced into repeated reloads</w:t>
            </w:r>
          </w:p>
        </w:tc>
      </w:tr>
      <w:tr>
        <w:tc>
          <w:tcPr/>
          <w:p>
            <w:pPr>
              <w:pStyle w:val="Compact"/>
            </w:pPr>
            <w:r>
              <w:t xml:space="preserve">UI rendering / blocking</w:t>
            </w:r>
          </w:p>
        </w:tc>
        <w:tc>
          <w:tcPr/>
          <w:p>
            <w:pPr>
              <w:pStyle w:val="Compact"/>
            </w:pPr>
            <w:r>
              <w:t xml:space="preserve">Likely same-page render</w:t>
            </w:r>
          </w:p>
        </w:tc>
        <w:tc>
          <w:tcPr/>
          <w:p>
            <w:pPr>
              <w:pStyle w:val="Compact"/>
            </w:pPr>
            <w:r>
              <w:t xml:space="preserve">Main thread blocked by tokenization, model init, or streaming updates</w:t>
            </w:r>
          </w:p>
        </w:tc>
        <w:tc>
          <w:tcPr/>
          <w:p>
            <w:pPr>
              <w:pStyle w:val="Compact"/>
            </w:pPr>
            <w:r>
              <w:rPr>
                <w:rStyle w:val="VerbatimChar"/>
              </w:rPr>
              <w:t xml:space="preserve">Long Task</w:t>
            </w:r>
            <w:r>
              <w:t xml:space="preserve"> </w:t>
            </w:r>
            <w:r>
              <w:t xml:space="preserve">observer; dropped frames; stream chunk count</w:t>
            </w:r>
          </w:p>
        </w:tc>
        <w:tc>
          <w:tcPr/>
          <w:p>
            <w:pPr>
              <w:pStyle w:val="Compact"/>
            </w:pPr>
            <w:r>
              <w:t xml:space="preserve">worker offload; batched render commits; chunk coalescing</w:t>
            </w:r>
          </w:p>
        </w:tc>
        <w:tc>
          <w:tcPr/>
          <w:p>
            <w:pPr>
              <w:pStyle w:val="Compact"/>
            </w:pPr>
            <w:r>
              <w:t xml:space="preserve">More complexity in streaming UI</w:t>
            </w:r>
          </w:p>
        </w:tc>
      </w:tr>
      <w:tr>
        <w:tc>
          <w:tcPr/>
          <w:p>
            <w:pPr>
              <w:pStyle w:val="Compact"/>
            </w:pPr>
            <w:r>
              <w:t xml:space="preserve">same-page memory</w:t>
            </w:r>
          </w:p>
        </w:tc>
        <w:tc>
          <w:tcPr/>
          <w:p>
            <w:pPr>
              <w:pStyle w:val="Compact"/>
            </w:pPr>
            <w:r>
              <w:t xml:space="preserve">Unverified</w:t>
            </w:r>
          </w:p>
        </w:tc>
        <w:tc>
          <w:tcPr/>
          <w:p>
            <w:pPr>
              <w:pStyle w:val="Compact"/>
            </w:pPr>
            <w:r>
              <w:t xml:space="preserve">Session/history/evidence retained too aggressively</w:t>
            </w:r>
          </w:p>
        </w:tc>
        <w:tc>
          <w:tcPr/>
          <w:p>
            <w:pPr>
              <w:pStyle w:val="Compact"/>
            </w:pPr>
            <w:r>
              <w:t xml:space="preserve">heap snapshot proxies, object counts, worker/session retention, per-turn memory delta</w:t>
            </w:r>
          </w:p>
        </w:tc>
        <w:tc>
          <w:tcPr/>
          <w:p>
            <w:pPr>
              <w:pStyle w:val="Compact"/>
            </w:pPr>
            <w:r>
              <w:t xml:space="preserve">session reset policy; limit retained turns; clear buffers on panel close/error</w:t>
            </w:r>
          </w:p>
        </w:tc>
        <w:tc>
          <w:tcPr/>
          <w:p>
            <w:pPr>
              <w:pStyle w:val="Compact"/>
            </w:pPr>
            <w:r>
              <w:t xml:space="preserve">More reloads reduce convenience</w:t>
            </w:r>
          </w:p>
        </w:tc>
      </w:tr>
    </w:tbl>
    <w:p>
      <w:pPr>
        <w:pStyle w:val="BodyText"/>
      </w:pPr>
      <w:r>
        <w:t xml:space="preserve">Two facts particularly strengthen the case for aggressive prompt budgeting. First, Qwen’s native context claim is not proof of browser-effective capacity. Second, a recent public Transformers.js issue suggests that the browser-effective context for this artifact may be much smaller than the native limit, albeit as a community report only. The practical implication is that every query lane should be engineered to work well at</w:t>
      </w:r>
      <w:r>
        <w:t xml:space="preserve"> </w:t>
      </w:r>
      <w:r>
        <w:rPr>
          <w:b/>
          <w:bCs/>
        </w:rPr>
        <w:t xml:space="preserve">small context budgets by default</w:t>
      </w:r>
      <w:r>
        <w:t xml:space="preserve">.</w:t>
      </w:r>
      <w:r>
        <w:t xml:space="preserve"> </w:t>
      </w:r>
      <w:hyperlink r:id="rId22">
        <w:r>
          <w:rPr>
            <w:rStyle w:val="Hyperlink"/>
          </w:rPr>
          <w:t xml:space="preserve">[3]</w:t>
        </w:r>
      </w:hyperlink>
    </w:p>
    <w:bookmarkEnd w:id="33"/>
    <w:bookmarkStart w:id="34" w:name="query-taxonomy"/>
    <w:p>
      <w:pPr>
        <w:pStyle w:val="Heading3"/>
      </w:pPr>
      <w:r>
        <w:t xml:space="preserve">Query Taxonomy</w:t>
      </w:r>
    </w:p>
    <w:p>
      <w:pPr>
        <w:pStyle w:val="FirstParagraph"/>
      </w:pPr>
      <w:r>
        <w:t xml:space="preserve">For this archive, the assistant should not be a universal QA agent. It should be a</w:t>
      </w:r>
      <w:r>
        <w:t xml:space="preserve"> </w:t>
      </w:r>
      <w:r>
        <w:rPr>
          <w:b/>
          <w:bCs/>
        </w:rPr>
        <w:t xml:space="preserve">lane-routed reading companion</w:t>
      </w:r>
      <w:r>
        <w:t xml:space="preserve">. The lane table below is designed around three facts: deterministic search must remain useful without model load, small models benefit from dense rather than broad evidence, and unsupported claims such as “first,” “earliest,” or rights upgrades must be refusal-first unless explicitly evidenced.</w:t>
      </w:r>
      <w:r>
        <w:t xml:space="preserve"> </w:t>
      </w:r>
      <w:hyperlink r:id="rId21">
        <w:r>
          <w:rPr>
            <w:rStyle w:val="Hyperlink"/>
          </w:rPr>
          <w:t xml:space="preserve">[12]</w:t>
        </w:r>
      </w:hyperlink>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Query type</w:t>
            </w:r>
          </w:p>
        </w:tc>
        <w:tc>
          <w:tcPr/>
          <w:p>
            <w:pPr>
              <w:pStyle w:val="Compact"/>
            </w:pPr>
            <w:r>
              <w:t xml:space="preserve">Retrieval route</w:t>
            </w:r>
          </w:p>
        </w:tc>
        <w:tc>
          <w:tcPr/>
          <w:p>
            <w:pPr>
              <w:pStyle w:val="Compact"/>
            </w:pPr>
            <w:r>
              <w:t xml:space="preserve">Evidence packet fields</w:t>
            </w:r>
          </w:p>
        </w:tc>
        <w:tc>
          <w:tcPr/>
          <w:p>
            <w:pPr>
              <w:pStyle w:val="Compact"/>
              <w:jc w:val="right"/>
            </w:pPr>
            <w:r>
              <w:t xml:space="preserve">Max candidates</w:t>
            </w:r>
          </w:p>
        </w:tc>
        <w:tc>
          <w:tcPr/>
          <w:p>
            <w:pPr>
              <w:pStyle w:val="Compact"/>
              <w:jc w:val="right"/>
            </w:pPr>
            <w:r>
              <w:t xml:space="preserve">Max output tokens</w:t>
            </w:r>
          </w:p>
        </w:tc>
        <w:tc>
          <w:tcPr/>
          <w:p>
            <w:pPr>
              <w:pStyle w:val="Compact"/>
            </w:pPr>
            <w:r>
              <w:t xml:space="preserve">Target answer length</w:t>
            </w:r>
          </w:p>
        </w:tc>
        <w:tc>
          <w:tcPr/>
          <w:p>
            <w:pPr>
              <w:pStyle w:val="Compact"/>
            </w:pPr>
            <w:r>
              <w:t xml:space="preserve">Refusal / caveat rule</w:t>
            </w:r>
          </w:p>
        </w:tc>
        <w:tc>
          <w:tcPr/>
          <w:p>
            <w:pPr>
              <w:pStyle w:val="Compact"/>
            </w:pPr>
            <w:r>
              <w:t xml:space="preserve">Handler</w:t>
            </w:r>
          </w:p>
        </w:tc>
      </w:tr>
      <w:tr>
        <w:tc>
          <w:tcPr/>
          <w:p>
            <w:pPr>
              <w:pStyle w:val="Compact"/>
            </w:pPr>
            <w:r>
              <w:t xml:space="preserve">Archive orientation</w:t>
            </w:r>
          </w:p>
        </w:tc>
        <w:tc>
          <w:tcPr/>
          <w:p>
            <w:pPr>
              <w:pStyle w:val="Compact"/>
            </w:pPr>
            <w:r>
              <w:t xml:space="preserve">collection overview + scope pages + current page context</w:t>
            </w:r>
          </w:p>
        </w:tc>
        <w:tc>
          <w:tcPr/>
          <w:p>
            <w:pPr>
              <w:pStyle w:val="Compact"/>
            </w:pPr>
            <w:r>
              <w:t xml:space="preserve">scope, collection purpose, field glossary, read-next ids</w:t>
            </w:r>
          </w:p>
        </w:tc>
        <w:tc>
          <w:tcPr/>
          <w:p>
            <w:pPr>
              <w:pStyle w:val="Compact"/>
              <w:jc w:val="right"/>
            </w:pPr>
            <w:r>
              <w:t xml:space="preserve">3</w:t>
            </w:r>
          </w:p>
        </w:tc>
        <w:tc>
          <w:tcPr/>
          <w:p>
            <w:pPr>
              <w:pStyle w:val="Compact"/>
              <w:jc w:val="right"/>
            </w:pPr>
            <w:r>
              <w:t xml:space="preserve">120</w:t>
            </w:r>
          </w:p>
        </w:tc>
        <w:tc>
          <w:tcPr/>
          <w:p>
            <w:pPr>
              <w:pStyle w:val="Compact"/>
            </w:pPr>
            <w:r>
              <w:t xml:space="preserve">2–4 sentences</w:t>
            </w:r>
          </w:p>
        </w:tc>
        <w:tc>
          <w:tcPr/>
          <w:p>
            <w:pPr>
              <w:pStyle w:val="Compact"/>
            </w:pPr>
            <w:r>
              <w:t xml:space="preserve">Never claim completeness of archive history</w:t>
            </w:r>
          </w:p>
        </w:tc>
        <w:tc>
          <w:tcPr/>
          <w:p>
            <w:pPr>
              <w:pStyle w:val="Compact"/>
            </w:pPr>
            <w:r>
              <w:t xml:space="preserve">Assistant</w:t>
            </w:r>
          </w:p>
        </w:tc>
      </w:tr>
      <w:tr>
        <w:tc>
          <w:tcPr/>
          <w:p>
            <w:pPr>
              <w:pStyle w:val="Compact"/>
            </w:pPr>
            <w:r>
              <w:t xml:space="preserve">Current object explanation</w:t>
            </w:r>
          </w:p>
        </w:tc>
        <w:tc>
          <w:tcPr/>
          <w:p>
            <w:pPr>
              <w:pStyle w:val="Compact"/>
            </w:pPr>
            <w:r>
              <w:t xml:space="preserve">exact object id + linked texts + source record + rights state</w:t>
            </w:r>
          </w:p>
        </w:tc>
        <w:tc>
          <w:tcPr/>
          <w:p>
            <w:pPr>
              <w:pStyle w:val="Compact"/>
            </w:pPr>
            <w:r>
              <w:t xml:space="preserve">object literals, source ids, rights, date, region, period, 2–3 snippets</w:t>
            </w:r>
          </w:p>
        </w:tc>
        <w:tc>
          <w:tcPr/>
          <w:p>
            <w:pPr>
              <w:pStyle w:val="Compact"/>
              <w:jc w:val="right"/>
            </w:pPr>
            <w:r>
              <w:t xml:space="preserve">4</w:t>
            </w:r>
          </w:p>
        </w:tc>
        <w:tc>
          <w:tcPr/>
          <w:p>
            <w:pPr>
              <w:pStyle w:val="Compact"/>
              <w:jc w:val="right"/>
            </w:pPr>
            <w:r>
              <w:t xml:space="preserve">140</w:t>
            </w:r>
          </w:p>
        </w:tc>
        <w:tc>
          <w:tcPr/>
          <w:p>
            <w:pPr>
              <w:pStyle w:val="Compact"/>
            </w:pPr>
            <w:r>
              <w:t xml:space="preserve">short paragraph + next reading</w:t>
            </w:r>
          </w:p>
        </w:tc>
        <w:tc>
          <w:tcPr/>
          <w:p>
            <w:pPr>
              <w:pStyle w:val="Compact"/>
            </w:pPr>
            <w:r>
              <w:t xml:space="preserve">If key fields absent, say what is unknown</w:t>
            </w:r>
          </w:p>
        </w:tc>
        <w:tc>
          <w:tcPr/>
          <w:p>
            <w:pPr>
              <w:pStyle w:val="Compact"/>
            </w:pPr>
            <w:r>
              <w:t xml:space="preserve">Assistant</w:t>
            </w:r>
          </w:p>
        </w:tc>
      </w:tr>
      <w:tr>
        <w:tc>
          <w:tcPr/>
          <w:p>
            <w:pPr>
              <w:pStyle w:val="Compact"/>
            </w:pPr>
            <w:r>
              <w:t xml:space="preserve">First / earliest claim</w:t>
            </w:r>
          </w:p>
        </w:tc>
        <w:tc>
          <w:tcPr/>
          <w:p>
            <w:pPr>
              <w:pStyle w:val="Compact"/>
            </w:pPr>
            <w:r>
              <w:t xml:space="preserve">lexical+facet search for chronology + source comparison</w:t>
            </w:r>
          </w:p>
        </w:tc>
        <w:tc>
          <w:tcPr/>
          <w:p>
            <w:pPr>
              <w:pStyle w:val="Compact"/>
            </w:pPr>
            <w:r>
              <w:t xml:space="preserve">dated records, chronology snippets, source ids, confidence flags</w:t>
            </w:r>
          </w:p>
        </w:tc>
        <w:tc>
          <w:tcPr/>
          <w:p>
            <w:pPr>
              <w:pStyle w:val="Compact"/>
              <w:jc w:val="right"/>
            </w:pPr>
            <w:r>
              <w:t xml:space="preserve">6</w:t>
            </w:r>
          </w:p>
        </w:tc>
        <w:tc>
          <w:tcPr/>
          <w:p>
            <w:pPr>
              <w:pStyle w:val="Compact"/>
              <w:jc w:val="right"/>
            </w:pPr>
            <w:r>
              <w:t xml:space="preserve">120</w:t>
            </w:r>
          </w:p>
        </w:tc>
        <w:tc>
          <w:tcPr/>
          <w:p>
            <w:pPr>
              <w:pStyle w:val="Compact"/>
            </w:pPr>
            <w:r>
              <w:t xml:space="preserve">concise answer with caveat</w:t>
            </w:r>
          </w:p>
        </w:tc>
        <w:tc>
          <w:tcPr/>
          <w:p>
            <w:pPr>
              <w:pStyle w:val="Compact"/>
            </w:pPr>
            <w:r>
              <w:t xml:space="preserve">Refuse unless retrieved evidence explicitly supports chronology</w:t>
            </w:r>
          </w:p>
        </w:tc>
        <w:tc>
          <w:tcPr/>
          <w:p>
            <w:pPr>
              <w:pStyle w:val="Compact"/>
            </w:pPr>
            <w:r>
              <w:t xml:space="preserve">Assistant by default; Research if multi-source</w:t>
            </w:r>
          </w:p>
        </w:tc>
      </w:tr>
      <w:tr>
        <w:tc>
          <w:tcPr/>
          <w:p>
            <w:pPr>
              <w:pStyle w:val="Compact"/>
            </w:pPr>
            <w:r>
              <w:t xml:space="preserve">Period-region recommendation</w:t>
            </w:r>
          </w:p>
        </w:tc>
        <w:tc>
          <w:tcPr/>
          <w:p>
            <w:pPr>
              <w:pStyle w:val="Compact"/>
            </w:pPr>
            <w:r>
              <w:t xml:space="preserve">facet filter by region/period + topology expansion</w:t>
            </w:r>
          </w:p>
        </w:tc>
        <w:tc>
          <w:tcPr/>
          <w:p>
            <w:pPr>
              <w:pStyle w:val="Compact"/>
            </w:pPr>
            <w:r>
              <w:t xml:space="preserve">region, period, representative objects/texts, source ids</w:t>
            </w:r>
          </w:p>
        </w:tc>
        <w:tc>
          <w:tcPr/>
          <w:p>
            <w:pPr>
              <w:pStyle w:val="Compact"/>
              <w:jc w:val="right"/>
            </w:pPr>
            <w:r>
              <w:t xml:space="preserve">5</w:t>
            </w:r>
          </w:p>
        </w:tc>
        <w:tc>
          <w:tcPr/>
          <w:p>
            <w:pPr>
              <w:pStyle w:val="Compact"/>
              <w:jc w:val="right"/>
            </w:pPr>
            <w:r>
              <w:t xml:space="preserve">140</w:t>
            </w:r>
          </w:p>
        </w:tc>
        <w:tc>
          <w:tcPr/>
          <w:p>
            <w:pPr>
              <w:pStyle w:val="Compact"/>
            </w:pPr>
            <w:r>
              <w:t xml:space="preserve">3–5 item route in prose</w:t>
            </w:r>
          </w:p>
        </w:tc>
        <w:tc>
          <w:tcPr/>
          <w:p>
            <w:pPr>
              <w:pStyle w:val="Compact"/>
            </w:pPr>
            <w:r>
              <w:t xml:space="preserve">Caveat that this is a route, not a canon</w:t>
            </w:r>
          </w:p>
        </w:tc>
        <w:tc>
          <w:tcPr/>
          <w:p>
            <w:pPr>
              <w:pStyle w:val="Compact"/>
            </w:pPr>
            <w:r>
              <w:t xml:space="preserve">Assistant</w:t>
            </w:r>
          </w:p>
        </w:tc>
      </w:tr>
      <w:tr>
        <w:tc>
          <w:tcPr/>
          <w:p>
            <w:pPr>
              <w:pStyle w:val="Compact"/>
            </w:pPr>
            <w:r>
              <w:t xml:space="preserve">Comparison</w:t>
            </w:r>
          </w:p>
        </w:tc>
        <w:tc>
          <w:tcPr/>
          <w:p>
            <w:pPr>
              <w:pStyle w:val="Compact"/>
            </w:pPr>
            <w:r>
              <w:t xml:space="preserve">retrieve each object/source, then intersect period/region themes</w:t>
            </w:r>
          </w:p>
        </w:tc>
        <w:tc>
          <w:tcPr/>
          <w:p>
            <w:pPr>
              <w:pStyle w:val="Compact"/>
            </w:pPr>
            <w:r>
              <w:t xml:space="preserve">per-object literals, source ids, shared motifs, contrast snippets</w:t>
            </w:r>
          </w:p>
        </w:tc>
        <w:tc>
          <w:tcPr/>
          <w:p>
            <w:pPr>
              <w:pStyle w:val="Compact"/>
              <w:jc w:val="right"/>
            </w:pPr>
            <w:r>
              <w:t xml:space="preserve">6</w:t>
            </w:r>
          </w:p>
        </w:tc>
        <w:tc>
          <w:tcPr/>
          <w:p>
            <w:pPr>
              <w:pStyle w:val="Compact"/>
              <w:jc w:val="right"/>
            </w:pPr>
            <w:r>
              <w:t xml:space="preserve">180</w:t>
            </w:r>
          </w:p>
        </w:tc>
        <w:tc>
          <w:tcPr/>
          <w:p>
            <w:pPr>
              <w:pStyle w:val="Compact"/>
            </w:pPr>
            <w:r>
              <w:t xml:space="preserve">compact comparative paragraph</w:t>
            </w:r>
          </w:p>
        </w:tc>
        <w:tc>
          <w:tcPr/>
          <w:p>
            <w:pPr>
              <w:pStyle w:val="Compact"/>
            </w:pPr>
            <w:r>
              <w:t xml:space="preserve">No unsupported ranking or “most important” claims</w:t>
            </w:r>
          </w:p>
        </w:tc>
        <w:tc>
          <w:tcPr/>
          <w:p>
            <w:pPr>
              <w:pStyle w:val="Compact"/>
            </w:pPr>
            <w:r>
              <w:t xml:space="preserve">Assistant or Research</w:t>
            </w:r>
          </w:p>
        </w:tc>
      </w:tr>
      <w:tr>
        <w:tc>
          <w:tcPr/>
          <w:p>
            <w:pPr>
              <w:pStyle w:val="Compact"/>
            </w:pPr>
            <w:r>
              <w:t xml:space="preserve">Source / rights question</w:t>
            </w:r>
          </w:p>
        </w:tc>
        <w:tc>
          <w:tcPr/>
          <w:p>
            <w:pPr>
              <w:pStyle w:val="Compact"/>
            </w:pPr>
            <w:r>
              <w:t xml:space="preserve">rights/source metadata only, no broad semantic expansion</w:t>
            </w:r>
          </w:p>
        </w:tc>
        <w:tc>
          <w:tcPr/>
          <w:p>
            <w:pPr>
              <w:pStyle w:val="Compact"/>
            </w:pPr>
            <w:r>
              <w:t xml:space="preserve">rights URI, label, source link, restrictions, region</w:t>
            </w:r>
          </w:p>
        </w:tc>
        <w:tc>
          <w:tcPr/>
          <w:p>
            <w:pPr>
              <w:pStyle w:val="Compact"/>
              <w:jc w:val="right"/>
            </w:pPr>
            <w:r>
              <w:t xml:space="preserve">3</w:t>
            </w:r>
          </w:p>
        </w:tc>
        <w:tc>
          <w:tcPr/>
          <w:p>
            <w:pPr>
              <w:pStyle w:val="Compact"/>
              <w:jc w:val="right"/>
            </w:pPr>
            <w:r>
              <w:t xml:space="preserve">100</w:t>
            </w:r>
          </w:p>
        </w:tc>
        <w:tc>
          <w:tcPr/>
          <w:p>
            <w:pPr>
              <w:pStyle w:val="Compact"/>
            </w:pPr>
            <w:r>
              <w:t xml:space="preserve">direct answer</w:t>
            </w:r>
          </w:p>
        </w:tc>
        <w:tc>
          <w:tcPr/>
          <w:p>
            <w:pPr>
              <w:pStyle w:val="Compact"/>
            </w:pPr>
            <w:r>
              <w:t xml:space="preserve">Never infer new rights state from model reasoning</w:t>
            </w:r>
          </w:p>
        </w:tc>
        <w:tc>
          <w:tcPr/>
          <w:p>
            <w:pPr>
              <w:pStyle w:val="Compact"/>
            </w:pPr>
            <w:r>
              <w:t xml:space="preserve">Assistant</w:t>
            </w:r>
          </w:p>
        </w:tc>
      </w:tr>
      <w:tr>
        <w:tc>
          <w:tcPr/>
          <w:p>
            <w:pPr>
              <w:pStyle w:val="Compact"/>
            </w:pPr>
            <w:r>
              <w:t xml:space="preserve">Method / process question</w:t>
            </w:r>
          </w:p>
        </w:tc>
        <w:tc>
          <w:tcPr/>
          <w:p>
            <w:pPr>
              <w:pStyle w:val="Compact"/>
            </w:pPr>
            <w:r>
              <w:t xml:space="preserve">archive method docs + system explainers</w:t>
            </w:r>
          </w:p>
        </w:tc>
        <w:tc>
          <w:tcPr/>
          <w:p>
            <w:pPr>
              <w:pStyle w:val="Compact"/>
            </w:pPr>
            <w:r>
              <w:t xml:space="preserve">methodology notes, provenance policy, citation policy</w:t>
            </w:r>
          </w:p>
        </w:tc>
        <w:tc>
          <w:tcPr/>
          <w:p>
            <w:pPr>
              <w:pStyle w:val="Compact"/>
              <w:jc w:val="right"/>
            </w:pPr>
            <w:r>
              <w:t xml:space="preserve">4</w:t>
            </w:r>
          </w:p>
        </w:tc>
        <w:tc>
          <w:tcPr/>
          <w:p>
            <w:pPr>
              <w:pStyle w:val="Compact"/>
              <w:jc w:val="right"/>
            </w:pPr>
            <w:r>
              <w:t xml:space="preserve">160</w:t>
            </w:r>
          </w:p>
        </w:tc>
        <w:tc>
          <w:tcPr/>
          <w:p>
            <w:pPr>
              <w:pStyle w:val="Compact"/>
            </w:pPr>
            <w:r>
              <w:t xml:space="preserve">brief procedural answer</w:t>
            </w:r>
          </w:p>
        </w:tc>
        <w:tc>
          <w:tcPr/>
          <w:p>
            <w:pPr>
              <w:pStyle w:val="Compact"/>
            </w:pPr>
            <w:r>
              <w:t xml:space="preserve">If no method docs retrieved, refuse</w:t>
            </w:r>
          </w:p>
        </w:tc>
        <w:tc>
          <w:tcPr/>
          <w:p>
            <w:pPr>
              <w:pStyle w:val="Compact"/>
            </w:pPr>
            <w:r>
              <w:t xml:space="preserve">Research</w:t>
            </w:r>
          </w:p>
        </w:tc>
      </w:tr>
      <w:tr>
        <w:tc>
          <w:tcPr/>
          <w:p>
            <w:pPr>
              <w:pStyle w:val="Compact"/>
            </w:pPr>
            <w:r>
              <w:t xml:space="preserve">Ask for more context</w:t>
            </w:r>
          </w:p>
        </w:tc>
        <w:tc>
          <w:tcPr/>
          <w:p>
            <w:pPr>
              <w:pStyle w:val="Compact"/>
            </w:pPr>
            <w:r>
              <w:t xml:space="preserve">one-hop graph expansion from current record</w:t>
            </w:r>
          </w:p>
        </w:tc>
        <w:tc>
          <w:tcPr/>
          <w:p>
            <w:pPr>
              <w:pStyle w:val="Compact"/>
            </w:pPr>
            <w:r>
              <w:t xml:space="preserve">current object + neighbors + text surfaces + appendices</w:t>
            </w:r>
          </w:p>
        </w:tc>
        <w:tc>
          <w:tcPr/>
          <w:p>
            <w:pPr>
              <w:pStyle w:val="Compact"/>
              <w:jc w:val="right"/>
            </w:pPr>
            <w:r>
              <w:t xml:space="preserve">6</w:t>
            </w:r>
          </w:p>
        </w:tc>
        <w:tc>
          <w:tcPr/>
          <w:p>
            <w:pPr>
              <w:pStyle w:val="Compact"/>
              <w:jc w:val="right"/>
            </w:pPr>
            <w:r>
              <w:t xml:space="preserve">180</w:t>
            </w:r>
          </w:p>
        </w:tc>
        <w:tc>
          <w:tcPr/>
          <w:p>
            <w:pPr>
              <w:pStyle w:val="Compact"/>
            </w:pPr>
            <w:r>
              <w:t xml:space="preserve">short guided route</w:t>
            </w:r>
          </w:p>
        </w:tc>
        <w:tc>
          <w:tcPr/>
          <w:p>
            <w:pPr>
              <w:pStyle w:val="Compact"/>
            </w:pPr>
            <w:r>
              <w:t xml:space="preserve">Make route explicit; do not over-summarize unknowns</w:t>
            </w:r>
          </w:p>
        </w:tc>
        <w:tc>
          <w:tcPr/>
          <w:p>
            <w:pPr>
              <w:pStyle w:val="Compact"/>
            </w:pPr>
            <w:r>
              <w:t xml:space="preserve">Research</w:t>
            </w:r>
          </w:p>
        </w:tc>
      </w:tr>
      <w:tr>
        <w:tc>
          <w:tcPr/>
          <w:p>
            <w:pPr>
              <w:pStyle w:val="Compact"/>
            </w:pPr>
            <w:r>
              <w:t xml:space="preserve">No-evidence / out-of-scope</w:t>
            </w:r>
          </w:p>
        </w:tc>
        <w:tc>
          <w:tcPr/>
          <w:p>
            <w:pPr>
              <w:pStyle w:val="Compact"/>
            </w:pPr>
            <w:r>
              <w:t xml:space="preserve">retrieval only, then refusal template</w:t>
            </w:r>
          </w:p>
        </w:tc>
        <w:tc>
          <w:tcPr/>
          <w:p>
            <w:pPr>
              <w:pStyle w:val="Compact"/>
            </w:pPr>
            <w:r>
              <w:t xml:space="preserve">empty result state, nearest valid facets if any</w:t>
            </w:r>
          </w:p>
        </w:tc>
        <w:tc>
          <w:tcPr/>
          <w:p>
            <w:pPr>
              <w:pStyle w:val="Compact"/>
              <w:jc w:val="right"/>
            </w:pPr>
            <w:r>
              <w:t xml:space="preserve">0–2</w:t>
            </w:r>
          </w:p>
        </w:tc>
        <w:tc>
          <w:tcPr/>
          <w:p>
            <w:pPr>
              <w:pStyle w:val="Compact"/>
              <w:jc w:val="right"/>
            </w:pPr>
            <w:r>
              <w:t xml:space="preserve">80</w:t>
            </w:r>
          </w:p>
        </w:tc>
        <w:tc>
          <w:tcPr/>
          <w:p>
            <w:pPr>
              <w:pStyle w:val="Compact"/>
            </w:pPr>
            <w:r>
              <w:t xml:space="preserve">very short</w:t>
            </w:r>
          </w:p>
        </w:tc>
        <w:tc>
          <w:tcPr/>
          <w:p>
            <w:pPr>
              <w:pStyle w:val="Compact"/>
            </w:pPr>
            <w:r>
              <w:t xml:space="preserve">Refuse cleanly; redirect to search/facets</w:t>
            </w:r>
          </w:p>
        </w:tc>
        <w:tc>
          <w:tcPr/>
          <w:p>
            <w:pPr>
              <w:pStyle w:val="Compact"/>
            </w:pPr>
            <w:r>
              <w:t xml:space="preserve">Assistant</w:t>
            </w:r>
          </w:p>
        </w:tc>
      </w:tr>
      <w:tr>
        <w:tc>
          <w:tcPr/>
          <w:p>
            <w:pPr>
              <w:pStyle w:val="Compact"/>
            </w:pPr>
            <w:r>
              <w:t xml:space="preserve">Casual conversational archive help</w:t>
            </w:r>
          </w:p>
        </w:tc>
        <w:tc>
          <w:tcPr/>
          <w:p>
            <w:pPr>
              <w:pStyle w:val="Compact"/>
            </w:pPr>
            <w:r>
              <w:t xml:space="preserve">orientation lane, optionally page context only</w:t>
            </w:r>
          </w:p>
        </w:tc>
        <w:tc>
          <w:tcPr/>
          <w:p>
            <w:pPr>
              <w:pStyle w:val="Compact"/>
            </w:pPr>
            <w:r>
              <w:t xml:space="preserve">current page title, collection scope, suggested next actions</w:t>
            </w:r>
          </w:p>
        </w:tc>
        <w:tc>
          <w:tcPr/>
          <w:p>
            <w:pPr>
              <w:pStyle w:val="Compact"/>
              <w:jc w:val="right"/>
            </w:pPr>
            <w:r>
              <w:t xml:space="preserve">2</w:t>
            </w:r>
          </w:p>
        </w:tc>
        <w:tc>
          <w:tcPr/>
          <w:p>
            <w:pPr>
              <w:pStyle w:val="Compact"/>
              <w:jc w:val="right"/>
            </w:pPr>
            <w:r>
              <w:t xml:space="preserve">100</w:t>
            </w:r>
          </w:p>
        </w:tc>
        <w:tc>
          <w:tcPr/>
          <w:p>
            <w:pPr>
              <w:pStyle w:val="Compact"/>
            </w:pPr>
            <w:r>
              <w:t xml:space="preserve">1–3 sentences</w:t>
            </w:r>
          </w:p>
        </w:tc>
        <w:tc>
          <w:tcPr/>
          <w:p>
            <w:pPr>
              <w:pStyle w:val="Compact"/>
            </w:pPr>
            <w:r>
              <w:t xml:space="preserve">Keep it navigational, not evidentiary</w:t>
            </w:r>
          </w:p>
        </w:tc>
        <w:tc>
          <w:tcPr/>
          <w:p>
            <w:pPr>
              <w:pStyle w:val="Compact"/>
            </w:pPr>
            <w:r>
              <w:t xml:space="preserve">Assistant</w:t>
            </w:r>
          </w:p>
        </w:tc>
      </w:tr>
    </w:tbl>
    <w:p>
      <w:pPr>
        <w:pStyle w:val="BodyText"/>
      </w:pPr>
      <w:r>
        <w:t xml:space="preserve">The key policy decision here is that</w:t>
      </w:r>
      <w:r>
        <w:t xml:space="preserve"> </w:t>
      </w:r>
      <w:r>
        <w:rPr>
          <w:b/>
          <w:bCs/>
        </w:rPr>
        <w:t xml:space="preserve">query type determines evidence budget</w:t>
      </w:r>
      <w:r>
        <w:t xml:space="preserve">. That is how the assistant stays useful without turning into Search: Search returns the corpus; Assistant only narrates over a narrow, typed slice of already-retrieved evidence.</w:t>
      </w:r>
    </w:p>
    <w:bookmarkEnd w:id="34"/>
    <w:bookmarkEnd w:id="35"/>
    <w:bookmarkStart w:id="41" w:name="retrieval-and-prompting-architecture"/>
    <w:p>
      <w:pPr>
        <w:pStyle w:val="Heading2"/>
      </w:pPr>
      <w:r>
        <w:t xml:space="preserve">Retrieval And Prompting Architecture</w:t>
      </w:r>
    </w:p>
    <w:bookmarkStart w:id="39" w:name="retrieval-architecture-proposal"/>
    <w:p>
      <w:pPr>
        <w:pStyle w:val="Heading3"/>
      </w:pPr>
      <w:r>
        <w:t xml:space="preserve">Retrieval Architecture Proposal</w:t>
      </w:r>
    </w:p>
    <w:p>
      <w:pPr>
        <w:pStyle w:val="FirstParagraph"/>
      </w:pPr>
      <w:r>
        <w:t xml:space="preserve">The recommended retrieval stack is a</w:t>
      </w:r>
      <w:r>
        <w:t xml:space="preserve"> </w:t>
      </w:r>
      <w:r>
        <w:rPr>
          <w:b/>
          <w:bCs/>
        </w:rPr>
        <w:t xml:space="preserve">five-layer stack with one optional lane-sensitive selector</w:t>
      </w:r>
      <w:r>
        <w:t xml:space="preserve">.</w:t>
      </w:r>
    </w:p>
    <w:p>
      <w:pPr>
        <w:pStyle w:val="BodyText"/>
      </w:pPr>
      <w:r>
        <w:rPr>
          <w:b/>
          <w:bCs/>
        </w:rPr>
        <w:t xml:space="preserve">Deterministic field and facet filtering should always be first.</w:t>
      </w:r>
      <w:r>
        <w:t xml:space="preserve"> </w:t>
      </w:r>
      <w:r>
        <w:t xml:space="preserve">Archive queries often contain strong structured intent: object id, period, region, rights state, source type, or page context. Those features are both cheaper and safer than semantic retrieval, and they keep Search usable even when the model is not loaded. In a rights-aware archive, explicit metadata is not decorative; it is part of the evidence boundary. RightsStatements.org and Europeana both frame rights statements as standardized, machine-readable descriptors of copyright and reuse status, which makes them ideal first-pass retrieval features.</w:t>
      </w:r>
      <w:r>
        <w:t xml:space="preserve"> </w:t>
      </w:r>
      <w:hyperlink r:id="rId23">
        <w:r>
          <w:rPr>
            <w:rStyle w:val="Hyperlink"/>
          </w:rPr>
          <w:t xml:space="preserve">[13]</w:t>
        </w:r>
      </w:hyperlink>
    </w:p>
    <w:p>
      <w:pPr>
        <w:pStyle w:val="BodyText"/>
      </w:pPr>
      <w:r>
        <w:rPr>
          <w:b/>
          <w:bCs/>
        </w:rPr>
        <w:t xml:space="preserve">Lexical retrieval should be the default recall engine.</w:t>
      </w:r>
      <w:r>
        <w:t xml:space="preserve"> </w:t>
      </w:r>
      <w:r>
        <w:t xml:space="preserve">A good BM25-style or field-boosted lexical index is usually the best first production choice here because creator names, publication titles, dates, and archive-specific terminology are often exact or near-exact lexical matches. It also keeps the product aligned with your rule that Search is deterministic and independently useful without model load.</w:t>
      </w:r>
    </w:p>
    <w:p>
      <w:pPr>
        <w:pStyle w:val="BodyText"/>
      </w:pPr>
      <w:r>
        <w:rPr>
          <w:b/>
          <w:bCs/>
        </w:rPr>
        <w:t xml:space="preserve">Graph or topology expansion should happen only after a small primary set is found.</w:t>
      </w:r>
      <w:r>
        <w:t xml:space="preserve"> </w:t>
      </w:r>
      <w:r>
        <w:t xml:space="preserve">MiniRAG and GraphRAG literature both support the idea that structure among entities can improve retrieval quality, especially when language models are small. For this archive, the relevant structure is already domain-native: main/sub/text/appendix surfaces, source links, period/region nodes, object-to-source edges, and rights-state edges. Graph expansion should therefore be a</w:t>
      </w:r>
      <w:r>
        <w:t xml:space="preserve"> </w:t>
      </w:r>
      <w:r>
        <w:rPr>
          <w:b/>
          <w:bCs/>
        </w:rPr>
        <w:t xml:space="preserve">bounded one-hop or typed-two-hop operator</w:t>
      </w:r>
      <w:r>
        <w:t xml:space="preserve">, not a free graph walk.</w:t>
      </w:r>
      <w:r>
        <w:t xml:space="preserve"> </w:t>
      </w:r>
      <w:hyperlink r:id="rId29">
        <w:r>
          <w:rPr>
            <w:rStyle w:val="Hyperlink"/>
          </w:rPr>
          <w:t xml:space="preserve">[14]</w:t>
        </w:r>
      </w:hyperlink>
    </w:p>
    <w:p>
      <w:pPr>
        <w:pStyle w:val="BodyText"/>
      </w:pPr>
      <w:r>
        <w:rPr>
          <w:b/>
          <w:bCs/>
        </w:rPr>
        <w:t xml:space="preserve">Optional local embeddings can help recall, but they should be strictly subordinate to deterministic filtering.</w:t>
      </w:r>
      <w:r>
        <w:t xml:space="preserve"> </w:t>
      </w:r>
      <w:r>
        <w:t xml:space="preserve">If you already compute embeddings offline at ingestion time, use them only to recover semantically phrased queries that lexical search misses, such as “show me work about émigré modernism in France.” Do not make embedding search the only retrieval path, and do not block search usability on embedding-model load. If query expansion is later needed for sparse semantic phrasing, HyDE is the best research precedent, but it must remain optional because it introduces extra generation cost and can inject false details into the retrieval process.</w:t>
      </w:r>
      <w:r>
        <w:t xml:space="preserve"> </w:t>
      </w:r>
      <w:hyperlink r:id="rId36">
        <w:r>
          <w:rPr>
            <w:rStyle w:val="Hyperlink"/>
          </w:rPr>
          <w:t xml:space="preserve">[15]</w:t>
        </w:r>
      </w:hyperlink>
    </w:p>
    <w:p>
      <w:pPr>
        <w:pStyle w:val="BodyText"/>
      </w:pPr>
      <w:r>
        <w:rPr>
          <w:b/>
          <w:bCs/>
        </w:rPr>
        <w:t xml:space="preserve">An optional lightweight reranker or selector should be narrow and measurable.</w:t>
      </w:r>
      <w:r>
        <w:t xml:space="preserve"> </w:t>
      </w:r>
      <w:r>
        <w:t xml:space="preserve">Recent utility-selection work argues that passages useful for answering are not always the same as passages most lexically or semantically “relevant,” especially for complex questions. That insight is useful here, but the browser setting changes the tradeoff: a reranker must be so small and so cheap that it improves quality without becoming the new bottleneck. My recommendation is to begin with</w:t>
      </w:r>
      <w:r>
        <w:t xml:space="preserve"> </w:t>
      </w:r>
      <w:r>
        <w:rPr>
          <w:b/>
          <w:bCs/>
        </w:rPr>
        <w:t xml:space="preserve">heuristic utility scoring</w:t>
      </w:r>
      <w:r>
        <w:t xml:space="preserve">—field completeness, rights/source presence, chronology density, page-context overlap—before testing any learned local reranker.</w:t>
      </w:r>
      <w:r>
        <w:t xml:space="preserve"> </w:t>
      </w:r>
      <w:hyperlink r:id="rId37">
        <w:r>
          <w:rPr>
            <w:rStyle w:val="Hyperlink"/>
          </w:rPr>
          <w:t xml:space="preserve">[16]</w:t>
        </w:r>
      </w:hyperlink>
    </w:p>
    <w:p>
      <w:pPr>
        <w:pStyle w:val="BodyText"/>
      </w:pPr>
      <w:r>
        <w:rPr>
          <w:b/>
          <w:bCs/>
        </w:rPr>
        <w:t xml:space="preserve">The final required layer is an evidence compressor, not a summarizer.</w:t>
      </w:r>
      <w:r>
        <w:t xml:space="preserve"> </w:t>
      </w:r>
      <w:r>
        <w:t xml:space="preserve">Do not ask Qwen to summarize ten records into one blob before answering; that simply moves hallucination risk earlier in the pipeline. Instead, compress by</w:t>
      </w:r>
      <w:r>
        <w:t xml:space="preserve"> </w:t>
      </w:r>
      <w:r>
        <w:rPr>
          <w:b/>
          <w:bCs/>
        </w:rPr>
        <w:t xml:space="preserve">selection and normalization</w:t>
      </w:r>
      <w:r>
        <w:t xml:space="preserve">: preserve literal fields, retain one or two short snippets per source, strip decorative text, and encode chronology/rights/source status as explicit slots. This is supported indirectly by both the prompt-compression literature and by Lost in the Middle: the goal is a denser, more positionally legible prompt, not a looser prose summary.</w:t>
      </w:r>
      <w:r>
        <w:t xml:space="preserve"> </w:t>
      </w:r>
      <w:hyperlink r:id="rId38">
        <w:r>
          <w:rPr>
            <w:rStyle w:val="Hyperlink"/>
          </w:rPr>
          <w:t xml:space="preserve">[17]</w:t>
        </w:r>
      </w:hyperlink>
    </w:p>
    <w:p>
      <w:pPr>
        <w:pStyle w:val="BodyText"/>
      </w:pPr>
      <w:r>
        <w:t xml:space="preserve">This stack keeps Assistant from becoming Search because the generator only sees a</w:t>
      </w:r>
      <w:r>
        <w:t xml:space="preserve"> </w:t>
      </w:r>
      <w:r>
        <w:rPr>
          <w:b/>
          <w:bCs/>
        </w:rPr>
        <w:t xml:space="preserve">typed packet of retrieved evidence</w:t>
      </w:r>
      <w:r>
        <w:t xml:space="preserve">, not a broad search result list. It also preserves your product rules: deterministic retrieval remains primary, source links remain explicit, and the generator never becomes the source of record.</w:t>
      </w:r>
    </w:p>
    <w:bookmarkEnd w:id="39"/>
    <w:bookmarkStart w:id="40" w:name="prompt-and-evidence-packet-proposal"/>
    <w:p>
      <w:pPr>
        <w:pStyle w:val="Heading3"/>
      </w:pPr>
      <w:r>
        <w:t xml:space="preserve">Prompt And Evidence Packet Proposal</w:t>
      </w:r>
    </w:p>
    <w:p>
      <w:pPr>
        <w:pStyle w:val="FirstParagraph"/>
      </w:pPr>
      <w:r>
        <w:t xml:space="preserve">The evidence packet should be small, typed, and citation-first. A recommended packet schema 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Purpose</w:t>
            </w:r>
          </w:p>
        </w:tc>
      </w:tr>
      <w:tr>
        <w:tc>
          <w:tcPr/>
          <w:p>
            <w:pPr>
              <w:pStyle w:val="Compact"/>
            </w:pPr>
            <w:r>
              <w:rPr>
                <w:rStyle w:val="VerbatimChar"/>
              </w:rPr>
              <w:t xml:space="preserve">query_type</w:t>
            </w:r>
          </w:p>
        </w:tc>
        <w:tc>
          <w:tcPr/>
          <w:p>
            <w:pPr>
              <w:pStyle w:val="Compact"/>
            </w:pPr>
            <w:r>
              <w:t xml:space="preserve">lane routing and token budget</w:t>
            </w:r>
          </w:p>
        </w:tc>
      </w:tr>
      <w:tr>
        <w:tc>
          <w:tcPr/>
          <w:p>
            <w:pPr>
              <w:pStyle w:val="Compact"/>
            </w:pPr>
            <w:r>
              <w:rPr>
                <w:rStyle w:val="VerbatimChar"/>
              </w:rPr>
              <w:t xml:space="preserve">current_surface_id</w:t>
            </w:r>
          </w:p>
        </w:tc>
        <w:tc>
          <w:tcPr/>
          <w:p>
            <w:pPr>
              <w:pStyle w:val="Compact"/>
            </w:pPr>
            <w:r>
              <w:t xml:space="preserve">page/context anchor</w:t>
            </w:r>
          </w:p>
        </w:tc>
      </w:tr>
      <w:tr>
        <w:tc>
          <w:tcPr/>
          <w:p>
            <w:pPr>
              <w:pStyle w:val="Compact"/>
            </w:pPr>
            <w:r>
              <w:rPr>
                <w:rStyle w:val="VerbatimChar"/>
              </w:rPr>
              <w:t xml:space="preserve">object_id</w:t>
            </w:r>
            <w:r>
              <w:t xml:space="preserve"> </w:t>
            </w:r>
            <w:r>
              <w:t xml:space="preserve">/</w:t>
            </w:r>
            <w:r>
              <w:t xml:space="preserve"> </w:t>
            </w:r>
            <w:r>
              <w:rPr>
                <w:rStyle w:val="VerbatimChar"/>
              </w:rPr>
              <w:t xml:space="preserve">record_id</w:t>
            </w:r>
          </w:p>
        </w:tc>
        <w:tc>
          <w:tcPr/>
          <w:p>
            <w:pPr>
              <w:pStyle w:val="Compact"/>
            </w:pPr>
            <w:r>
              <w:t xml:space="preserve">exact evidence identity</w:t>
            </w:r>
          </w:p>
        </w:tc>
      </w:tr>
      <w:tr>
        <w:tc>
          <w:tcPr/>
          <w:p>
            <w:pPr>
              <w:pStyle w:val="Compact"/>
            </w:pPr>
            <w:r>
              <w:rPr>
                <w:rStyle w:val="VerbatimChar"/>
              </w:rPr>
              <w:t xml:space="preserve">title_literal</w:t>
            </w:r>
          </w:p>
        </w:tc>
        <w:tc>
          <w:tcPr/>
          <w:p>
            <w:pPr>
              <w:pStyle w:val="Compact"/>
            </w:pPr>
            <w:r>
              <w:t xml:space="preserve">non-normalized title string</w:t>
            </w:r>
          </w:p>
        </w:tc>
      </w:tr>
      <w:tr>
        <w:tc>
          <w:tcPr/>
          <w:p>
            <w:pPr>
              <w:pStyle w:val="Compact"/>
            </w:pPr>
            <w:r>
              <w:rPr>
                <w:rStyle w:val="VerbatimChar"/>
              </w:rPr>
              <w:t xml:space="preserve">creator_literal</w:t>
            </w:r>
          </w:p>
        </w:tc>
        <w:tc>
          <w:tcPr/>
          <w:p>
            <w:pPr>
              <w:pStyle w:val="Compact"/>
            </w:pPr>
            <w:r>
              <w:t xml:space="preserve">creator string as stored</w:t>
            </w:r>
          </w:p>
        </w:tc>
      </w:tr>
      <w:tr>
        <w:tc>
          <w:tcPr/>
          <w:p>
            <w:pPr>
              <w:pStyle w:val="Compact"/>
            </w:pPr>
            <w:r>
              <w:rPr>
                <w:rStyle w:val="VerbatimChar"/>
              </w:rPr>
              <w:t xml:space="preserve">date_literal</w:t>
            </w:r>
          </w:p>
        </w:tc>
        <w:tc>
          <w:tcPr/>
          <w:p>
            <w:pPr>
              <w:pStyle w:val="Compact"/>
            </w:pPr>
            <w:r>
              <w:t xml:space="preserve">exact stored date or date range</w:t>
            </w:r>
          </w:p>
        </w:tc>
      </w:tr>
      <w:tr>
        <w:tc>
          <w:tcPr/>
          <w:p>
            <w:pPr>
              <w:pStyle w:val="Compact"/>
            </w:pPr>
            <w:r>
              <w:rPr>
                <w:rStyle w:val="VerbatimChar"/>
              </w:rPr>
              <w:t xml:space="preserve">period_label</w:t>
            </w:r>
            <w:r>
              <w:t xml:space="preserve"> </w:t>
            </w:r>
            <w:r>
              <w:t xml:space="preserve">/</w:t>
            </w:r>
            <w:r>
              <w:t xml:space="preserve"> </w:t>
            </w:r>
            <w:r>
              <w:rPr>
                <w:rStyle w:val="VerbatimChar"/>
              </w:rPr>
              <w:t xml:space="preserve">region_label</w:t>
            </w:r>
          </w:p>
        </w:tc>
        <w:tc>
          <w:tcPr/>
          <w:p>
            <w:pPr>
              <w:pStyle w:val="Compact"/>
            </w:pPr>
            <w:r>
              <w:t xml:space="preserve">archive facet context</w:t>
            </w:r>
          </w:p>
        </w:tc>
      </w:tr>
      <w:tr>
        <w:tc>
          <w:tcPr/>
          <w:p>
            <w:pPr>
              <w:pStyle w:val="Compact"/>
            </w:pPr>
            <w:r>
              <w:rPr>
                <w:rStyle w:val="VerbatimChar"/>
              </w:rPr>
              <w:t xml:space="preserve">rights_statement_uri</w:t>
            </w:r>
            <w:r>
              <w:t xml:space="preserve"> </w:t>
            </w:r>
            <w:r>
              <w:t xml:space="preserve">/</w:t>
            </w:r>
            <w:r>
              <w:t xml:space="preserve"> </w:t>
            </w:r>
            <w:r>
              <w:rPr>
                <w:rStyle w:val="VerbatimChar"/>
              </w:rPr>
              <w:t xml:space="preserve">rights_label</w:t>
            </w:r>
          </w:p>
        </w:tc>
        <w:tc>
          <w:tcPr/>
          <w:p>
            <w:pPr>
              <w:pStyle w:val="Compact"/>
            </w:pPr>
            <w:r>
              <w:t xml:space="preserve">explicit rights metadata</w:t>
            </w:r>
          </w:p>
        </w:tc>
      </w:tr>
      <w:tr>
        <w:tc>
          <w:tcPr/>
          <w:p>
            <w:pPr>
              <w:pStyle w:val="Compact"/>
            </w:pPr>
            <w:r>
              <w:rPr>
                <w:rStyle w:val="VerbatimChar"/>
              </w:rPr>
              <w:t xml:space="preserve">source_id</w:t>
            </w:r>
            <w:r>
              <w:t xml:space="preserve"> </w:t>
            </w:r>
            <w:r>
              <w:t xml:space="preserve">/</w:t>
            </w:r>
            <w:r>
              <w:t xml:space="preserve"> </w:t>
            </w:r>
            <w:r>
              <w:rPr>
                <w:rStyle w:val="VerbatimChar"/>
              </w:rPr>
              <w:t xml:space="preserve">source_title_literal</w:t>
            </w:r>
            <w:r>
              <w:t xml:space="preserve"> </w:t>
            </w:r>
            <w:r>
              <w:t xml:space="preserve">/</w:t>
            </w:r>
            <w:r>
              <w:t xml:space="preserve"> </w:t>
            </w:r>
            <w:r>
              <w:rPr>
                <w:rStyle w:val="VerbatimChar"/>
              </w:rPr>
              <w:t xml:space="preserve">source_url</w:t>
            </w:r>
          </w:p>
        </w:tc>
        <w:tc>
          <w:tcPr/>
          <w:p>
            <w:pPr>
              <w:pStyle w:val="Compact"/>
            </w:pPr>
            <w:r>
              <w:t xml:space="preserve">provenance boundary</w:t>
            </w:r>
          </w:p>
        </w:tc>
      </w:tr>
      <w:tr>
        <w:tc>
          <w:tcPr/>
          <w:p>
            <w:pPr>
              <w:pStyle w:val="Compact"/>
            </w:pPr>
            <w:r>
              <w:rPr>
                <w:rStyle w:val="VerbatimChar"/>
              </w:rPr>
              <w:t xml:space="preserve">snippet_1</w:t>
            </w:r>
            <w:r>
              <w:t xml:space="preserve">,</w:t>
            </w:r>
            <w:r>
              <w:t xml:space="preserve"> </w:t>
            </w:r>
            <w:r>
              <w:rPr>
                <w:rStyle w:val="VerbatimChar"/>
              </w:rPr>
              <w:t xml:space="preserve">snippet_2</w:t>
            </w:r>
          </w:p>
        </w:tc>
        <w:tc>
          <w:tcPr/>
          <w:p>
            <w:pPr>
              <w:pStyle w:val="Compact"/>
            </w:pPr>
            <w:r>
              <w:t xml:space="preserve">short literal evidence excerpts</w:t>
            </w:r>
          </w:p>
        </w:tc>
      </w:tr>
      <w:tr>
        <w:tc>
          <w:tcPr/>
          <w:p>
            <w:pPr>
              <w:pStyle w:val="Compact"/>
            </w:pPr>
            <w:r>
              <w:rPr>
                <w:rStyle w:val="VerbatimChar"/>
              </w:rPr>
              <w:t xml:space="preserve">chronology_flag</w:t>
            </w:r>
          </w:p>
        </w:tc>
        <w:tc>
          <w:tcPr/>
          <w:p>
            <w:pPr>
              <w:pStyle w:val="Compact"/>
            </w:pPr>
            <w:r>
              <w:t xml:space="preserve">whether chronology is explicit</w:t>
            </w:r>
          </w:p>
        </w:tc>
      </w:tr>
      <w:tr>
        <w:tc>
          <w:tcPr/>
          <w:p>
            <w:pPr>
              <w:pStyle w:val="Compact"/>
            </w:pPr>
            <w:r>
              <w:rPr>
                <w:rStyle w:val="VerbatimChar"/>
              </w:rPr>
              <w:t xml:space="preserve">comparison_target_ids</w:t>
            </w:r>
          </w:p>
        </w:tc>
        <w:tc>
          <w:tcPr/>
          <w:p>
            <w:pPr>
              <w:pStyle w:val="Compact"/>
            </w:pPr>
            <w:r>
              <w:t xml:space="preserve">if comparison lane</w:t>
            </w:r>
          </w:p>
        </w:tc>
      </w:tr>
      <w:tr>
        <w:tc>
          <w:tcPr/>
          <w:p>
            <w:pPr>
              <w:pStyle w:val="Compact"/>
            </w:pPr>
            <w:r>
              <w:rPr>
                <w:rStyle w:val="VerbatimChar"/>
              </w:rPr>
              <w:t xml:space="preserve">read_next_ids</w:t>
            </w:r>
          </w:p>
        </w:tc>
        <w:tc>
          <w:tcPr/>
          <w:p>
            <w:pPr>
              <w:pStyle w:val="Compact"/>
            </w:pPr>
            <w:r>
              <w:t xml:space="preserve">deterministic reading route</w:t>
            </w:r>
          </w:p>
        </w:tc>
      </w:tr>
      <w:tr>
        <w:tc>
          <w:tcPr/>
          <w:p>
            <w:pPr>
              <w:pStyle w:val="Compact"/>
            </w:pPr>
            <w:r>
              <w:rPr>
                <w:rStyle w:val="VerbatimChar"/>
              </w:rPr>
              <w:t xml:space="preserve">unknown_fields</w:t>
            </w:r>
          </w:p>
        </w:tc>
        <w:tc>
          <w:tcPr/>
          <w:p>
            <w:pPr>
              <w:pStyle w:val="Compact"/>
            </w:pPr>
            <w:r>
              <w:t xml:space="preserve">explicit missing-data list</w:t>
            </w:r>
          </w:p>
        </w:tc>
      </w:tr>
    </w:tbl>
    <w:p>
      <w:pPr>
        <w:pStyle w:val="BodyText"/>
      </w:pPr>
      <w:r>
        <w:t xml:space="preserve">That schema follows the archive’s safety needs. If a field is unknown, it should stay unknown. If rights are ambiguous, the packet should carry the ambiguity forward rather than silently collapsing it. The archive answer should be generated from those fields, not from latent memory.</w:t>
      </w:r>
    </w:p>
    <w:p>
      <w:pPr>
        <w:pStyle w:val="BodyText"/>
      </w:pPr>
      <w:r>
        <w:t xml:space="preserve">The prompt families should then be short, lane-specific, and explicitly evidence-bounded. Qwen’s own best-practice guidance says the model defaults to</w:t>
      </w:r>
      <w:r>
        <w:t xml:space="preserve"> </w:t>
      </w:r>
      <w:r>
        <w:rPr>
          <w:b/>
          <w:bCs/>
        </w:rPr>
        <w:t xml:space="preserve">non-thinking mode</w:t>
      </w:r>
      <w:r>
        <w:t xml:space="preserve"> </w:t>
      </w:r>
      <w:r>
        <w:t xml:space="preserve">and that multi-turn apps should avoid replaying internal “thinking” content in conversation history, which supports a minimal-history, short-prompt assistant design.</w:t>
      </w:r>
      <w:r>
        <w:t xml:space="preserve"> </w:t>
      </w:r>
      <w:hyperlink r:id="rId22">
        <w:r>
          <w:rPr>
            <w:rStyle w:val="Hyperlink"/>
          </w:rPr>
          <w:t xml:space="preserve">[18]</w:t>
        </w:r>
      </w:hyperlink>
    </w:p>
    <w:p>
      <w:pPr>
        <w:pStyle w:val="BodyText"/>
      </w:pPr>
      <w:r>
        <w:t xml:space="preserve">A practical template set is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Template</w:t>
            </w:r>
          </w:p>
        </w:tc>
        <w:tc>
          <w:tcPr/>
          <w:p>
            <w:pPr>
              <w:pStyle w:val="Compact"/>
            </w:pPr>
            <w:r>
              <w:t xml:space="preserve">Core instruction design</w:t>
            </w:r>
          </w:p>
        </w:tc>
        <w:tc>
          <w:tcPr/>
          <w:p>
            <w:pPr>
              <w:pStyle w:val="Compact"/>
            </w:pPr>
            <w:r>
              <w:t xml:space="preserve">Evidence limits</w:t>
            </w:r>
          </w:p>
        </w:tc>
        <w:tc>
          <w:tcPr/>
          <w:p>
            <w:pPr>
              <w:pStyle w:val="Compact"/>
            </w:pPr>
            <w:r>
              <w:t xml:space="preserve">Output discipline</w:t>
            </w:r>
          </w:p>
        </w:tc>
      </w:tr>
      <w:tr>
        <w:tc>
          <w:tcPr/>
          <w:p>
            <w:pPr>
              <w:pStyle w:val="Compact"/>
            </w:pPr>
            <w:r>
              <w:t xml:space="preserve">Fast Assistant</w:t>
            </w:r>
          </w:p>
        </w:tc>
        <w:tc>
          <w:tcPr/>
          <w:p>
            <w:pPr>
              <w:pStyle w:val="Compact"/>
            </w:pPr>
            <w:r>
              <w:t xml:space="preserve">“Answer only from the evidence packet. Help the user navigate, read, or compare. If evidence is missing, say so plainly.”</w:t>
            </w:r>
          </w:p>
        </w:tc>
        <w:tc>
          <w:tcPr/>
          <w:p>
            <w:pPr>
              <w:pStyle w:val="Compact"/>
            </w:pPr>
            <w:r>
              <w:t xml:space="preserve">max 3 records, max 2 snippets each</w:t>
            </w:r>
          </w:p>
        </w:tc>
        <w:tc>
          <w:tcPr/>
          <w:p>
            <w:pPr>
              <w:pStyle w:val="Compact"/>
            </w:pPr>
            <w:r>
              <w:t xml:space="preserve">2–5 sentences</w:t>
            </w:r>
          </w:p>
        </w:tc>
      </w:tr>
      <w:tr>
        <w:tc>
          <w:tcPr/>
          <w:p>
            <w:pPr>
              <w:pStyle w:val="Compact"/>
            </w:pPr>
            <w:r>
              <w:t xml:space="preserve">Longer Research</w:t>
            </w:r>
          </w:p>
        </w:tc>
        <w:tc>
          <w:tcPr/>
          <w:p>
            <w:pPr>
              <w:pStyle w:val="Compact"/>
            </w:pPr>
            <w:r>
              <w:t xml:space="preserve">“Synthesize only retrieved evidence. Explain uncertainty, disagreement, and useful next reading order.”</w:t>
            </w:r>
          </w:p>
        </w:tc>
        <w:tc>
          <w:tcPr/>
          <w:p>
            <w:pPr>
              <w:pStyle w:val="Compact"/>
            </w:pPr>
            <w:r>
              <w:t xml:space="preserve">max 6 records, max 2 snippets each</w:t>
            </w:r>
          </w:p>
        </w:tc>
        <w:tc>
          <w:tcPr/>
          <w:p>
            <w:pPr>
              <w:pStyle w:val="Compact"/>
            </w:pPr>
            <w:r>
              <w:t xml:space="preserve">1–3 short paragraphs</w:t>
            </w:r>
          </w:p>
        </w:tc>
      </w:tr>
      <w:tr>
        <w:tc>
          <w:tcPr/>
          <w:p>
            <w:pPr>
              <w:pStyle w:val="Compact"/>
            </w:pPr>
            <w:r>
              <w:t xml:space="preserve">No-evidence refusal</w:t>
            </w:r>
          </w:p>
        </w:tc>
        <w:tc>
          <w:tcPr/>
          <w:p>
            <w:pPr>
              <w:pStyle w:val="Compact"/>
            </w:pPr>
            <w:r>
              <w:t xml:space="preserve">“Do not answer the content question. State that the current evidence packet is insufficient and suggest a search/facet route.”</w:t>
            </w:r>
          </w:p>
        </w:tc>
        <w:tc>
          <w:tcPr/>
          <w:p>
            <w:pPr>
              <w:pStyle w:val="Compact"/>
            </w:pPr>
            <w:r>
              <w:t xml:space="preserve">empty or weak packet only</w:t>
            </w:r>
          </w:p>
        </w:tc>
        <w:tc>
          <w:tcPr/>
          <w:p>
            <w:pPr>
              <w:pStyle w:val="Compact"/>
            </w:pPr>
            <w:r>
              <w:t xml:space="preserve">1–2 sentences</w:t>
            </w:r>
          </w:p>
        </w:tc>
      </w:tr>
      <w:tr>
        <w:tc>
          <w:tcPr/>
          <w:p>
            <w:pPr>
              <w:pStyle w:val="Compact"/>
            </w:pPr>
            <w:r>
              <w:t xml:space="preserve">Archive orientation</w:t>
            </w:r>
          </w:p>
        </w:tc>
        <w:tc>
          <w:tcPr/>
          <w:p>
            <w:pPr>
              <w:pStyle w:val="Compact"/>
            </w:pPr>
            <w:r>
              <w:t xml:space="preserve">“Explain what this page or cluster is for, how to move through it, and what to read next.”</w:t>
            </w:r>
          </w:p>
        </w:tc>
        <w:tc>
          <w:tcPr/>
          <w:p>
            <w:pPr>
              <w:pStyle w:val="Compact"/>
            </w:pPr>
            <w:r>
              <w:t xml:space="preserve">scope + current context only</w:t>
            </w:r>
          </w:p>
        </w:tc>
        <w:tc>
          <w:tcPr/>
          <w:p>
            <w:pPr>
              <w:pStyle w:val="Compact"/>
            </w:pPr>
            <w:r>
              <w:t xml:space="preserve">short navigational prose</w:t>
            </w:r>
          </w:p>
        </w:tc>
      </w:tr>
      <w:tr>
        <w:tc>
          <w:tcPr/>
          <w:p>
            <w:pPr>
              <w:pStyle w:val="Compact"/>
            </w:pPr>
            <w:r>
              <w:t xml:space="preserve">Current object reading</w:t>
            </w:r>
          </w:p>
        </w:tc>
        <w:tc>
          <w:tcPr/>
          <w:p>
            <w:pPr>
              <w:pStyle w:val="Compact"/>
            </w:pPr>
            <w:r>
              <w:t xml:space="preserve">“Describe what the current object appears to contribute historically, using only retrieved object/source/rights fields.”</w:t>
            </w:r>
          </w:p>
        </w:tc>
        <w:tc>
          <w:tcPr/>
          <w:p>
            <w:pPr>
              <w:pStyle w:val="Compact"/>
            </w:pPr>
            <w:r>
              <w:t xml:space="preserve">one object + linked source packet</w:t>
            </w:r>
          </w:p>
        </w:tc>
        <w:tc>
          <w:tcPr/>
          <w:p>
            <w:pPr>
              <w:pStyle w:val="Compact"/>
            </w:pPr>
            <w:r>
              <w:t xml:space="preserve">short paragraph</w:t>
            </w:r>
          </w:p>
        </w:tc>
      </w:tr>
      <w:tr>
        <w:tc>
          <w:tcPr/>
          <w:p>
            <w:pPr>
              <w:pStyle w:val="Compact"/>
            </w:pPr>
            <w:r>
              <w:t xml:space="preserve">First / earliest claims</w:t>
            </w:r>
          </w:p>
        </w:tc>
        <w:tc>
          <w:tcPr/>
          <w:p>
            <w:pPr>
              <w:pStyle w:val="Compact"/>
            </w:pPr>
            <w:r>
              <w:t xml:space="preserve">“Only answer if chronology is explicit in retrieved evidence. Otherwise refuse the superlative claim.”</w:t>
            </w:r>
          </w:p>
        </w:tc>
        <w:tc>
          <w:tcPr/>
          <w:p>
            <w:pPr>
              <w:pStyle w:val="Compact"/>
            </w:pPr>
            <w:r>
              <w:t xml:space="preserve">chronology-required packet</w:t>
            </w:r>
          </w:p>
        </w:tc>
        <w:tc>
          <w:tcPr/>
          <w:p>
            <w:pPr>
              <w:pStyle w:val="Compact"/>
            </w:pPr>
            <w:r>
              <w:t xml:space="preserve">short answer + caveat</w:t>
            </w:r>
          </w:p>
        </w:tc>
      </w:tr>
      <w:tr>
        <w:tc>
          <w:tcPr/>
          <w:p>
            <w:pPr>
              <w:pStyle w:val="Compact"/>
            </w:pPr>
            <w:r>
              <w:t xml:space="preserve">Region-period recommendation</w:t>
            </w:r>
          </w:p>
        </w:tc>
        <w:tc>
          <w:tcPr/>
          <w:p>
            <w:pPr>
              <w:pStyle w:val="Compact"/>
            </w:pPr>
            <w:r>
              <w:t xml:space="preserve">“Offer a reading route, not a canon. Group by relevance to the stated region and period.”</w:t>
            </w:r>
          </w:p>
        </w:tc>
        <w:tc>
          <w:tcPr/>
          <w:p>
            <w:pPr>
              <w:pStyle w:val="Compact"/>
            </w:pPr>
            <w:r>
              <w:t xml:space="preserve">small set of representative records</w:t>
            </w:r>
          </w:p>
        </w:tc>
        <w:tc>
          <w:tcPr/>
          <w:p>
            <w:pPr>
              <w:pStyle w:val="Compact"/>
            </w:pPr>
            <w:r>
              <w:t xml:space="preserve">3–5 item route in prose</w:t>
            </w:r>
          </w:p>
        </w:tc>
      </w:tr>
    </w:tbl>
    <w:p>
      <w:pPr>
        <w:pStyle w:val="BodyText"/>
      </w:pPr>
      <w:r>
        <w:t xml:space="preserve">The shortest safe instruction block for all templates is conceptually the same:</w:t>
      </w:r>
    </w:p>
    <w:p>
      <w:pPr>
        <w:pStyle w:val="BlockText"/>
      </w:pPr>
      <w:r>
        <w:t xml:space="preserve">Use only the provided archive evidence.</w:t>
      </w:r>
      <w:r>
        <w:br/>
      </w:r>
      <w:r>
        <w:t xml:space="preserve">Do not invent titles, creators, dates, rights, sources, or image status.</w:t>
      </w:r>
      <w:r>
        <w:br/>
      </w:r>
      <w:r>
        <w:t xml:space="preserve">Do not claim “first,” “earliest,” “most important,” or “definitive” unless the evidence explicitly supports it.</w:t>
      </w:r>
      <w:r>
        <w:br/>
      </w:r>
      <w:r>
        <w:t xml:space="preserve">AI output is not archive evidence.</w:t>
      </w:r>
      <w:r>
        <w:br/>
      </w:r>
      <w:r>
        <w:t xml:space="preserve">If evidence is missing or mixed, say what is uncertain and point to the retrieved sources.</w:t>
      </w:r>
    </w:p>
    <w:p>
      <w:pPr>
        <w:pStyle w:val="FirstParagraph"/>
      </w:pPr>
      <w:r>
        <w:t xml:space="preserve">That instruction set is intentionally narrow. It keeps Qwen as the final prose generator while preventing the model from becoming an evidentiary authority.</w:t>
      </w:r>
    </w:p>
    <w:p>
      <w:pPr>
        <w:pStyle w:val="BodyText"/>
      </w:pPr>
      <w:r>
        <w:t xml:space="preserve">A final note on multimodality: the official Qwen and ONNX artifact pages clearly present this family as image-text-to-text capable, and the ONNX example uses the conditional-generation multimodal path. For your product, that does</w:t>
      </w:r>
      <w:r>
        <w:t xml:space="preserve"> </w:t>
      </w:r>
      <w:r>
        <w:rPr>
          <w:b/>
          <w:bCs/>
        </w:rPr>
        <w:t xml:space="preserve">not</w:t>
      </w:r>
      <w:r>
        <w:t xml:space="preserve"> </w:t>
      </w:r>
      <w:r>
        <w:t xml:space="preserve">imply automatic image-context promotion. It means only that stricter multimodal experiments remain possible as</w:t>
      </w:r>
      <w:r>
        <w:t xml:space="preserve"> </w:t>
      </w:r>
      <w:r>
        <w:rPr>
          <w:b/>
          <w:bCs/>
        </w:rPr>
        <w:t xml:space="preserve">research-only branches</w:t>
      </w:r>
      <w:r>
        <w:t xml:space="preserve"> </w:t>
      </w:r>
      <w:r>
        <w:t xml:space="preserve">under your current rules.</w:t>
      </w:r>
      <w:r>
        <w:t xml:space="preserve"> </w:t>
      </w:r>
      <w:hyperlink r:id="rId22">
        <w:r>
          <w:rPr>
            <w:rStyle w:val="Hyperlink"/>
          </w:rPr>
          <w:t xml:space="preserve">[19]</w:t>
        </w:r>
      </w:hyperlink>
    </w:p>
    <w:bookmarkEnd w:id="40"/>
    <w:bookmarkEnd w:id="41"/>
    <w:bookmarkStart w:id="47" w:name="Xa156fed72485d40c22430ec8dab3382e17ff27c"/>
    <w:p>
      <w:pPr>
        <w:pStyle w:val="Heading2"/>
      </w:pPr>
      <w:r>
        <w:t xml:space="preserve">Runtime Experiments, Benchmarking, And Evaluation</w:t>
      </w:r>
    </w:p>
    <w:bookmarkStart w:id="44" w:name="runtime-experiment-matrix"/>
    <w:p>
      <w:pPr>
        <w:pStyle w:val="Heading3"/>
      </w:pPr>
      <w:r>
        <w:t xml:space="preserve">Runtime Experiment Matrix</w:t>
      </w:r>
    </w:p>
    <w:p>
      <w:pPr>
        <w:pStyle w:val="FirstParagraph"/>
      </w:pPr>
      <w:r>
        <w:t xml:space="preserve">The runtime matrix should separate</w:t>
      </w:r>
      <w:r>
        <w:t xml:space="preserve"> </w:t>
      </w:r>
      <w:r>
        <w:rPr>
          <w:b/>
          <w:bCs/>
        </w:rPr>
        <w:t xml:space="preserve">product-safe optimization</w:t>
      </w:r>
      <w:r>
        <w:t xml:space="preserve"> </w:t>
      </w:r>
      <w:r>
        <w:t xml:space="preserve">from</w:t>
      </w:r>
      <w:r>
        <w:t xml:space="preserve"> </w:t>
      </w:r>
      <w:r>
        <w:rPr>
          <w:b/>
          <w:bCs/>
        </w:rPr>
        <w:t xml:space="preserve">research-only comparison</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Experiment</w:t>
            </w:r>
          </w:p>
        </w:tc>
        <w:tc>
          <w:tcPr/>
          <w:p>
            <w:pPr>
              <w:pStyle w:val="Compact"/>
            </w:pPr>
            <w:r>
              <w:t xml:space="preserve">Why run it</w:t>
            </w:r>
          </w:p>
        </w:tc>
        <w:tc>
          <w:tcPr/>
          <w:p>
            <w:pPr>
              <w:pStyle w:val="Compact"/>
            </w:pPr>
            <w:r>
              <w:t xml:space="preserve">Metrics</w:t>
            </w:r>
          </w:p>
        </w:tc>
        <w:tc>
          <w:tcPr/>
          <w:p>
            <w:pPr>
              <w:pStyle w:val="Compact"/>
            </w:pPr>
            <w:r>
              <w:t xml:space="preserve">Product rule impact</w:t>
            </w:r>
          </w:p>
        </w:tc>
        <w:tc>
          <w:tcPr/>
          <w:p>
            <w:pPr>
              <w:pStyle w:val="Compact"/>
            </w:pPr>
            <w:r>
              <w:t xml:space="preserve">Migration cost</w:t>
            </w:r>
          </w:p>
        </w:tc>
        <w:tc>
          <w:tcPr/>
          <w:p>
            <w:pPr>
              <w:pStyle w:val="Compact"/>
            </w:pPr>
            <w:r>
              <w:t xml:space="preserve">Recommendation</w:t>
            </w:r>
          </w:p>
        </w:tc>
      </w:tr>
      <w:tr>
        <w:tc>
          <w:tcPr/>
          <w:p>
            <w:pPr>
              <w:pStyle w:val="Compact"/>
            </w:pPr>
            <w:r>
              <w:t xml:space="preserve">Transformers.js WebGPU baseline</w:t>
            </w:r>
          </w:p>
        </w:tc>
        <w:tc>
          <w:tcPr/>
          <w:p>
            <w:pPr>
              <w:pStyle w:val="Compact"/>
            </w:pPr>
            <w:r>
              <w:t xml:space="preserve">Establish real current behavior on target hardware</w:t>
            </w:r>
          </w:p>
        </w:tc>
        <w:tc>
          <w:tcPr/>
          <w:p>
            <w:pPr>
              <w:pStyle w:val="Compact"/>
            </w:pPr>
            <w:r>
              <w:t xml:space="preserve">cold/warm load, TTFT, toks/s, failures</w:t>
            </w:r>
          </w:p>
        </w:tc>
        <w:tc>
          <w:tcPr/>
          <w:p>
            <w:pPr>
              <w:pStyle w:val="Compact"/>
            </w:pPr>
            <w:r>
              <w:t xml:space="preserve">None</w:t>
            </w:r>
          </w:p>
        </w:tc>
        <w:tc>
          <w:tcPr/>
          <w:p>
            <w:pPr>
              <w:pStyle w:val="Compact"/>
            </w:pPr>
            <w:r>
              <w:t xml:space="preserve">None</w:t>
            </w:r>
          </w:p>
        </w:tc>
        <w:tc>
          <w:tcPr/>
          <w:p>
            <w:pPr>
              <w:pStyle w:val="Compact"/>
            </w:pPr>
            <w:r>
              <w:t xml:space="preserve">Mandatory baseline</w:t>
            </w:r>
          </w:p>
        </w:tc>
      </w:tr>
      <w:tr>
        <w:tc>
          <w:tcPr/>
          <w:p>
            <w:pPr>
              <w:pStyle w:val="Compact"/>
            </w:pPr>
            <w:r>
              <w:t xml:space="preserve">Transformers.js in dedicated worker</w:t>
            </w:r>
          </w:p>
        </w:tc>
        <w:tc>
          <w:tcPr/>
          <w:p>
            <w:pPr>
              <w:pStyle w:val="Compact"/>
            </w:pPr>
            <w:r>
              <w:t xml:space="preserve">Improve responsiveness and isolate heavy work</w:t>
            </w:r>
          </w:p>
        </w:tc>
        <w:tc>
          <w:tcPr/>
          <w:p>
            <w:pPr>
              <w:pStyle w:val="Compact"/>
            </w:pPr>
            <w:r>
              <w:t xml:space="preserve">TTFT unchanged or slight change; fewer UI stalls/long tasks</w:t>
            </w:r>
          </w:p>
        </w:tc>
        <w:tc>
          <w:tcPr/>
          <w:p>
            <w:pPr>
              <w:pStyle w:val="Compact"/>
            </w:pPr>
            <w:r>
              <w:t xml:space="preserve">None</w:t>
            </w:r>
          </w:p>
        </w:tc>
        <w:tc>
          <w:tcPr/>
          <w:p>
            <w:pPr>
              <w:pStyle w:val="Compact"/>
            </w:pPr>
            <w:r>
              <w:t xml:space="preserve">Low</w:t>
            </w:r>
          </w:p>
        </w:tc>
        <w:tc>
          <w:tcPr/>
          <w:p>
            <w:pPr>
              <w:pStyle w:val="Compact"/>
            </w:pPr>
            <w:r>
              <w:t xml:space="preserve">Strong candidate</w:t>
            </w:r>
          </w:p>
        </w:tc>
      </w:tr>
      <w:tr>
        <w:tc>
          <w:tcPr/>
          <w:p>
            <w:pPr>
              <w:pStyle w:val="Compact"/>
            </w:pPr>
            <w:r>
              <w:t xml:space="preserve">Cache API + immutable versioned model assets</w:t>
            </w:r>
          </w:p>
        </w:tc>
        <w:tc>
          <w:tcPr/>
          <w:p>
            <w:pPr>
              <w:pStyle w:val="Compact"/>
            </w:pPr>
            <w:r>
              <w:t xml:space="preserve">Reduce repeat download/revalidation on warm starts</w:t>
            </w:r>
          </w:p>
        </w:tc>
        <w:tc>
          <w:tcPr/>
          <w:p>
            <w:pPr>
              <w:pStyle w:val="Compact"/>
            </w:pPr>
            <w:r>
              <w:t xml:space="preserve">cold/warm delta, cache hit rate</w:t>
            </w:r>
          </w:p>
        </w:tc>
        <w:tc>
          <w:tcPr/>
          <w:p>
            <w:pPr>
              <w:pStyle w:val="Compact"/>
            </w:pPr>
            <w:r>
              <w:t xml:space="preserve">None</w:t>
            </w:r>
          </w:p>
        </w:tc>
        <w:tc>
          <w:tcPr/>
          <w:p>
            <w:pPr>
              <w:pStyle w:val="Compact"/>
            </w:pPr>
            <w:r>
              <w:t xml:space="preserve">Low</w:t>
            </w:r>
          </w:p>
        </w:tc>
        <w:tc>
          <w:tcPr/>
          <w:p>
            <w:pPr>
              <w:pStyle w:val="Compact"/>
            </w:pPr>
            <w:r>
              <w:t xml:space="preserve">Strong candidate</w:t>
            </w:r>
          </w:p>
        </w:tc>
      </w:tr>
      <w:tr>
        <w:tc>
          <w:tcPr/>
          <w:p>
            <w:pPr>
              <w:pStyle w:val="Compact"/>
            </w:pPr>
            <w:r>
              <w:t xml:space="preserve">Service-worker-managed asset caching</w:t>
            </w:r>
          </w:p>
        </w:tc>
        <w:tc>
          <w:tcPr/>
          <w:p>
            <w:pPr>
              <w:pStyle w:val="Compact"/>
            </w:pPr>
            <w:r>
              <w:t xml:space="preserve">Improve persistence and preload control</w:t>
            </w:r>
          </w:p>
        </w:tc>
        <w:tc>
          <w:tcPr/>
          <w:p>
            <w:pPr>
              <w:pStyle w:val="Compact"/>
            </w:pPr>
            <w:r>
              <w:t xml:space="preserve">warm load, offline-ish behavior, recovery UX</w:t>
            </w:r>
          </w:p>
        </w:tc>
        <w:tc>
          <w:tcPr/>
          <w:p>
            <w:pPr>
              <w:pStyle w:val="Compact"/>
            </w:pPr>
            <w:r>
              <w:t xml:space="preserve">None if limited to asset/cache logic</w:t>
            </w:r>
          </w:p>
        </w:tc>
        <w:tc>
          <w:tcPr/>
          <w:p>
            <w:pPr>
              <w:pStyle w:val="Compact"/>
            </w:pPr>
            <w:r>
              <w:t xml:space="preserve">Medium</w:t>
            </w:r>
          </w:p>
        </w:tc>
        <w:tc>
          <w:tcPr/>
          <w:p>
            <w:pPr>
              <w:pStyle w:val="Compact"/>
            </w:pPr>
            <w:r>
              <w:t xml:space="preserve">Good research branch</w:t>
            </w:r>
          </w:p>
        </w:tc>
      </w:tr>
      <w:tr>
        <w:tc>
          <w:tcPr/>
          <w:p>
            <w:pPr>
              <w:pStyle w:val="Compact"/>
            </w:pPr>
            <w:r>
              <w:t xml:space="preserve">Direct ONNX Runtime WebGPU path</w:t>
            </w:r>
          </w:p>
        </w:tc>
        <w:tc>
          <w:tcPr/>
          <w:p>
            <w:pPr>
              <w:pStyle w:val="Compact"/>
            </w:pPr>
            <w:r>
              <w:t xml:space="preserve">Test whether lower-level session options outperform wrapper path</w:t>
            </w:r>
          </w:p>
        </w:tc>
        <w:tc>
          <w:tcPr/>
          <w:p>
            <w:pPr>
              <w:pStyle w:val="Compact"/>
            </w:pPr>
            <w:r>
              <w:t xml:space="preserve">TTFT, total latency, GPU stability</w:t>
            </w:r>
          </w:p>
        </w:tc>
        <w:tc>
          <w:tcPr/>
          <w:p>
            <w:pPr>
              <w:pStyle w:val="Compact"/>
            </w:pPr>
            <w:r>
              <w:t xml:space="preserve">Research-only until proven</w:t>
            </w:r>
          </w:p>
        </w:tc>
        <w:tc>
          <w:tcPr/>
          <w:p>
            <w:pPr>
              <w:pStyle w:val="Compact"/>
            </w:pPr>
            <w:r>
              <w:t xml:space="preserve">Medium–High</w:t>
            </w:r>
          </w:p>
        </w:tc>
        <w:tc>
          <w:tcPr/>
          <w:p>
            <w:pPr>
              <w:pStyle w:val="Compact"/>
            </w:pPr>
            <w:r>
              <w:t xml:space="preserve">Compare only, do not switch yet</w:t>
            </w:r>
          </w:p>
        </w:tc>
      </w:tr>
      <w:tr>
        <w:tc>
          <w:tcPr/>
          <w:p>
            <w:pPr>
              <w:pStyle w:val="Compact"/>
            </w:pPr>
            <w:r>
              <w:t xml:space="preserve">ORT WebGPU with profiling / graph-capture trials</w:t>
            </w:r>
          </w:p>
        </w:tc>
        <w:tc>
          <w:tcPr/>
          <w:p>
            <w:pPr>
              <w:pStyle w:val="Compact"/>
            </w:pPr>
            <w:r>
              <w:t xml:space="preserve">See whether ORT-only controls matter on this model</w:t>
            </w:r>
          </w:p>
        </w:tc>
        <w:tc>
          <w:tcPr/>
          <w:p>
            <w:pPr>
              <w:pStyle w:val="Compact"/>
            </w:pPr>
            <w:r>
              <w:t xml:space="preserve">profiling traces, init time, run time, failure rate</w:t>
            </w:r>
          </w:p>
        </w:tc>
        <w:tc>
          <w:tcPr/>
          <w:p>
            <w:pPr>
              <w:pStyle w:val="Compact"/>
            </w:pPr>
            <w:r>
              <w:t xml:space="preserve">Research-only</w:t>
            </w:r>
          </w:p>
        </w:tc>
        <w:tc>
          <w:tcPr/>
          <w:p>
            <w:pPr>
              <w:pStyle w:val="Compact"/>
            </w:pPr>
            <w:r>
              <w:t xml:space="preserve">Medium</w:t>
            </w:r>
          </w:p>
        </w:tc>
        <w:tc>
          <w:tcPr/>
          <w:p>
            <w:pPr>
              <w:pStyle w:val="Compact"/>
            </w:pPr>
            <w:r>
              <w:t xml:space="preserve">Compare selectively</w:t>
            </w:r>
          </w:p>
        </w:tc>
      </w:tr>
      <w:tr>
        <w:tc>
          <w:tcPr/>
          <w:p>
            <w:pPr>
              <w:pStyle w:val="Compact"/>
            </w:pPr>
            <w:r>
              <w:t xml:space="preserve">ORT GPU-resident I/O path</w:t>
            </w:r>
          </w:p>
        </w:tc>
        <w:tc>
          <w:tcPr/>
          <w:p>
            <w:pPr>
              <w:pStyle w:val="Compact"/>
            </w:pPr>
            <w:r>
              <w:t xml:space="preserve">Test whether repeated decode benefits from fewer CPU↔GPU copies</w:t>
            </w:r>
          </w:p>
        </w:tc>
        <w:tc>
          <w:tcPr/>
          <w:p>
            <w:pPr>
              <w:pStyle w:val="Compact"/>
            </w:pPr>
            <w:r>
              <w:t xml:space="preserve">TTFT, decode toks/s, memory stability</w:t>
            </w:r>
          </w:p>
        </w:tc>
        <w:tc>
          <w:tcPr/>
          <w:p>
            <w:pPr>
              <w:pStyle w:val="Compact"/>
            </w:pPr>
            <w:r>
              <w:t xml:space="preserve">Research-only</w:t>
            </w:r>
          </w:p>
        </w:tc>
        <w:tc>
          <w:tcPr/>
          <w:p>
            <w:pPr>
              <w:pStyle w:val="Compact"/>
            </w:pPr>
            <w:r>
              <w:t xml:space="preserve">High</w:t>
            </w:r>
          </w:p>
        </w:tc>
        <w:tc>
          <w:tcPr/>
          <w:p>
            <w:pPr>
              <w:pStyle w:val="Compact"/>
            </w:pPr>
            <w:r>
              <w:t xml:space="preserve">Promising but advanced</w:t>
            </w:r>
          </w:p>
        </w:tc>
      </w:tr>
      <w:tr>
        <w:tc>
          <w:tcPr/>
          <w:p>
            <w:pPr>
              <w:pStyle w:val="Compact"/>
            </w:pPr>
            <w:r>
              <w:t xml:space="preserve">WebLLM / MLC comparison</w:t>
            </w:r>
          </w:p>
        </w:tc>
        <w:tc>
          <w:tcPr/>
          <w:p>
            <w:pPr>
              <w:pStyle w:val="Compact"/>
            </w:pPr>
            <w:r>
              <w:t xml:space="preserve">Establish upper-bound alternative for browser-local inference UX</w:t>
            </w:r>
          </w:p>
        </w:tc>
        <w:tc>
          <w:tcPr/>
          <w:p>
            <w:pPr>
              <w:pStyle w:val="Compact"/>
            </w:pPr>
            <w:r>
              <w:t xml:space="preserve">TTFT, worker persistence, warm reuse</w:t>
            </w:r>
          </w:p>
        </w:tc>
        <w:tc>
          <w:tcPr/>
          <w:p>
            <w:pPr>
              <w:pStyle w:val="Compact"/>
            </w:pPr>
            <w:r>
              <w:t xml:space="preserve">Research-only only</w:t>
            </w:r>
          </w:p>
        </w:tc>
        <w:tc>
          <w:tcPr/>
          <w:p>
            <w:pPr>
              <w:pStyle w:val="Compact"/>
            </w:pPr>
            <w:r>
              <w:t xml:space="preserve">High</w:t>
            </w:r>
          </w:p>
        </w:tc>
        <w:tc>
          <w:tcPr/>
          <w:p>
            <w:pPr>
              <w:pStyle w:val="Compact"/>
            </w:pPr>
            <w:r>
              <w:t xml:space="preserve">Useful control, not product recommendation</w:t>
            </w:r>
          </w:p>
        </w:tc>
      </w:tr>
      <w:tr>
        <w:tc>
          <w:tcPr/>
          <w:p>
            <w:pPr>
              <w:pStyle w:val="Compact"/>
            </w:pPr>
            <w:r>
              <w:t xml:space="preserve">Main thread vs worker streaming render policy</w:t>
            </w:r>
          </w:p>
        </w:tc>
        <w:tc>
          <w:tcPr/>
          <w:p>
            <w:pPr>
              <w:pStyle w:val="Compact"/>
            </w:pPr>
            <w:r>
              <w:t xml:space="preserve">Distinguish model latency from UI latency</w:t>
            </w:r>
          </w:p>
        </w:tc>
        <w:tc>
          <w:tcPr/>
          <w:p>
            <w:pPr>
              <w:pStyle w:val="Compact"/>
            </w:pPr>
            <w:r>
              <w:t xml:space="preserve">long tasks, dropped frames, perceived latency</w:t>
            </w:r>
          </w:p>
        </w:tc>
        <w:tc>
          <w:tcPr/>
          <w:p>
            <w:pPr>
              <w:pStyle w:val="Compact"/>
            </w:pPr>
            <w:r>
              <w:t xml:space="preserve">None</w:t>
            </w:r>
          </w:p>
        </w:tc>
        <w:tc>
          <w:tcPr/>
          <w:p>
            <w:pPr>
              <w:pStyle w:val="Compact"/>
            </w:pPr>
            <w:r>
              <w:t xml:space="preserve">Low</w:t>
            </w:r>
          </w:p>
        </w:tc>
        <w:tc>
          <w:tcPr/>
          <w:p>
            <w:pPr>
              <w:pStyle w:val="Compact"/>
            </w:pPr>
            <w:r>
              <w:t xml:space="preserve">Mandatory UX test</w:t>
            </w:r>
          </w:p>
        </w:tc>
      </w:tr>
      <w:tr>
        <w:tc>
          <w:tcPr/>
          <w:p>
            <w:pPr>
              <w:pStyle w:val="Compact"/>
            </w:pPr>
            <w:r>
              <w:t xml:space="preserve">Session clear after WebGPU error</w:t>
            </w:r>
          </w:p>
        </w:tc>
        <w:tc>
          <w:tcPr/>
          <w:p>
            <w:pPr>
              <w:pStyle w:val="Compact"/>
            </w:pPr>
            <w:r>
              <w:t xml:space="preserve">Improve recovery from device loss/OOM</w:t>
            </w:r>
          </w:p>
        </w:tc>
        <w:tc>
          <w:tcPr/>
          <w:p>
            <w:pPr>
              <w:pStyle w:val="Compact"/>
            </w:pPr>
            <w:r>
              <w:t xml:space="preserve">error recurrence, successful retry rate</w:t>
            </w:r>
          </w:p>
        </w:tc>
        <w:tc>
          <w:tcPr/>
          <w:p>
            <w:pPr>
              <w:pStyle w:val="Compact"/>
            </w:pPr>
            <w:r>
              <w:t xml:space="preserve">None</w:t>
            </w:r>
          </w:p>
        </w:tc>
        <w:tc>
          <w:tcPr/>
          <w:p>
            <w:pPr>
              <w:pStyle w:val="Compact"/>
            </w:pPr>
            <w:r>
              <w:t xml:space="preserve">Low</w:t>
            </w:r>
          </w:p>
        </w:tc>
        <w:tc>
          <w:tcPr/>
          <w:p>
            <w:pPr>
              <w:pStyle w:val="Compact"/>
            </w:pPr>
            <w:r>
              <w:t xml:space="preserve">Mandatory resilience path</w:t>
            </w:r>
          </w:p>
        </w:tc>
      </w:tr>
    </w:tbl>
    <w:p>
      <w:pPr>
        <w:pStyle w:val="BodyText"/>
      </w:pPr>
      <w:r>
        <w:t xml:space="preserve">The evidence for these choices is strong but differentiated. Workers clearly improve UI responsiveness because browser APIs run heavy scripts off the main execution thread. ONNX Runtime docs likewise say proxy workers do not increase model speed directly but do improve UI responsiveness, which is exactly the right framing for the browser archive problem.</w:t>
      </w:r>
      <w:r>
        <w:t xml:space="preserve"> </w:t>
      </w:r>
      <w:hyperlink r:id="rId28">
        <w:r>
          <w:rPr>
            <w:rStyle w:val="Hyperlink"/>
          </w:rPr>
          <w:t xml:space="preserve">[20]</w:t>
        </w:r>
      </w:hyperlink>
    </w:p>
    <w:p>
      <w:pPr>
        <w:pStyle w:val="BodyText"/>
      </w:pPr>
      <w:r>
        <w:t xml:space="preserve">Caching is also well supported. ONNX Runtime’s large-model guidance explicitly recommends caching models with the</w:t>
      </w:r>
      <w:r>
        <w:t xml:space="preserve"> </w:t>
      </w:r>
      <w:r>
        <w:rPr>
          <w:b/>
          <w:bCs/>
        </w:rPr>
        <w:t xml:space="preserve">Cache API</w:t>
      </w:r>
      <w:r>
        <w:t xml:space="preserve"> </w:t>
      </w:r>
      <w:r>
        <w:t xml:space="preserve">or</w:t>
      </w:r>
      <w:r>
        <w:t xml:space="preserve"> </w:t>
      </w:r>
      <w:r>
        <w:rPr>
          <w:b/>
          <w:bCs/>
        </w:rPr>
        <w:t xml:space="preserve">Origin Private File System</w:t>
      </w:r>
      <w:r>
        <w:t xml:space="preserve">, while MDN documents Cache as persistent origin-level request/response storage and recommends versioning cache names; MDN also documents</w:t>
      </w:r>
      <w:r>
        <w:t xml:space="preserve"> </w:t>
      </w:r>
      <w:r>
        <w:rPr>
          <w:rStyle w:val="VerbatimChar"/>
        </w:rPr>
        <w:t xml:space="preserve">immutable</w:t>
      </w:r>
      <w:r>
        <w:t xml:space="preserve"> </w:t>
      </w:r>
      <w:r>
        <w:t xml:space="preserve">as part of the standard cache-busting pattern for static resources.</w:t>
      </w:r>
      <w:r>
        <w:t xml:space="preserve"> </w:t>
      </w:r>
      <w:hyperlink r:id="rId42">
        <w:r>
          <w:rPr>
            <w:rStyle w:val="Hyperlink"/>
          </w:rPr>
          <w:t xml:space="preserve">[21]</w:t>
        </w:r>
      </w:hyperlink>
    </w:p>
    <w:p>
      <w:pPr>
        <w:pStyle w:val="BodyText"/>
      </w:pPr>
      <w:r>
        <w:t xml:space="preserve">Direct ONNX Runtime comparison is worthwhile because ORT WebGPU exposes knobs that higher-level wrappers may not surface cleanly, including</w:t>
      </w:r>
      <w:r>
        <w:t xml:space="preserve"> </w:t>
      </w:r>
      <w:r>
        <w:rPr>
          <w:rStyle w:val="VerbatimChar"/>
          <w:b/>
          <w:bCs/>
        </w:rPr>
        <w:t xml:space="preserve">env.webgpu</w:t>
      </w:r>
      <w:r>
        <w:rPr>
          <w:b/>
          <w:bCs/>
        </w:rPr>
        <w:t xml:space="preserve"> </w:t>
      </w:r>
      <w:r>
        <w:rPr>
          <w:b/>
          <w:bCs/>
        </w:rPr>
        <w:t xml:space="preserve">flags</w:t>
      </w:r>
      <w:r>
        <w:t xml:space="preserve">,</w:t>
      </w:r>
      <w:r>
        <w:t xml:space="preserve"> </w:t>
      </w:r>
      <w:r>
        <w:rPr>
          <w:b/>
          <w:bCs/>
        </w:rPr>
        <w:t xml:space="preserve">profiling</w:t>
      </w:r>
      <w:r>
        <w:t xml:space="preserve">,</w:t>
      </w:r>
      <w:r>
        <w:t xml:space="preserve"> </w:t>
      </w:r>
      <w:r>
        <w:rPr>
          <w:b/>
          <w:bCs/>
        </w:rPr>
        <w:t xml:space="preserve">graph capture</w:t>
      </w:r>
      <w:r>
        <w:t xml:space="preserve">, and</w:t>
      </w:r>
      <w:r>
        <w:t xml:space="preserve"> </w:t>
      </w:r>
      <w:r>
        <w:rPr>
          <w:b/>
          <w:bCs/>
        </w:rPr>
        <w:t xml:space="preserve">GPU-resident tensors</w:t>
      </w:r>
      <w:r>
        <w:t xml:space="preserve">. But ORT docs also warn that graph capture is for static-shape models and may fail or be inappropriate for decoder flows with dynamic dimensions, so this branch should be treated as a tightly scoped experiment rather than an expected win.</w:t>
      </w:r>
      <w:r>
        <w:t xml:space="preserve"> </w:t>
      </w:r>
      <w:hyperlink r:id="rId24">
        <w:r>
          <w:rPr>
            <w:rStyle w:val="Hyperlink"/>
          </w:rPr>
          <w:t xml:space="preserve">[22]</w:t>
        </w:r>
      </w:hyperlink>
    </w:p>
    <w:p>
      <w:pPr>
        <w:pStyle w:val="BodyText"/>
      </w:pPr>
      <w:r>
        <w:t xml:space="preserve">WebLLM is useful as a research-only control because its architecture explicitly emphasizes</w:t>
      </w:r>
      <w:r>
        <w:t xml:space="preserve"> </w:t>
      </w:r>
      <w:r>
        <w:rPr>
          <w:b/>
          <w:bCs/>
        </w:rPr>
        <w:t xml:space="preserve">worker/service-worker separation</w:t>
      </w:r>
      <w:r>
        <w:t xml:space="preserve">,</w:t>
      </w:r>
      <w:r>
        <w:t xml:space="preserve"> </w:t>
      </w:r>
      <w:r>
        <w:rPr>
          <w:b/>
          <w:bCs/>
        </w:rPr>
        <w:t xml:space="preserve">persistence across page reloads</w:t>
      </w:r>
      <w:r>
        <w:t xml:space="preserve">, and local-only GPU inference. That makes it a good comparison point for perceived latency and persistence patterns, even though your product rules do not allow a runtime switch without separate evidence and cost accounting.</w:t>
      </w:r>
      <w:r>
        <w:t xml:space="preserve"> </w:t>
      </w:r>
      <w:hyperlink r:id="rId43">
        <w:r>
          <w:rPr>
            <w:rStyle w:val="Hyperlink"/>
          </w:rPr>
          <w:t xml:space="preserve">[23]</w:t>
        </w:r>
      </w:hyperlink>
    </w:p>
    <w:bookmarkEnd w:id="44"/>
    <w:bookmarkStart w:id="45" w:name="benchmark-harness-specification"/>
    <w:p>
      <w:pPr>
        <w:pStyle w:val="Heading3"/>
      </w:pPr>
      <w:r>
        <w:t xml:space="preserve">Benchmark Harness Specification</w:t>
      </w:r>
    </w:p>
    <w:p>
      <w:pPr>
        <w:pStyle w:val="FirstParagraph"/>
      </w:pPr>
      <w:r>
        <w:t xml:space="preserve">The benchmark harness should record the following fields for every run: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rPr>
                <w:rStyle w:val="VerbatimChar"/>
              </w:rPr>
              <w:t xml:space="preserve">query_id</w:t>
            </w:r>
          </w:p>
        </w:tc>
        <w:tc>
          <w:tcPr/>
          <w:p>
            <w:pPr>
              <w:pStyle w:val="Compact"/>
            </w:pPr>
            <w:r>
              <w:t xml:space="preserve">stable id</w:t>
            </w:r>
          </w:p>
        </w:tc>
      </w:tr>
      <w:tr>
        <w:tc>
          <w:tcPr/>
          <w:p>
            <w:pPr>
              <w:pStyle w:val="Compact"/>
            </w:pPr>
            <w:r>
              <w:rPr>
                <w:rStyle w:val="VerbatimChar"/>
              </w:rPr>
              <w:t xml:space="preserve">query_type</w:t>
            </w:r>
          </w:p>
        </w:tc>
        <w:tc>
          <w:tcPr/>
          <w:p>
            <w:pPr>
              <w:pStyle w:val="Compact"/>
            </w:pPr>
            <w:r>
              <w:t xml:space="preserve">taxonomy lane</w:t>
            </w:r>
          </w:p>
        </w:tc>
      </w:tr>
      <w:tr>
        <w:tc>
          <w:tcPr/>
          <w:p>
            <w:pPr>
              <w:pStyle w:val="Compact"/>
            </w:pPr>
            <w:r>
              <w:rPr>
                <w:rStyle w:val="VerbatimChar"/>
              </w:rPr>
              <w:t xml:space="preserve">page_surface_context</w:t>
            </w:r>
          </w:p>
        </w:tc>
        <w:tc>
          <w:tcPr/>
          <w:p>
            <w:pPr>
              <w:pStyle w:val="Compact"/>
            </w:pPr>
            <w:r>
              <w:t xml:space="preserve">current object/page/collection surface</w:t>
            </w:r>
          </w:p>
        </w:tc>
      </w:tr>
      <w:tr>
        <w:tc>
          <w:tcPr/>
          <w:p>
            <w:pPr>
              <w:pStyle w:val="Compact"/>
            </w:pPr>
            <w:r>
              <w:rPr>
                <w:rStyle w:val="VerbatimChar"/>
              </w:rPr>
              <w:t xml:space="preserve">candidate_count_raw</w:t>
            </w:r>
          </w:p>
        </w:tc>
        <w:tc>
          <w:tcPr/>
          <w:p>
            <w:pPr>
              <w:pStyle w:val="Compact"/>
            </w:pPr>
            <w:r>
              <w:t xml:space="preserve">before filters</w:t>
            </w:r>
          </w:p>
        </w:tc>
      </w:tr>
      <w:tr>
        <w:tc>
          <w:tcPr/>
          <w:p>
            <w:pPr>
              <w:pStyle w:val="Compact"/>
            </w:pPr>
            <w:r>
              <w:rPr>
                <w:rStyle w:val="VerbatimChar"/>
              </w:rPr>
              <w:t xml:space="preserve">candidate_count_final</w:t>
            </w:r>
          </w:p>
        </w:tc>
        <w:tc>
          <w:tcPr/>
          <w:p>
            <w:pPr>
              <w:pStyle w:val="Compact"/>
            </w:pPr>
            <w:r>
              <w:t xml:space="preserve">after filters/compression</w:t>
            </w:r>
          </w:p>
        </w:tc>
      </w:tr>
      <w:tr>
        <w:tc>
          <w:tcPr/>
          <w:p>
            <w:pPr>
              <w:pStyle w:val="Compact"/>
            </w:pPr>
            <w:r>
              <w:rPr>
                <w:rStyle w:val="VerbatimChar"/>
              </w:rPr>
              <w:t xml:space="preserve">retrieval_time_ms</w:t>
            </w:r>
          </w:p>
        </w:tc>
        <w:tc>
          <w:tcPr/>
          <w:p>
            <w:pPr>
              <w:pStyle w:val="Compact"/>
            </w:pPr>
            <w:r>
              <w:t xml:space="preserve">deterministic retrieval wall time</w:t>
            </w:r>
          </w:p>
        </w:tc>
      </w:tr>
      <w:tr>
        <w:tc>
          <w:tcPr/>
          <w:p>
            <w:pPr>
              <w:pStyle w:val="Compact"/>
            </w:pPr>
            <w:r>
              <w:rPr>
                <w:rStyle w:val="VerbatimChar"/>
              </w:rPr>
              <w:t xml:space="preserve">prompt_bytes</w:t>
            </w:r>
          </w:p>
        </w:tc>
        <w:tc>
          <w:tcPr/>
          <w:p>
            <w:pPr>
              <w:pStyle w:val="Compact"/>
            </w:pPr>
            <w:r>
              <w:t xml:space="preserve">UTF-8 size of prompt</w:t>
            </w:r>
          </w:p>
        </w:tc>
      </w:tr>
      <w:tr>
        <w:tc>
          <w:tcPr/>
          <w:p>
            <w:pPr>
              <w:pStyle w:val="Compact"/>
            </w:pPr>
            <w:r>
              <w:rPr>
                <w:rStyle w:val="VerbatimChar"/>
              </w:rPr>
              <w:t xml:space="preserve">prompt_tokens_est</w:t>
            </w:r>
          </w:p>
        </w:tc>
        <w:tc>
          <w:tcPr/>
          <w:p>
            <w:pPr>
              <w:pStyle w:val="Compact"/>
            </w:pPr>
            <w:r>
              <w:t xml:space="preserve">tokenizer estimate before generation</w:t>
            </w:r>
          </w:p>
        </w:tc>
      </w:tr>
      <w:tr>
        <w:tc>
          <w:tcPr/>
          <w:p>
            <w:pPr>
              <w:pStyle w:val="Compact"/>
            </w:pPr>
            <w:r>
              <w:rPr>
                <w:rStyle w:val="VerbatimChar"/>
              </w:rPr>
              <w:t xml:space="preserve">model_load_ms</w:t>
            </w:r>
          </w:p>
        </w:tc>
        <w:tc>
          <w:tcPr/>
          <w:p>
            <w:pPr>
              <w:pStyle w:val="Compact"/>
            </w:pPr>
            <w:r>
              <w:t xml:space="preserve">only when session created/restored</w:t>
            </w:r>
          </w:p>
        </w:tc>
      </w:tr>
      <w:tr>
        <w:tc>
          <w:tcPr/>
          <w:p>
            <w:pPr>
              <w:pStyle w:val="Compact"/>
            </w:pPr>
            <w:r>
              <w:rPr>
                <w:rStyle w:val="VerbatimChar"/>
              </w:rPr>
              <w:t xml:space="preserve">tokenization_ms</w:t>
            </w:r>
          </w:p>
        </w:tc>
        <w:tc>
          <w:tcPr/>
          <w:p>
            <w:pPr>
              <w:pStyle w:val="Compact"/>
            </w:pPr>
            <w:r>
              <w:t xml:space="preserve">prompt→input ids</w:t>
            </w:r>
          </w:p>
        </w:tc>
      </w:tr>
      <w:tr>
        <w:tc>
          <w:tcPr/>
          <w:p>
            <w:pPr>
              <w:pStyle w:val="Compact"/>
            </w:pPr>
            <w:r>
              <w:rPr>
                <w:rStyle w:val="VerbatimChar"/>
              </w:rPr>
              <w:t xml:space="preserve">ttft_ms</w:t>
            </w:r>
          </w:p>
        </w:tc>
        <w:tc>
          <w:tcPr/>
          <w:p>
            <w:pPr>
              <w:pStyle w:val="Compact"/>
            </w:pPr>
            <w:r>
              <w:t xml:space="preserve">request start→first visible token</w:t>
            </w:r>
          </w:p>
        </w:tc>
      </w:tr>
      <w:tr>
        <w:tc>
          <w:tcPr/>
          <w:p>
            <w:pPr>
              <w:pStyle w:val="Compact"/>
            </w:pPr>
            <w:r>
              <w:rPr>
                <w:rStyle w:val="VerbatimChar"/>
              </w:rPr>
              <w:t xml:space="preserve">total_latency_ms</w:t>
            </w:r>
          </w:p>
        </w:tc>
        <w:tc>
          <w:tcPr/>
          <w:p>
            <w:pPr>
              <w:pStyle w:val="Compact"/>
            </w:pPr>
            <w:r>
              <w:t xml:space="preserve">request start→complete</w:t>
            </w:r>
          </w:p>
        </w:tc>
      </w:tr>
      <w:tr>
        <w:tc>
          <w:tcPr/>
          <w:p>
            <w:pPr>
              <w:pStyle w:val="Compact"/>
            </w:pPr>
            <w:r>
              <w:rPr>
                <w:rStyle w:val="VerbatimChar"/>
              </w:rPr>
              <w:t xml:space="preserve">output_tokens</w:t>
            </w:r>
          </w:p>
        </w:tc>
        <w:tc>
          <w:tcPr/>
          <w:p>
            <w:pPr>
              <w:pStyle w:val="Compact"/>
            </w:pPr>
            <w:r>
              <w:t xml:space="preserve">emitted tokens</w:t>
            </w:r>
          </w:p>
        </w:tc>
      </w:tr>
      <w:tr>
        <w:tc>
          <w:tcPr/>
          <w:p>
            <w:pPr>
              <w:pStyle w:val="Compact"/>
            </w:pPr>
            <w:r>
              <w:rPr>
                <w:rStyle w:val="VerbatimChar"/>
              </w:rPr>
              <w:t xml:space="preserve">tokens_per_second</w:t>
            </w:r>
          </w:p>
        </w:tc>
        <w:tc>
          <w:tcPr/>
          <w:p>
            <w:pPr>
              <w:pStyle w:val="Compact"/>
            </w:pPr>
            <w:r>
              <w:t xml:space="preserve">decode speed</w:t>
            </w:r>
          </w:p>
        </w:tc>
      </w:tr>
      <w:tr>
        <w:tc>
          <w:tcPr/>
          <w:p>
            <w:pPr>
              <w:pStyle w:val="Compact"/>
            </w:pPr>
            <w:r>
              <w:rPr>
                <w:rStyle w:val="VerbatimChar"/>
              </w:rPr>
              <w:t xml:space="preserve">device_error</w:t>
            </w:r>
          </w:p>
        </w:tc>
        <w:tc>
          <w:tcPr/>
          <w:p>
            <w:pPr>
              <w:pStyle w:val="Compact"/>
            </w:pPr>
            <w:r>
              <w:t xml:space="preserve">normal / OOM / device lost / unsupported</w:t>
            </w:r>
          </w:p>
        </w:tc>
      </w:tr>
      <w:tr>
        <w:tc>
          <w:tcPr/>
          <w:p>
            <w:pPr>
              <w:pStyle w:val="Compact"/>
            </w:pPr>
            <w:r>
              <w:rPr>
                <w:rStyle w:val="VerbatimChar"/>
              </w:rPr>
              <w:t xml:space="preserve">answer_text</w:t>
            </w:r>
          </w:p>
        </w:tc>
        <w:tc>
          <w:tcPr/>
          <w:p>
            <w:pPr>
              <w:pStyle w:val="Compact"/>
            </w:pPr>
            <w:r>
              <w:t xml:space="preserve">final answer</w:t>
            </w:r>
          </w:p>
        </w:tc>
      </w:tr>
      <w:tr>
        <w:tc>
          <w:tcPr/>
          <w:p>
            <w:pPr>
              <w:pStyle w:val="Compact"/>
            </w:pPr>
            <w:r>
              <w:rPr>
                <w:rStyle w:val="VerbatimChar"/>
              </w:rPr>
              <w:t xml:space="preserve">source_ids_used</w:t>
            </w:r>
          </w:p>
        </w:tc>
        <w:tc>
          <w:tcPr/>
          <w:p>
            <w:pPr>
              <w:pStyle w:val="Compact"/>
            </w:pPr>
            <w:r>
              <w:t xml:space="preserve">ids emitted in answer</w:t>
            </w:r>
          </w:p>
        </w:tc>
      </w:tr>
      <w:tr>
        <w:tc>
          <w:tcPr/>
          <w:p>
            <w:pPr>
              <w:pStyle w:val="Compact"/>
            </w:pPr>
            <w:r>
              <w:rPr>
                <w:rStyle w:val="VerbatimChar"/>
              </w:rPr>
              <w:t xml:space="preserve">manual_quality_score</w:t>
            </w:r>
          </w:p>
        </w:tc>
        <w:tc>
          <w:tcPr/>
          <w:p>
            <w:pPr>
              <w:pStyle w:val="Compact"/>
            </w:pPr>
            <w:r>
              <w:t xml:space="preserve">rubric output</w:t>
            </w:r>
          </w:p>
        </w:tc>
      </w:tr>
      <w:tr>
        <w:tc>
          <w:tcPr/>
          <w:p>
            <w:pPr>
              <w:pStyle w:val="Compact"/>
            </w:pPr>
            <w:r>
              <w:rPr>
                <w:rStyle w:val="VerbatimChar"/>
              </w:rPr>
              <w:t xml:space="preserve">cache_state</w:t>
            </w:r>
          </w:p>
        </w:tc>
        <w:tc>
          <w:tcPr/>
          <w:p>
            <w:pPr>
              <w:pStyle w:val="Compact"/>
            </w:pPr>
            <w:r>
              <w:t xml:space="preserve">cold / warm / worker-reused / recovered</w:t>
            </w:r>
          </w:p>
        </w:tc>
      </w:tr>
      <w:tr>
        <w:tc>
          <w:tcPr/>
          <w:p>
            <w:pPr>
              <w:pStyle w:val="Compact"/>
            </w:pPr>
            <w:r>
              <w:rPr>
                <w:rStyle w:val="VerbatimChar"/>
              </w:rPr>
              <w:t xml:space="preserve">history_turn_count</w:t>
            </w:r>
          </w:p>
        </w:tc>
        <w:tc>
          <w:tcPr/>
          <w:p>
            <w:pPr>
              <w:pStyle w:val="Compact"/>
            </w:pPr>
            <w:r>
              <w:t xml:space="preserve">conversational state size</w:t>
            </w:r>
          </w:p>
        </w:tc>
      </w:tr>
    </w:tbl>
    <w:p>
      <w:pPr>
        <w:pStyle w:val="BodyText"/>
      </w:pPr>
      <w:r>
        <w:t xml:space="preserve">That schema aligns with both RAG evaluation work and ONNX Runtime’s available profiling model: retrieval/generation should be measured separately, and latency needs both TTFT and full-turn completion.</w:t>
      </w:r>
      <w:r>
        <w:t xml:space="preserve"> </w:t>
      </w:r>
      <w:hyperlink r:id="rId30">
        <w:r>
          <w:rPr>
            <w:rStyle w:val="Hyperlink"/>
          </w:rPr>
          <w:t xml:space="preserve">[24]</w:t>
        </w:r>
      </w:hyperlink>
    </w:p>
    <w:p>
      <w:pPr>
        <w:pStyle w:val="BodyText"/>
      </w:pPr>
      <w:r>
        <w:t xml:space="preserve">A minimum benchmark set of</w:t>
      </w:r>
      <w:r>
        <w:t xml:space="preserve"> </w:t>
      </w:r>
      <w:r>
        <w:rPr>
          <w:b/>
          <w:bCs/>
        </w:rPr>
        <w:t xml:space="preserve">30 queries</w:t>
      </w:r>
      <w:r>
        <w:t xml:space="preserve"> </w:t>
      </w:r>
      <w:r>
        <w:t xml:space="preserve">should be created before substantive optimization. Because the local archive content was not available here, the set below is written as</w:t>
      </w:r>
      <w:r>
        <w:t xml:space="preserve"> </w:t>
      </w:r>
      <w:r>
        <w:rPr>
          <w:b/>
          <w:bCs/>
        </w:rPr>
        <w:t xml:space="preserve">benchmark templates</w:t>
      </w:r>
      <w:r>
        <w:t xml:space="preserve"> </w:t>
      </w:r>
      <w:r>
        <w:t xml:space="preserve">to instantiate against real object ids and surfaces.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Type</w:t>
            </w:r>
          </w:p>
        </w:tc>
        <w:tc>
          <w:tcPr/>
          <w:p>
            <w:pPr>
              <w:pStyle w:val="Compact"/>
            </w:pPr>
            <w:r>
              <w:t xml:space="preserve">Benchmark query template</w:t>
            </w:r>
          </w:p>
        </w:tc>
      </w:tr>
      <w:tr>
        <w:tc>
          <w:tcPr/>
          <w:p>
            <w:pPr>
              <w:pStyle w:val="Compact"/>
            </w:pPr>
            <w:r>
              <w:t xml:space="preserve">BQ01</w:t>
            </w:r>
          </w:p>
        </w:tc>
        <w:tc>
          <w:tcPr/>
          <w:p>
            <w:pPr>
              <w:pStyle w:val="Compact"/>
            </w:pPr>
            <w:r>
              <w:t xml:space="preserve">orientation</w:t>
            </w:r>
          </w:p>
        </w:tc>
        <w:tc>
          <w:tcPr/>
          <w:p>
            <w:pPr>
              <w:pStyle w:val="Compact"/>
            </w:pPr>
            <w:r>
              <w:t xml:space="preserve">What is this archive for?</w:t>
            </w:r>
          </w:p>
        </w:tc>
      </w:tr>
      <w:tr>
        <w:tc>
          <w:tcPr/>
          <w:p>
            <w:pPr>
              <w:pStyle w:val="Compact"/>
            </w:pPr>
            <w:r>
              <w:t xml:space="preserve">BQ02</w:t>
            </w:r>
          </w:p>
        </w:tc>
        <w:tc>
          <w:tcPr/>
          <w:p>
            <w:pPr>
              <w:pStyle w:val="Compact"/>
            </w:pPr>
            <w:r>
              <w:t xml:space="preserve">orientation</w:t>
            </w:r>
          </w:p>
        </w:tc>
        <w:tc>
          <w:tcPr/>
          <w:p>
            <w:pPr>
              <w:pStyle w:val="Compact"/>
            </w:pPr>
            <w:r>
              <w:t xml:space="preserve">How is this page organized?</w:t>
            </w:r>
          </w:p>
        </w:tc>
      </w:tr>
      <w:tr>
        <w:tc>
          <w:tcPr/>
          <w:p>
            <w:pPr>
              <w:pStyle w:val="Compact"/>
            </w:pPr>
            <w:r>
              <w:t xml:space="preserve">BQ03</w:t>
            </w:r>
          </w:p>
        </w:tc>
        <w:tc>
          <w:tcPr/>
          <w:p>
            <w:pPr>
              <w:pStyle w:val="Compact"/>
            </w:pPr>
            <w:r>
              <w:t xml:space="preserve">orientation</w:t>
            </w:r>
          </w:p>
        </w:tc>
        <w:tc>
          <w:tcPr/>
          <w:p>
            <w:pPr>
              <w:pStyle w:val="Compact"/>
            </w:pPr>
            <w:r>
              <w:t xml:space="preserve">Where should I start if I am new to this archive?</w:t>
            </w:r>
          </w:p>
        </w:tc>
      </w:tr>
      <w:tr>
        <w:tc>
          <w:tcPr/>
          <w:p>
            <w:pPr>
              <w:pStyle w:val="Compact"/>
            </w:pPr>
            <w:r>
              <w:t xml:space="preserve">BQ04</w:t>
            </w:r>
          </w:p>
        </w:tc>
        <w:tc>
          <w:tcPr/>
          <w:p>
            <w:pPr>
              <w:pStyle w:val="Compact"/>
            </w:pPr>
            <w:r>
              <w:t xml:space="preserve">casual help</w:t>
            </w:r>
          </w:p>
        </w:tc>
        <w:tc>
          <w:tcPr/>
          <w:p>
            <w:pPr>
              <w:pStyle w:val="Compact"/>
            </w:pPr>
            <w:r>
              <w:t xml:space="preserve">I’m on this object page—what should I read next?</w:t>
            </w:r>
          </w:p>
        </w:tc>
      </w:tr>
      <w:tr>
        <w:tc>
          <w:tcPr/>
          <w:p>
            <w:pPr>
              <w:pStyle w:val="Compact"/>
            </w:pPr>
            <w:r>
              <w:t xml:space="preserve">BQ05</w:t>
            </w:r>
          </w:p>
        </w:tc>
        <w:tc>
          <w:tcPr/>
          <w:p>
            <w:pPr>
              <w:pStyle w:val="Compact"/>
            </w:pPr>
            <w:r>
              <w:t xml:space="preserve">current object</w:t>
            </w:r>
          </w:p>
        </w:tc>
        <w:tc>
          <w:tcPr/>
          <w:p>
            <w:pPr>
              <w:pStyle w:val="Compact"/>
            </w:pPr>
            <w:r>
              <w:t xml:space="preserve">What is happening on the current object page?</w:t>
            </w:r>
          </w:p>
        </w:tc>
      </w:tr>
      <w:tr>
        <w:tc>
          <w:tcPr/>
          <w:p>
            <w:pPr>
              <w:pStyle w:val="Compact"/>
            </w:pPr>
            <w:r>
              <w:t xml:space="preserve">BQ06</w:t>
            </w:r>
          </w:p>
        </w:tc>
        <w:tc>
          <w:tcPr/>
          <w:p>
            <w:pPr>
              <w:pStyle w:val="Compact"/>
            </w:pPr>
            <w:r>
              <w:t xml:space="preserve">current object</w:t>
            </w:r>
          </w:p>
        </w:tc>
        <w:tc>
          <w:tcPr/>
          <w:p>
            <w:pPr>
              <w:pStyle w:val="Compact"/>
            </w:pPr>
            <w:r>
              <w:t xml:space="preserve">Explain the current object using only cited archive evidence.</w:t>
            </w:r>
          </w:p>
        </w:tc>
      </w:tr>
      <w:tr>
        <w:tc>
          <w:tcPr/>
          <w:p>
            <w:pPr>
              <w:pStyle w:val="Compact"/>
            </w:pPr>
            <w:r>
              <w:t xml:space="preserve">BQ07</w:t>
            </w:r>
          </w:p>
        </w:tc>
        <w:tc>
          <w:tcPr/>
          <w:p>
            <w:pPr>
              <w:pStyle w:val="Compact"/>
            </w:pPr>
            <w:r>
              <w:t xml:space="preserve">current object</w:t>
            </w:r>
          </w:p>
        </w:tc>
        <w:tc>
          <w:tcPr/>
          <w:p>
            <w:pPr>
              <w:pStyle w:val="Compact"/>
            </w:pPr>
            <w:r>
              <w:t xml:space="preserve">What sources are linked to this object?</w:t>
            </w:r>
          </w:p>
        </w:tc>
      </w:tr>
      <w:tr>
        <w:tc>
          <w:tcPr/>
          <w:p>
            <w:pPr>
              <w:pStyle w:val="Compact"/>
            </w:pPr>
            <w:r>
              <w:t xml:space="preserve">BQ08</w:t>
            </w:r>
          </w:p>
        </w:tc>
        <w:tc>
          <w:tcPr/>
          <w:p>
            <w:pPr>
              <w:pStyle w:val="Compact"/>
            </w:pPr>
            <w:r>
              <w:t xml:space="preserve">current object</w:t>
            </w:r>
          </w:p>
        </w:tc>
        <w:tc>
          <w:tcPr/>
          <w:p>
            <w:pPr>
              <w:pStyle w:val="Compact"/>
            </w:pPr>
            <w:r>
              <w:t xml:space="preserve">What rights information is attached to this object?</w:t>
            </w:r>
          </w:p>
        </w:tc>
      </w:tr>
      <w:tr>
        <w:tc>
          <w:tcPr/>
          <w:p>
            <w:pPr>
              <w:pStyle w:val="Compact"/>
            </w:pPr>
            <w:r>
              <w:t xml:space="preserve">BQ09</w:t>
            </w:r>
          </w:p>
        </w:tc>
        <w:tc>
          <w:tcPr/>
          <w:p>
            <w:pPr>
              <w:pStyle w:val="Compact"/>
            </w:pPr>
            <w:r>
              <w:t xml:space="preserve">first claim</w:t>
            </w:r>
          </w:p>
        </w:tc>
        <w:tc>
          <w:tcPr/>
          <w:p>
            <w:pPr>
              <w:pStyle w:val="Compact"/>
            </w:pPr>
            <w:r>
              <w:t xml:space="preserve">Is this the first example of [movement/style/format]?</w:t>
            </w:r>
          </w:p>
        </w:tc>
      </w:tr>
      <w:tr>
        <w:tc>
          <w:tcPr/>
          <w:p>
            <w:pPr>
              <w:pStyle w:val="Compact"/>
            </w:pPr>
            <w:r>
              <w:t xml:space="preserve">BQ10</w:t>
            </w:r>
          </w:p>
        </w:tc>
        <w:tc>
          <w:tcPr/>
          <w:p>
            <w:pPr>
              <w:pStyle w:val="Compact"/>
            </w:pPr>
            <w:r>
              <w:t xml:space="preserve">first claim</w:t>
            </w:r>
          </w:p>
        </w:tc>
        <w:tc>
          <w:tcPr/>
          <w:p>
            <w:pPr>
              <w:pStyle w:val="Compact"/>
            </w:pPr>
            <w:r>
              <w:t xml:space="preserve">What is the earliest item here related to [topic]?</w:t>
            </w:r>
          </w:p>
        </w:tc>
      </w:tr>
      <w:tr>
        <w:tc>
          <w:tcPr/>
          <w:p>
            <w:pPr>
              <w:pStyle w:val="Compact"/>
            </w:pPr>
            <w:r>
              <w:t xml:space="preserve">BQ11</w:t>
            </w:r>
          </w:p>
        </w:tc>
        <w:tc>
          <w:tcPr/>
          <w:p>
            <w:pPr>
              <w:pStyle w:val="Compact"/>
            </w:pPr>
            <w:r>
              <w:t xml:space="preserve">first claim</w:t>
            </w:r>
          </w:p>
        </w:tc>
        <w:tc>
          <w:tcPr/>
          <w:p>
            <w:pPr>
              <w:pStyle w:val="Compact"/>
            </w:pPr>
            <w:r>
              <w:t xml:space="preserve">Can I say this designer was the first to do [claim]?</w:t>
            </w:r>
          </w:p>
        </w:tc>
      </w:tr>
      <w:tr>
        <w:tc>
          <w:tcPr/>
          <w:p>
            <w:pPr>
              <w:pStyle w:val="Compact"/>
            </w:pPr>
            <w:r>
              <w:t xml:space="preserve">BQ12</w:t>
            </w:r>
          </w:p>
        </w:tc>
        <w:tc>
          <w:tcPr/>
          <w:p>
            <w:pPr>
              <w:pStyle w:val="Compact"/>
            </w:pPr>
            <w:r>
              <w:t xml:space="preserve">comparison</w:t>
            </w:r>
          </w:p>
        </w:tc>
        <w:tc>
          <w:tcPr/>
          <w:p>
            <w:pPr>
              <w:pStyle w:val="Compact"/>
            </w:pPr>
            <w:r>
              <w:t xml:space="preserve">Compare the current object with [comparison object].</w:t>
            </w:r>
          </w:p>
        </w:tc>
      </w:tr>
      <w:tr>
        <w:tc>
          <w:tcPr/>
          <w:p>
            <w:pPr>
              <w:pStyle w:val="Compact"/>
            </w:pPr>
            <w:r>
              <w:t xml:space="preserve">BQ13</w:t>
            </w:r>
          </w:p>
        </w:tc>
        <w:tc>
          <w:tcPr/>
          <w:p>
            <w:pPr>
              <w:pStyle w:val="Compact"/>
            </w:pPr>
            <w:r>
              <w:t xml:space="preserve">comparison</w:t>
            </w:r>
          </w:p>
        </w:tc>
        <w:tc>
          <w:tcPr/>
          <w:p>
            <w:pPr>
              <w:pStyle w:val="Compact"/>
            </w:pPr>
            <w:r>
              <w:t xml:space="preserve">How do [object A] and [object B] differ in source support?</w:t>
            </w:r>
          </w:p>
        </w:tc>
      </w:tr>
      <w:tr>
        <w:tc>
          <w:tcPr/>
          <w:p>
            <w:pPr>
              <w:pStyle w:val="Compact"/>
            </w:pPr>
            <w:r>
              <w:t xml:space="preserve">BQ14</w:t>
            </w:r>
          </w:p>
        </w:tc>
        <w:tc>
          <w:tcPr/>
          <w:p>
            <w:pPr>
              <w:pStyle w:val="Compact"/>
            </w:pPr>
            <w:r>
              <w:t xml:space="preserve">recommendation</w:t>
            </w:r>
          </w:p>
        </w:tc>
        <w:tc>
          <w:tcPr/>
          <w:p>
            <w:pPr>
              <w:pStyle w:val="Compact"/>
            </w:pPr>
            <w:r>
              <w:t xml:space="preserve">Recommend a France route for [period].</w:t>
            </w:r>
          </w:p>
        </w:tc>
      </w:tr>
      <w:tr>
        <w:tc>
          <w:tcPr/>
          <w:p>
            <w:pPr>
              <w:pStyle w:val="Compact"/>
            </w:pPr>
            <w:r>
              <w:t xml:space="preserve">BQ15</w:t>
            </w:r>
          </w:p>
        </w:tc>
        <w:tc>
          <w:tcPr/>
          <w:p>
            <w:pPr>
              <w:pStyle w:val="Compact"/>
            </w:pPr>
            <w:r>
              <w:t xml:space="preserve">recommendation</w:t>
            </w:r>
          </w:p>
        </w:tc>
        <w:tc>
          <w:tcPr/>
          <w:p>
            <w:pPr>
              <w:pStyle w:val="Compact"/>
            </w:pPr>
            <w:r>
              <w:t xml:space="preserve">Recommend a Russia route for [period].</w:t>
            </w:r>
          </w:p>
        </w:tc>
      </w:tr>
      <w:tr>
        <w:tc>
          <w:tcPr/>
          <w:p>
            <w:pPr>
              <w:pStyle w:val="Compact"/>
            </w:pPr>
            <w:r>
              <w:t xml:space="preserve">BQ16</w:t>
            </w:r>
          </w:p>
        </w:tc>
        <w:tc>
          <w:tcPr/>
          <w:p>
            <w:pPr>
              <w:pStyle w:val="Compact"/>
            </w:pPr>
            <w:r>
              <w:t xml:space="preserve">recommendation</w:t>
            </w:r>
          </w:p>
        </w:tc>
        <w:tc>
          <w:tcPr/>
          <w:p>
            <w:pPr>
              <w:pStyle w:val="Compact"/>
            </w:pPr>
            <w:r>
              <w:t xml:space="preserve">Recommend a Latin America route for [period].</w:t>
            </w:r>
          </w:p>
        </w:tc>
      </w:tr>
      <w:tr>
        <w:tc>
          <w:tcPr/>
          <w:p>
            <w:pPr>
              <w:pStyle w:val="Compact"/>
            </w:pPr>
            <w:r>
              <w:t xml:space="preserve">BQ17</w:t>
            </w:r>
          </w:p>
        </w:tc>
        <w:tc>
          <w:tcPr/>
          <w:p>
            <w:pPr>
              <w:pStyle w:val="Compact"/>
            </w:pPr>
            <w:r>
              <w:t xml:space="preserve">recommendation</w:t>
            </w:r>
          </w:p>
        </w:tc>
        <w:tc>
          <w:tcPr/>
          <w:p>
            <w:pPr>
              <w:pStyle w:val="Compact"/>
            </w:pPr>
            <w:r>
              <w:t xml:space="preserve">Recommend an Asia route for [period].</w:t>
            </w:r>
          </w:p>
        </w:tc>
      </w:tr>
      <w:tr>
        <w:tc>
          <w:tcPr/>
          <w:p>
            <w:pPr>
              <w:pStyle w:val="Compact"/>
            </w:pPr>
            <w:r>
              <w:t xml:space="preserve">BQ18</w:t>
            </w:r>
          </w:p>
        </w:tc>
        <w:tc>
          <w:tcPr/>
          <w:p>
            <w:pPr>
              <w:pStyle w:val="Compact"/>
            </w:pPr>
            <w:r>
              <w:t xml:space="preserve">recommendation</w:t>
            </w:r>
          </w:p>
        </w:tc>
        <w:tc>
          <w:tcPr/>
          <w:p>
            <w:pPr>
              <w:pStyle w:val="Compact"/>
            </w:pPr>
            <w:r>
              <w:t xml:space="preserve">Show me a region-period reading route for [region] and [period].</w:t>
            </w:r>
          </w:p>
        </w:tc>
      </w:tr>
      <w:tr>
        <w:tc>
          <w:tcPr/>
          <w:p>
            <w:pPr>
              <w:pStyle w:val="Compact"/>
            </w:pPr>
            <w:r>
              <w:t xml:space="preserve">BQ19</w:t>
            </w:r>
          </w:p>
        </w:tc>
        <w:tc>
          <w:tcPr/>
          <w:p>
            <w:pPr>
              <w:pStyle w:val="Compact"/>
            </w:pPr>
            <w:r>
              <w:t xml:space="preserve">rights/source</w:t>
            </w:r>
          </w:p>
        </w:tc>
        <w:tc>
          <w:tcPr/>
          <w:p>
            <w:pPr>
              <w:pStyle w:val="Compact"/>
            </w:pPr>
            <w:r>
              <w:t xml:space="preserve">Can this image be reused?</w:t>
            </w:r>
          </w:p>
        </w:tc>
      </w:tr>
      <w:tr>
        <w:tc>
          <w:tcPr/>
          <w:p>
            <w:pPr>
              <w:pStyle w:val="Compact"/>
            </w:pPr>
            <w:r>
              <w:t xml:space="preserve">BQ20</w:t>
            </w:r>
          </w:p>
        </w:tc>
        <w:tc>
          <w:tcPr/>
          <w:p>
            <w:pPr>
              <w:pStyle w:val="Compact"/>
            </w:pPr>
            <w:r>
              <w:t xml:space="preserve">rights/source</w:t>
            </w:r>
          </w:p>
        </w:tc>
        <w:tc>
          <w:tcPr/>
          <w:p>
            <w:pPr>
              <w:pStyle w:val="Compact"/>
            </w:pPr>
            <w:r>
              <w:t xml:space="preserve">What does the current rights statement mean?</w:t>
            </w:r>
          </w:p>
        </w:tc>
      </w:tr>
      <w:tr>
        <w:tc>
          <w:tcPr/>
          <w:p>
            <w:pPr>
              <w:pStyle w:val="Compact"/>
            </w:pPr>
            <w:r>
              <w:t xml:space="preserve">BQ21</w:t>
            </w:r>
          </w:p>
        </w:tc>
        <w:tc>
          <w:tcPr/>
          <w:p>
            <w:pPr>
              <w:pStyle w:val="Compact"/>
            </w:pPr>
            <w:r>
              <w:t xml:space="preserve">rights/source</w:t>
            </w:r>
          </w:p>
        </w:tc>
        <w:tc>
          <w:tcPr/>
          <w:p>
            <w:pPr>
              <w:pStyle w:val="Compact"/>
            </w:pPr>
            <w:r>
              <w:t xml:space="preserve">Why is the source archive still the authority here?</w:t>
            </w:r>
          </w:p>
        </w:tc>
      </w:tr>
      <w:tr>
        <w:tc>
          <w:tcPr/>
          <w:p>
            <w:pPr>
              <w:pStyle w:val="Compact"/>
            </w:pPr>
            <w:r>
              <w:t xml:space="preserve">BQ22</w:t>
            </w:r>
          </w:p>
        </w:tc>
        <w:tc>
          <w:tcPr/>
          <w:p>
            <w:pPr>
              <w:pStyle w:val="Compact"/>
            </w:pPr>
            <w:r>
              <w:t xml:space="preserve">rights/source</w:t>
            </w:r>
          </w:p>
        </w:tc>
        <w:tc>
          <w:tcPr/>
          <w:p>
            <w:pPr>
              <w:pStyle w:val="Compact"/>
            </w:pPr>
            <w:r>
              <w:t xml:space="preserve">Is the image public domain everywhere?</w:t>
            </w:r>
          </w:p>
        </w:tc>
      </w:tr>
      <w:tr>
        <w:tc>
          <w:tcPr/>
          <w:p>
            <w:pPr>
              <w:pStyle w:val="Compact"/>
            </w:pPr>
            <w:r>
              <w:t xml:space="preserve">BQ23</w:t>
            </w:r>
          </w:p>
        </w:tc>
        <w:tc>
          <w:tcPr/>
          <w:p>
            <w:pPr>
              <w:pStyle w:val="Compact"/>
            </w:pPr>
            <w:r>
              <w:t xml:space="preserve">method/process</w:t>
            </w:r>
          </w:p>
        </w:tc>
        <w:tc>
          <w:tcPr/>
          <w:p>
            <w:pPr>
              <w:pStyle w:val="Compact"/>
            </w:pPr>
            <w:r>
              <w:t xml:space="preserve">How does this archive decide what counts as evidence?</w:t>
            </w:r>
          </w:p>
        </w:tc>
      </w:tr>
      <w:tr>
        <w:tc>
          <w:tcPr/>
          <w:p>
            <w:pPr>
              <w:pStyle w:val="Compact"/>
            </w:pPr>
            <w:r>
              <w:t xml:space="preserve">BQ24</w:t>
            </w:r>
          </w:p>
        </w:tc>
        <w:tc>
          <w:tcPr/>
          <w:p>
            <w:pPr>
              <w:pStyle w:val="Compact"/>
            </w:pPr>
            <w:r>
              <w:t xml:space="preserve">method/process</w:t>
            </w:r>
          </w:p>
        </w:tc>
        <w:tc>
          <w:tcPr/>
          <w:p>
            <w:pPr>
              <w:pStyle w:val="Compact"/>
            </w:pPr>
            <w:r>
              <w:t xml:space="preserve">Why doesn’t the assistant answer like a general chatbot?</w:t>
            </w:r>
          </w:p>
        </w:tc>
      </w:tr>
      <w:tr>
        <w:tc>
          <w:tcPr/>
          <w:p>
            <w:pPr>
              <w:pStyle w:val="Compact"/>
            </w:pPr>
            <w:r>
              <w:t xml:space="preserve">BQ25</w:t>
            </w:r>
          </w:p>
        </w:tc>
        <w:tc>
          <w:tcPr/>
          <w:p>
            <w:pPr>
              <w:pStyle w:val="Compact"/>
            </w:pPr>
            <w:r>
              <w:t xml:space="preserve">more context</w:t>
            </w:r>
          </w:p>
        </w:tc>
        <w:tc>
          <w:tcPr/>
          <w:p>
            <w:pPr>
              <w:pStyle w:val="Compact"/>
            </w:pPr>
            <w:r>
              <w:t xml:space="preserve">Give me more context around this object’s period.</w:t>
            </w:r>
          </w:p>
        </w:tc>
      </w:tr>
      <w:tr>
        <w:tc>
          <w:tcPr/>
          <w:p>
            <w:pPr>
              <w:pStyle w:val="Compact"/>
            </w:pPr>
            <w:r>
              <w:t xml:space="preserve">BQ26</w:t>
            </w:r>
          </w:p>
        </w:tc>
        <w:tc>
          <w:tcPr/>
          <w:p>
            <w:pPr>
              <w:pStyle w:val="Compact"/>
            </w:pPr>
            <w:r>
              <w:t xml:space="preserve">more context</w:t>
            </w:r>
          </w:p>
        </w:tc>
        <w:tc>
          <w:tcPr/>
          <w:p>
            <w:pPr>
              <w:pStyle w:val="Compact"/>
            </w:pPr>
            <w:r>
              <w:t xml:space="preserve">What related items should I read after this one?</w:t>
            </w:r>
          </w:p>
        </w:tc>
      </w:tr>
      <w:tr>
        <w:tc>
          <w:tcPr/>
          <w:p>
            <w:pPr>
              <w:pStyle w:val="Compact"/>
            </w:pPr>
            <w:r>
              <w:t xml:space="preserve">BQ27</w:t>
            </w:r>
          </w:p>
        </w:tc>
        <w:tc>
          <w:tcPr/>
          <w:p>
            <w:pPr>
              <w:pStyle w:val="Compact"/>
            </w:pPr>
            <w:r>
              <w:t xml:space="preserve">no-evidence</w:t>
            </w:r>
          </w:p>
        </w:tc>
        <w:tc>
          <w:tcPr/>
          <w:p>
            <w:pPr>
              <w:pStyle w:val="Compact"/>
            </w:pPr>
            <w:r>
              <w:t xml:space="preserve">Tell me about [topic absent from archive].</w:t>
            </w:r>
          </w:p>
        </w:tc>
      </w:tr>
      <w:tr>
        <w:tc>
          <w:tcPr/>
          <w:p>
            <w:pPr>
              <w:pStyle w:val="Compact"/>
            </w:pPr>
            <w:r>
              <w:t xml:space="preserve">BQ28</w:t>
            </w:r>
          </w:p>
        </w:tc>
        <w:tc>
          <w:tcPr/>
          <w:p>
            <w:pPr>
              <w:pStyle w:val="Compact"/>
            </w:pPr>
            <w:r>
              <w:t xml:space="preserve">no-evidence</w:t>
            </w:r>
          </w:p>
        </w:tc>
        <w:tc>
          <w:tcPr/>
          <w:p>
            <w:pPr>
              <w:pStyle w:val="Compact"/>
            </w:pPr>
            <w:r>
              <w:t xml:space="preserve">Find evidence that this object influenced [unsupported target].</w:t>
            </w:r>
          </w:p>
        </w:tc>
      </w:tr>
      <w:tr>
        <w:tc>
          <w:tcPr/>
          <w:p>
            <w:pPr>
              <w:pStyle w:val="Compact"/>
            </w:pPr>
            <w:r>
              <w:t xml:space="preserve">BQ29</w:t>
            </w:r>
          </w:p>
        </w:tc>
        <w:tc>
          <w:tcPr/>
          <w:p>
            <w:pPr>
              <w:pStyle w:val="Compact"/>
            </w:pPr>
            <w:r>
              <w:t xml:space="preserve">no-evidence</w:t>
            </w:r>
          </w:p>
        </w:tc>
        <w:tc>
          <w:tcPr/>
          <w:p>
            <w:pPr>
              <w:pStyle w:val="Compact"/>
            </w:pPr>
            <w:r>
              <w:t xml:space="preserve">Upgrade the rights state if the style looks old enough.</w:t>
            </w:r>
          </w:p>
        </w:tc>
      </w:tr>
      <w:tr>
        <w:tc>
          <w:tcPr/>
          <w:p>
            <w:pPr>
              <w:pStyle w:val="Compact"/>
            </w:pPr>
            <w:r>
              <w:t xml:space="preserve">BQ30</w:t>
            </w:r>
          </w:p>
        </w:tc>
        <w:tc>
          <w:tcPr/>
          <w:p>
            <w:pPr>
              <w:pStyle w:val="Compact"/>
            </w:pPr>
            <w:r>
              <w:t xml:space="preserve">casual help</w:t>
            </w:r>
          </w:p>
        </w:tc>
        <w:tc>
          <w:tcPr/>
          <w:p>
            <w:pPr>
              <w:pStyle w:val="Compact"/>
            </w:pPr>
            <w:r>
              <w:t xml:space="preserve">I’m lost—what is the simplest next step from here?</w:t>
            </w:r>
          </w:p>
        </w:tc>
      </w:tr>
    </w:tbl>
    <w:p>
      <w:pPr>
        <w:pStyle w:val="BodyText"/>
      </w:pPr>
      <w:r>
        <w:t xml:space="preserve">For each benchmark query, run at least these conditions: cold cache vs warm cache, main-thread vs worker path, short history vs accumulated history, and object-page vs archive-home context. That matrix is what will separate real model bottlenecks from everything else.</w:t>
      </w:r>
    </w:p>
    <w:bookmarkEnd w:id="45"/>
    <w:bookmarkStart w:id="46" w:name="evaluation-rubric"/>
    <w:p>
      <w:pPr>
        <w:pStyle w:val="Heading3"/>
      </w:pPr>
      <w:r>
        <w:t xml:space="preserve">Evaluation Rubric</w:t>
      </w:r>
    </w:p>
    <w:p>
      <w:pPr>
        <w:pStyle w:val="FirstParagraph"/>
      </w:pPr>
      <w:r>
        <w:t xml:space="preserve">The rubric should separate</w:t>
      </w:r>
      <w:r>
        <w:t xml:space="preserve"> </w:t>
      </w:r>
      <w:r>
        <w:rPr>
          <w:b/>
          <w:bCs/>
        </w:rPr>
        <w:t xml:space="preserve">faithfulness</w:t>
      </w:r>
      <w:r>
        <w:t xml:space="preserve"> </w:t>
      </w:r>
      <w:r>
        <w:t xml:space="preserve">from</w:t>
      </w:r>
      <w:r>
        <w:t xml:space="preserve"> </w:t>
      </w:r>
      <w:r>
        <w:rPr>
          <w:b/>
          <w:bCs/>
        </w:rPr>
        <w:t xml:space="preserve">usefulness</w:t>
      </w:r>
      <w:r>
        <w:t xml:space="preserve">. RAGAs explicitly decomposes retrieval and generation quality, FRAMES evaluates end-to-end factuality/retrieval/reasoning together, and recent work has argued that correctness and faithfulness are not interchangeable. For this archive, faithfulness is the stricter requirement.</w:t>
      </w:r>
      <w:r>
        <w:t xml:space="preserve"> </w:t>
      </w:r>
      <w:hyperlink r:id="rId30">
        <w:r>
          <w:rPr>
            <w:rStyle w:val="Hyperlink"/>
          </w:rPr>
          <w:t xml:space="preserve">[10]</w:t>
        </w:r>
      </w:hyperlink>
    </w:p>
    <w:p>
      <w:pPr>
        <w:pStyle w:val="BodyText"/>
      </w:pPr>
      <w:r>
        <w:t xml:space="preserve">A practical 5-point rubric is below.</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Dimension</w:t>
            </w:r>
          </w:p>
        </w:tc>
        <w:tc>
          <w:tcPr/>
          <w:p>
            <w:pPr>
              <w:pStyle w:val="Compact"/>
            </w:pPr>
            <w:r>
              <w:t xml:space="preserve">Score 1</w:t>
            </w:r>
          </w:p>
        </w:tc>
        <w:tc>
          <w:tcPr/>
          <w:p>
            <w:pPr>
              <w:pStyle w:val="Compact"/>
            </w:pPr>
            <w:r>
              <w:t xml:space="preserve">Score 3</w:t>
            </w:r>
          </w:p>
        </w:tc>
        <w:tc>
          <w:tcPr/>
          <w:p>
            <w:pPr>
              <w:pStyle w:val="Compact"/>
            </w:pPr>
            <w:r>
              <w:t xml:space="preserve">Score 5</w:t>
            </w:r>
          </w:p>
        </w:tc>
        <w:tc>
          <w:tcPr/>
          <w:p>
            <w:pPr>
              <w:pStyle w:val="Compact"/>
              <w:jc w:val="right"/>
            </w:pPr>
            <w:r>
              <w:t xml:space="preserve">Assistant threshold</w:t>
            </w:r>
          </w:p>
        </w:tc>
        <w:tc>
          <w:tcPr/>
          <w:p>
            <w:pPr>
              <w:pStyle w:val="Compact"/>
              <w:jc w:val="right"/>
            </w:pPr>
            <w:r>
              <w:t xml:space="preserve">Research threshold</w:t>
            </w:r>
          </w:p>
        </w:tc>
      </w:tr>
      <w:tr>
        <w:tc>
          <w:tcPr/>
          <w:p>
            <w:pPr>
              <w:pStyle w:val="Compact"/>
            </w:pPr>
            <w:r>
              <w:t xml:space="preserve">Faithfulness to retrieved evidence</w:t>
            </w:r>
          </w:p>
        </w:tc>
        <w:tc>
          <w:tcPr/>
          <w:p>
            <w:pPr>
              <w:pStyle w:val="Compact"/>
            </w:pPr>
            <w:r>
              <w:t xml:space="preserve">unsupported claims present</w:t>
            </w:r>
          </w:p>
        </w:tc>
        <w:tc>
          <w:tcPr/>
          <w:p>
            <w:pPr>
              <w:pStyle w:val="Compact"/>
            </w:pPr>
            <w:r>
              <w:t xml:space="preserve">mostly supported, some drift</w:t>
            </w:r>
          </w:p>
        </w:tc>
        <w:tc>
          <w:tcPr/>
          <w:p>
            <w:pPr>
              <w:pStyle w:val="Compact"/>
            </w:pPr>
            <w:r>
              <w:t xml:space="preserve">every substantive claim supported or explicitly uncertain</w:t>
            </w:r>
          </w:p>
        </w:tc>
        <w:tc>
          <w:tcPr/>
          <w:p>
            <w:pPr>
              <w:pStyle w:val="Compact"/>
              <w:jc w:val="right"/>
            </w:pPr>
            <w:r>
              <w:t xml:space="preserve">4</w:t>
            </w:r>
          </w:p>
        </w:tc>
        <w:tc>
          <w:tcPr/>
          <w:p>
            <w:pPr>
              <w:pStyle w:val="Compact"/>
              <w:jc w:val="right"/>
            </w:pPr>
            <w:r>
              <w:t xml:space="preserve">4</w:t>
            </w:r>
          </w:p>
        </w:tc>
      </w:tr>
      <w:tr>
        <w:tc>
          <w:tcPr/>
          <w:p>
            <w:pPr>
              <w:pStyle w:val="Compact"/>
            </w:pPr>
            <w:r>
              <w:t xml:space="preserve">Direct usefulness</w:t>
            </w:r>
          </w:p>
        </w:tc>
        <w:tc>
          <w:tcPr/>
          <w:p>
            <w:pPr>
              <w:pStyle w:val="Compact"/>
            </w:pPr>
            <w:r>
              <w:t xml:space="preserve">unhelpful or generic</w:t>
            </w:r>
          </w:p>
        </w:tc>
        <w:tc>
          <w:tcPr/>
          <w:p>
            <w:pPr>
              <w:pStyle w:val="Compact"/>
            </w:pPr>
            <w:r>
              <w:t xml:space="preserve">answers question but weak guidance</w:t>
            </w:r>
          </w:p>
        </w:tc>
        <w:tc>
          <w:tcPr/>
          <w:p>
            <w:pPr>
              <w:pStyle w:val="Compact"/>
            </w:pPr>
            <w:r>
              <w:t xml:space="preserve">directly useful and action-guiding</w:t>
            </w:r>
          </w:p>
        </w:tc>
        <w:tc>
          <w:tcPr/>
          <w:p>
            <w:pPr>
              <w:pStyle w:val="Compact"/>
              <w:jc w:val="right"/>
            </w:pPr>
            <w:r>
              <w:t xml:space="preserve">4</w:t>
            </w:r>
          </w:p>
        </w:tc>
        <w:tc>
          <w:tcPr/>
          <w:p>
            <w:pPr>
              <w:pStyle w:val="Compact"/>
              <w:jc w:val="right"/>
            </w:pPr>
            <w:r>
              <w:t xml:space="preserve">4</w:t>
            </w:r>
          </w:p>
        </w:tc>
      </w:tr>
      <w:tr>
        <w:tc>
          <w:tcPr/>
          <w:p>
            <w:pPr>
              <w:pStyle w:val="Compact"/>
            </w:pPr>
            <w:r>
              <w:t xml:space="preserve">Source / citation clarity</w:t>
            </w:r>
          </w:p>
        </w:tc>
        <w:tc>
          <w:tcPr/>
          <w:p>
            <w:pPr>
              <w:pStyle w:val="Compact"/>
            </w:pPr>
            <w:r>
              <w:t xml:space="preserve">sources absent or muddy</w:t>
            </w:r>
          </w:p>
        </w:tc>
        <w:tc>
          <w:tcPr/>
          <w:p>
            <w:pPr>
              <w:pStyle w:val="Compact"/>
            </w:pPr>
            <w:r>
              <w:t xml:space="preserve">partial provenance</w:t>
            </w:r>
          </w:p>
        </w:tc>
        <w:tc>
          <w:tcPr/>
          <w:p>
            <w:pPr>
              <w:pStyle w:val="Compact"/>
            </w:pPr>
            <w:r>
              <w:t xml:space="preserve">clear source-linked grounding</w:t>
            </w:r>
          </w:p>
        </w:tc>
        <w:tc>
          <w:tcPr/>
          <w:p>
            <w:pPr>
              <w:pStyle w:val="Compact"/>
              <w:jc w:val="right"/>
            </w:pPr>
            <w:r>
              <w:t xml:space="preserve">4</w:t>
            </w:r>
          </w:p>
        </w:tc>
        <w:tc>
          <w:tcPr/>
          <w:p>
            <w:pPr>
              <w:pStyle w:val="Compact"/>
              <w:jc w:val="right"/>
            </w:pPr>
            <w:r>
              <w:t xml:space="preserve">4</w:t>
            </w:r>
          </w:p>
        </w:tc>
      </w:tr>
      <w:tr>
        <w:tc>
          <w:tcPr/>
          <w:p>
            <w:pPr>
              <w:pStyle w:val="Compact"/>
            </w:pPr>
            <w:r>
              <w:t xml:space="preserve">Caveat quality</w:t>
            </w:r>
          </w:p>
        </w:tc>
        <w:tc>
          <w:tcPr/>
          <w:p>
            <w:pPr>
              <w:pStyle w:val="Compact"/>
            </w:pPr>
            <w:r>
              <w:t xml:space="preserve">no uncertainty handling</w:t>
            </w:r>
          </w:p>
        </w:tc>
        <w:tc>
          <w:tcPr/>
          <w:p>
            <w:pPr>
              <w:pStyle w:val="Compact"/>
            </w:pPr>
            <w:r>
              <w:t xml:space="preserve">vague caveats</w:t>
            </w:r>
          </w:p>
        </w:tc>
        <w:tc>
          <w:tcPr/>
          <w:p>
            <w:pPr>
              <w:pStyle w:val="Compact"/>
            </w:pPr>
            <w:r>
              <w:t xml:space="preserve">precise, well-scoped uncertainty</w:t>
            </w:r>
          </w:p>
        </w:tc>
        <w:tc>
          <w:tcPr/>
          <w:p>
            <w:pPr>
              <w:pStyle w:val="Compact"/>
              <w:jc w:val="right"/>
            </w:pPr>
            <w:r>
              <w:t xml:space="preserve">4</w:t>
            </w:r>
          </w:p>
        </w:tc>
        <w:tc>
          <w:tcPr/>
          <w:p>
            <w:pPr>
              <w:pStyle w:val="Compact"/>
              <w:jc w:val="right"/>
            </w:pPr>
            <w:r>
              <w:t xml:space="preserve">4</w:t>
            </w:r>
          </w:p>
        </w:tc>
      </w:tr>
      <w:tr>
        <w:tc>
          <w:tcPr/>
          <w:p>
            <w:pPr>
              <w:pStyle w:val="Compact"/>
            </w:pPr>
            <w:r>
              <w:t xml:space="preserve">No hallucinated object/source/date/rights</w:t>
            </w:r>
          </w:p>
        </w:tc>
        <w:tc>
          <w:tcPr/>
          <w:p>
            <w:pPr>
              <w:pStyle w:val="Compact"/>
            </w:pPr>
            <w:r>
              <w:t xml:space="preserve">hallucinations present</w:t>
            </w:r>
          </w:p>
        </w:tc>
        <w:tc>
          <w:tcPr/>
          <w:p>
            <w:pPr>
              <w:pStyle w:val="Compact"/>
            </w:pPr>
            <w:r>
              <w:t xml:space="preserve">minor metadata drift</w:t>
            </w:r>
          </w:p>
        </w:tc>
        <w:tc>
          <w:tcPr/>
          <w:p>
            <w:pPr>
              <w:pStyle w:val="Compact"/>
            </w:pPr>
            <w:r>
              <w:t xml:space="preserve">none observed</w:t>
            </w:r>
          </w:p>
        </w:tc>
        <w:tc>
          <w:tcPr/>
          <w:p>
            <w:pPr>
              <w:pStyle w:val="Compact"/>
              <w:jc w:val="right"/>
            </w:pPr>
            <w:r>
              <w:t xml:space="preserve">5</w:t>
            </w:r>
          </w:p>
        </w:tc>
        <w:tc>
          <w:tcPr/>
          <w:p>
            <w:pPr>
              <w:pStyle w:val="Compact"/>
              <w:jc w:val="right"/>
            </w:pPr>
            <w:r>
              <w:t xml:space="preserve">5</w:t>
            </w:r>
          </w:p>
        </w:tc>
      </w:tr>
      <w:tr>
        <w:tc>
          <w:tcPr/>
          <w:p>
            <w:pPr>
              <w:pStyle w:val="Compact"/>
            </w:pPr>
            <w:r>
              <w:t xml:space="preserve">Brevity / completeness balance</w:t>
            </w:r>
          </w:p>
        </w:tc>
        <w:tc>
          <w:tcPr/>
          <w:p>
            <w:pPr>
              <w:pStyle w:val="Compact"/>
            </w:pPr>
            <w:r>
              <w:t xml:space="preserve">too short or too long</w:t>
            </w:r>
          </w:p>
        </w:tc>
        <w:tc>
          <w:tcPr/>
          <w:p>
            <w:pPr>
              <w:pStyle w:val="Compact"/>
            </w:pPr>
            <w:r>
              <w:t xml:space="preserve">acceptable</w:t>
            </w:r>
          </w:p>
        </w:tc>
        <w:tc>
          <w:tcPr/>
          <w:p>
            <w:pPr>
              <w:pStyle w:val="Compact"/>
            </w:pPr>
            <w:r>
              <w:t xml:space="preserve">concise and sufficient</w:t>
            </w:r>
          </w:p>
        </w:tc>
        <w:tc>
          <w:tcPr/>
          <w:p>
            <w:pPr>
              <w:pStyle w:val="Compact"/>
              <w:jc w:val="right"/>
            </w:pPr>
            <w:r>
              <w:t xml:space="preserve">4</w:t>
            </w:r>
          </w:p>
        </w:tc>
        <w:tc>
          <w:tcPr/>
          <w:p>
            <w:pPr>
              <w:pStyle w:val="Compact"/>
              <w:jc w:val="right"/>
            </w:pPr>
            <w:r>
              <w:t xml:space="preserve">4</w:t>
            </w:r>
          </w:p>
        </w:tc>
      </w:tr>
      <w:tr>
        <w:tc>
          <w:tcPr/>
          <w:p>
            <w:pPr>
              <w:pStyle w:val="Compact"/>
            </w:pPr>
            <w:r>
              <w:t xml:space="preserve">Next-reading value</w:t>
            </w:r>
          </w:p>
        </w:tc>
        <w:tc>
          <w:tcPr/>
          <w:p>
            <w:pPr>
              <w:pStyle w:val="Compact"/>
            </w:pPr>
            <w:r>
              <w:t xml:space="preserve">no route offered where useful</w:t>
            </w:r>
          </w:p>
        </w:tc>
        <w:tc>
          <w:tcPr/>
          <w:p>
            <w:pPr>
              <w:pStyle w:val="Compact"/>
            </w:pPr>
            <w:r>
              <w:t xml:space="preserve">generic suggestion</w:t>
            </w:r>
          </w:p>
        </w:tc>
        <w:tc>
          <w:tcPr/>
          <w:p>
            <w:pPr>
              <w:pStyle w:val="Compact"/>
            </w:pPr>
            <w:r>
              <w:t xml:space="preserve">high-value archive route</w:t>
            </w:r>
          </w:p>
        </w:tc>
        <w:tc>
          <w:tcPr/>
          <w:p>
            <w:pPr>
              <w:pStyle w:val="Compact"/>
              <w:jc w:val="right"/>
            </w:pPr>
            <w:r>
              <w:t xml:space="preserve">3</w:t>
            </w:r>
          </w:p>
        </w:tc>
        <w:tc>
          <w:tcPr/>
          <w:p>
            <w:pPr>
              <w:pStyle w:val="Compact"/>
              <w:jc w:val="right"/>
            </w:pPr>
            <w:r>
              <w:t xml:space="preserve">4</w:t>
            </w:r>
          </w:p>
        </w:tc>
      </w:tr>
      <w:tr>
        <w:tc>
          <w:tcPr/>
          <w:p>
            <w:pPr>
              <w:pStyle w:val="Compact"/>
            </w:pPr>
            <w:r>
              <w:t xml:space="preserve">Latency acceptability</w:t>
            </w:r>
          </w:p>
        </w:tc>
        <w:tc>
          <w:tcPr/>
          <w:p>
            <w:pPr>
              <w:pStyle w:val="Compact"/>
            </w:pPr>
            <w:r>
              <w:t xml:space="preserve">clearly frustrating</w:t>
            </w:r>
          </w:p>
        </w:tc>
        <w:tc>
          <w:tcPr/>
          <w:p>
            <w:pPr>
              <w:pStyle w:val="Compact"/>
            </w:pPr>
            <w:r>
              <w:t xml:space="preserve">tolerable</w:t>
            </w:r>
          </w:p>
        </w:tc>
        <w:tc>
          <w:tcPr/>
          <w:p>
            <w:pPr>
              <w:pStyle w:val="Compact"/>
            </w:pPr>
            <w:r>
              <w:t xml:space="preserve">feels responsive for lane</w:t>
            </w:r>
          </w:p>
        </w:tc>
        <w:tc>
          <w:tcPr/>
          <w:p>
            <w:pPr>
              <w:pStyle w:val="Compact"/>
              <w:jc w:val="right"/>
            </w:pPr>
            <w:r>
              <w:t xml:space="preserve">4</w:t>
            </w:r>
          </w:p>
        </w:tc>
        <w:tc>
          <w:tcPr/>
          <w:p>
            <w:pPr>
              <w:pStyle w:val="Compact"/>
              <w:jc w:val="right"/>
            </w:pPr>
            <w:r>
              <w:t xml:space="preserve">3</w:t>
            </w:r>
          </w:p>
        </w:tc>
      </w:tr>
    </w:tbl>
    <w:p>
      <w:pPr>
        <w:pStyle w:val="BodyText"/>
      </w:pPr>
      <w:r>
        <w:t xml:space="preserve">The latency row is intentionally asymmetric. Assistant should feel faster because it is the everyday archive companion; Research can tolerate a somewhat longer answer path if it returns better context and caveats. Because there is not yet a local baseline trace in this environment, the first operational use of this rubric should be</w:t>
      </w:r>
      <w:r>
        <w:t xml:space="preserve"> </w:t>
      </w:r>
      <w:r>
        <w:rPr>
          <w:b/>
          <w:bCs/>
        </w:rPr>
        <w:t xml:space="preserve">comparative</w:t>
      </w:r>
      <w:r>
        <w:t xml:space="preserve"> </w:t>
      </w:r>
      <w:r>
        <w:t xml:space="preserve">rather than absolute: score each candidate system against the current build first, then set final acceptance thresholds after stage-one measurements.</w:t>
      </w:r>
    </w:p>
    <w:bookmarkEnd w:id="46"/>
    <w:bookmarkEnd w:id="47"/>
    <w:bookmarkStart w:id="52" w:name="paper-framing-roadmap-and-open-questions"/>
    <w:p>
      <w:pPr>
        <w:pStyle w:val="Heading2"/>
      </w:pPr>
      <w:r>
        <w:t xml:space="preserve">Paper Framing, Roadmap, And Open Questions</w:t>
      </w:r>
    </w:p>
    <w:bookmarkStart w:id="48" w:name="product-safe-implementation-roadmap"/>
    <w:p>
      <w:pPr>
        <w:pStyle w:val="Heading3"/>
      </w:pPr>
      <w:r>
        <w:t xml:space="preserve">Product-Safe Implementation Roadmap</w:t>
      </w:r>
    </w:p>
    <w:p>
      <w:pPr>
        <w:pStyle w:val="FirstParagraph"/>
      </w:pPr>
      <w:r>
        <w:t xml:space="preserve">The staged plan below assumes the file locations from your brief are the intended working set, but because local repo access was unavailable, file names are listed as</w:t>
      </w:r>
      <w:r>
        <w:t xml:space="preserve"> </w:t>
      </w:r>
      <w:r>
        <w:rPr>
          <w:b/>
          <w:bCs/>
        </w:rPr>
        <w:t xml:space="preserve">expected loci</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Stage</w:t>
            </w:r>
          </w:p>
        </w:tc>
        <w:tc>
          <w:tcPr/>
          <w:p>
            <w:pPr>
              <w:pStyle w:val="Compact"/>
            </w:pPr>
            <w:r>
              <w:t xml:space="preserve">Goal</w:t>
            </w:r>
          </w:p>
        </w:tc>
        <w:tc>
          <w:tcPr/>
          <w:p>
            <w:pPr>
              <w:pStyle w:val="Compact"/>
            </w:pPr>
            <w:r>
              <w:t xml:space="preserve">Expected files</w:t>
            </w:r>
          </w:p>
        </w:tc>
        <w:tc>
          <w:tcPr/>
          <w:p>
            <w:pPr>
              <w:pStyle w:val="Compact"/>
            </w:pPr>
            <w:r>
              <w:t xml:space="preserve">Tests</w:t>
            </w:r>
          </w:p>
        </w:tc>
        <w:tc>
          <w:tcPr/>
          <w:p>
            <w:pPr>
              <w:pStyle w:val="Compact"/>
            </w:pPr>
            <w:r>
              <w:t xml:space="preserve">Main risks</w:t>
            </w:r>
          </w:p>
        </w:tc>
        <w:tc>
          <w:tcPr/>
          <w:p>
            <w:pPr>
              <w:pStyle w:val="Compact"/>
            </w:pPr>
            <w:r>
              <w:t xml:space="preserve">Project log entry</w:t>
            </w:r>
          </w:p>
        </w:tc>
      </w:tr>
      <w:tr>
        <w:tc>
          <w:tcPr/>
          <w:p>
            <w:pPr>
              <w:pStyle w:val="Compact"/>
            </w:pPr>
            <w:r>
              <w:t xml:space="preserve">Measurement instrumentation only</w:t>
            </w:r>
          </w:p>
        </w:tc>
        <w:tc>
          <w:tcPr/>
          <w:p>
            <w:pPr>
              <w:pStyle w:val="Compact"/>
            </w:pPr>
            <w:r>
              <w:t xml:space="preserve">Add timers, counters, error logs—no behavior changes</w:t>
            </w:r>
          </w:p>
        </w:tc>
        <w:tc>
          <w:tcPr/>
          <w:p>
            <w:pPr>
              <w:pStyle w:val="Compact"/>
            </w:pPr>
            <w:r>
              <w:rPr>
                <w:rStyle w:val="VerbatimChar"/>
              </w:rPr>
              <w:t xml:space="preserve">qwen35-adapter.ts</w:t>
            </w:r>
            <w:r>
              <w:t xml:space="preserve">,</w:t>
            </w:r>
            <w:r>
              <w:t xml:space="preserve"> </w:t>
            </w:r>
            <w:r>
              <w:rPr>
                <w:rStyle w:val="VerbatimChar"/>
              </w:rPr>
              <w:t xml:space="preserve">assistant-retrieval.ts</w:t>
            </w:r>
            <w:r>
              <w:t xml:space="preserve">,</w:t>
            </w:r>
            <w:r>
              <w:t xml:space="preserve"> </w:t>
            </w:r>
            <w:r>
              <w:rPr>
                <w:rStyle w:val="VerbatimChar"/>
              </w:rPr>
              <w:t xml:space="preserve">search.tsx</w:t>
            </w:r>
            <w:r>
              <w:t xml:space="preserve">, probe scripts,</w:t>
            </w:r>
            <w:r>
              <w:t xml:space="preserve"> </w:t>
            </w:r>
            <w:r>
              <w:rPr>
                <w:rStyle w:val="VerbatimChar"/>
              </w:rPr>
              <w:t xml:space="preserve">PROJECT_LOG.md</w:t>
            </w:r>
          </w:p>
        </w:tc>
        <w:tc>
          <w:tcPr/>
          <w:p>
            <w:pPr>
              <w:pStyle w:val="Compact"/>
            </w:pPr>
            <w:r>
              <w:t xml:space="preserve">unit test for emitted metrics; manual cold/warm trace</w:t>
            </w:r>
          </w:p>
        </w:tc>
        <w:tc>
          <w:tcPr/>
          <w:p>
            <w:pPr>
              <w:pStyle w:val="Compact"/>
            </w:pPr>
            <w:r>
              <w:t xml:space="preserve">Instrumentation perturbs UX</w:t>
            </w:r>
          </w:p>
        </w:tc>
        <w:tc>
          <w:tcPr/>
          <w:p>
            <w:pPr>
              <w:pStyle w:val="Compact"/>
            </w:pPr>
            <w:r>
              <w:t xml:space="preserve">“Added baseline latency/quality instrumentation”</w:t>
            </w:r>
          </w:p>
        </w:tc>
      </w:tr>
      <w:tr>
        <w:tc>
          <w:tcPr/>
          <w:p>
            <w:pPr>
              <w:pStyle w:val="Compact"/>
            </w:pPr>
            <w:r>
              <w:t xml:space="preserve">Benchmark query set</w:t>
            </w:r>
          </w:p>
        </w:tc>
        <w:tc>
          <w:tcPr/>
          <w:p>
            <w:pPr>
              <w:pStyle w:val="Compact"/>
            </w:pPr>
            <w:r>
              <w:t xml:space="preserve">Create 30-query reproducible benchmark pack</w:t>
            </w:r>
          </w:p>
        </w:tc>
        <w:tc>
          <w:tcPr/>
          <w:p>
            <w:pPr>
              <w:pStyle w:val="Compact"/>
            </w:pPr>
            <w:r>
              <w:t xml:space="preserve">docs/system benchmark doc, probe scripts,</w:t>
            </w:r>
            <w:r>
              <w:t xml:space="preserve"> </w:t>
            </w:r>
            <w:r>
              <w:rPr>
                <w:rStyle w:val="VerbatimChar"/>
              </w:rPr>
              <w:t xml:space="preserve">PROJECT_LOG.md</w:t>
            </w:r>
          </w:p>
        </w:tc>
        <w:tc>
          <w:tcPr/>
          <w:p>
            <w:pPr>
              <w:pStyle w:val="Compact"/>
            </w:pPr>
            <w:r>
              <w:t xml:space="preserve">each query reproducible from URL/state</w:t>
            </w:r>
          </w:p>
        </w:tc>
        <w:tc>
          <w:tcPr/>
          <w:p>
            <w:pPr>
              <w:pStyle w:val="Compact"/>
            </w:pPr>
            <w:r>
              <w:t xml:space="preserve">Query templates too abstract</w:t>
            </w:r>
          </w:p>
        </w:tc>
        <w:tc>
          <w:tcPr/>
          <w:p>
            <w:pPr>
              <w:pStyle w:val="Compact"/>
            </w:pPr>
            <w:r>
              <w:t xml:space="preserve">“Bench query pack v0 recorded”</w:t>
            </w:r>
          </w:p>
        </w:tc>
      </w:tr>
      <w:tr>
        <w:tc>
          <w:tcPr/>
          <w:p>
            <w:pPr>
              <w:pStyle w:val="Compact"/>
            </w:pPr>
            <w:r>
              <w:t xml:space="preserve">Retrieval and prompt compression</w:t>
            </w:r>
          </w:p>
        </w:tc>
        <w:tc>
          <w:tcPr/>
          <w:p>
            <w:pPr>
              <w:pStyle w:val="Compact"/>
            </w:pPr>
            <w:r>
              <w:t xml:space="preserve">Add lane routing, candidate caps, compact packets</w:t>
            </w:r>
          </w:p>
        </w:tc>
        <w:tc>
          <w:tcPr/>
          <w:p>
            <w:pPr>
              <w:pStyle w:val="Compact"/>
            </w:pPr>
            <w:r>
              <w:rPr>
                <w:rStyle w:val="VerbatimChar"/>
              </w:rPr>
              <w:t xml:space="preserve">assistant-retrieval.ts</w:t>
            </w:r>
            <w:r>
              <w:t xml:space="preserve">,</w:t>
            </w:r>
            <w:r>
              <w:t xml:space="preserve"> </w:t>
            </w:r>
            <w:r>
              <w:rPr>
                <w:rStyle w:val="VerbatimChar"/>
              </w:rPr>
              <w:t xml:space="preserve">ASSISTANT_RESPONSE_STRATEGY_v0.md</w:t>
            </w:r>
            <w:r>
              <w:t xml:space="preserve">, feasibility docs</w:t>
            </w:r>
          </w:p>
        </w:tc>
        <w:tc>
          <w:tcPr/>
          <w:p>
            <w:pPr>
              <w:pStyle w:val="Compact"/>
            </w:pPr>
            <w:r>
              <w:t xml:space="preserve">hit@k, prompt-token reduction, faithfulness review</w:t>
            </w:r>
          </w:p>
        </w:tc>
        <w:tc>
          <w:tcPr/>
          <w:p>
            <w:pPr>
              <w:pStyle w:val="Compact"/>
            </w:pPr>
            <w:r>
              <w:t xml:space="preserve">Recall regression</w:t>
            </w:r>
          </w:p>
        </w:tc>
        <w:tc>
          <w:tcPr/>
          <w:p>
            <w:pPr>
              <w:pStyle w:val="Compact"/>
            </w:pPr>
            <w:r>
              <w:t xml:space="preserve">“Evidence-packet compression v0”</w:t>
            </w:r>
          </w:p>
        </w:tc>
      </w:tr>
      <w:tr>
        <w:tc>
          <w:tcPr/>
          <w:p>
            <w:pPr>
              <w:pStyle w:val="Compact"/>
            </w:pPr>
            <w:r>
              <w:t xml:space="preserve">Worker/cache/runtime cleanup</w:t>
            </w:r>
          </w:p>
        </w:tc>
        <w:tc>
          <w:tcPr/>
          <w:p>
            <w:pPr>
              <w:pStyle w:val="Compact"/>
            </w:pPr>
            <w:r>
              <w:t xml:space="preserve">Offload inference, add asset caching, improve reset path</w:t>
            </w:r>
          </w:p>
        </w:tc>
        <w:tc>
          <w:tcPr/>
          <w:p>
            <w:pPr>
              <w:pStyle w:val="Compact"/>
            </w:pPr>
            <w:r>
              <w:rPr>
                <w:rStyle w:val="VerbatimChar"/>
              </w:rPr>
              <w:t xml:space="preserve">qwen35-adapter.ts</w:t>
            </w:r>
            <w:r>
              <w:t xml:space="preserve">, worker/service worker files, probe runtime scripts</w:t>
            </w:r>
          </w:p>
        </w:tc>
        <w:tc>
          <w:tcPr/>
          <w:p>
            <w:pPr>
              <w:pStyle w:val="Compact"/>
            </w:pPr>
            <w:r>
              <w:t xml:space="preserve">warm-load delta, UI long-task reduction, recovery tests</w:t>
            </w:r>
          </w:p>
        </w:tc>
        <w:tc>
          <w:tcPr/>
          <w:p>
            <w:pPr>
              <w:pStyle w:val="Compact"/>
            </w:pPr>
            <w:r>
              <w:t xml:space="preserve">hard-to-debug cache invalidation</w:t>
            </w:r>
          </w:p>
        </w:tc>
        <w:tc>
          <w:tcPr/>
          <w:p>
            <w:pPr>
              <w:pStyle w:val="Compact"/>
            </w:pPr>
            <w:r>
              <w:t xml:space="preserve">“Worker/cache experiments v0”</w:t>
            </w:r>
          </w:p>
        </w:tc>
      </w:tr>
      <w:tr>
        <w:tc>
          <w:tcPr/>
          <w:p>
            <w:pPr>
              <w:pStyle w:val="Compact"/>
            </w:pPr>
            <w:r>
              <w:t xml:space="preserve">Answer-quality evaluation</w:t>
            </w:r>
          </w:p>
        </w:tc>
        <w:tc>
          <w:tcPr/>
          <w:p>
            <w:pPr>
              <w:pStyle w:val="Compact"/>
            </w:pPr>
            <w:r>
              <w:t xml:space="preserve">Apply rubric across benchmark set</w:t>
            </w:r>
          </w:p>
        </w:tc>
        <w:tc>
          <w:tcPr/>
          <w:p>
            <w:pPr>
              <w:pStyle w:val="Compact"/>
            </w:pPr>
            <w:r>
              <w:t xml:space="preserve">evaluation docs, benchmark harness outputs</w:t>
            </w:r>
          </w:p>
        </w:tc>
        <w:tc>
          <w:tcPr/>
          <w:p>
            <w:pPr>
              <w:pStyle w:val="Compact"/>
            </w:pPr>
            <w:r>
              <w:t xml:space="preserve">double human review on faithfulness/refusal</w:t>
            </w:r>
          </w:p>
        </w:tc>
        <w:tc>
          <w:tcPr/>
          <w:p>
            <w:pPr>
              <w:pStyle w:val="Compact"/>
            </w:pPr>
            <w:r>
              <w:t xml:space="preserve">reviewer inconsistency</w:t>
            </w:r>
          </w:p>
        </w:tc>
        <w:tc>
          <w:tcPr/>
          <w:p>
            <w:pPr>
              <w:pStyle w:val="Compact"/>
            </w:pPr>
            <w:r>
              <w:t xml:space="preserve">“Assistant/Research rubric results v0”</w:t>
            </w:r>
          </w:p>
        </w:tc>
      </w:tr>
      <w:tr>
        <w:tc>
          <w:tcPr/>
          <w:p>
            <w:pPr>
              <w:pStyle w:val="Compact"/>
            </w:pPr>
            <w:r>
              <w:t xml:space="preserve">UI integration refinements</w:t>
            </w:r>
          </w:p>
        </w:tc>
        <w:tc>
          <w:tcPr/>
          <w:p>
            <w:pPr>
              <w:pStyle w:val="Compact"/>
            </w:pPr>
            <w:r>
              <w:t xml:space="preserve">Improve streaming, caveat display, source presentation</w:t>
            </w:r>
          </w:p>
        </w:tc>
        <w:tc>
          <w:tcPr/>
          <w:p>
            <w:pPr>
              <w:pStyle w:val="Compact"/>
            </w:pPr>
            <w:r>
              <w:rPr>
                <w:rStyle w:val="VerbatimChar"/>
              </w:rPr>
              <w:t xml:space="preserve">search.tsx</w:t>
            </w:r>
            <w:r>
              <w:t xml:space="preserve"> </w:t>
            </w:r>
            <w:r>
              <w:t xml:space="preserve">and adjacent UI</w:t>
            </w:r>
          </w:p>
        </w:tc>
        <w:tc>
          <w:tcPr/>
          <w:p>
            <w:pPr>
              <w:pStyle w:val="Compact"/>
            </w:pPr>
            <w:r>
              <w:t xml:space="preserve">usability test; citation visibility</w:t>
            </w:r>
          </w:p>
        </w:tc>
        <w:tc>
          <w:tcPr/>
          <w:p>
            <w:pPr>
              <w:pStyle w:val="Compact"/>
            </w:pPr>
            <w:r>
              <w:t xml:space="preserve">over-design adds render cost</w:t>
            </w:r>
          </w:p>
        </w:tc>
        <w:tc>
          <w:tcPr/>
          <w:p>
            <w:pPr>
              <w:pStyle w:val="Compact"/>
            </w:pPr>
            <w:r>
              <w:t xml:space="preserve">“Archive assistant UI refinement v0”</w:t>
            </w:r>
          </w:p>
        </w:tc>
      </w:tr>
      <w:tr>
        <w:tc>
          <w:tcPr/>
          <w:p>
            <w:pPr>
              <w:pStyle w:val="Compact"/>
            </w:pPr>
            <w:r>
              <w:t xml:space="preserve">Paper/demo packaging</w:t>
            </w:r>
          </w:p>
        </w:tc>
        <w:tc>
          <w:tcPr/>
          <w:p>
            <w:pPr>
              <w:pStyle w:val="Compact"/>
            </w:pPr>
            <w:r>
              <w:t xml:space="preserve">Freeze benchmark, summarize results, produce figures</w:t>
            </w:r>
          </w:p>
        </w:tc>
        <w:tc>
          <w:tcPr/>
          <w:p>
            <w:pPr>
              <w:pStyle w:val="Compact"/>
            </w:pPr>
            <w:r>
              <w:t xml:space="preserve">paper memo docs,</w:t>
            </w:r>
            <w:r>
              <w:t xml:space="preserve"> </w:t>
            </w:r>
            <w:r>
              <w:rPr>
                <w:rStyle w:val="VerbatimChar"/>
              </w:rPr>
              <w:t xml:space="preserve">PROJECT_LOG.md</w:t>
            </w:r>
          </w:p>
        </w:tc>
        <w:tc>
          <w:tcPr/>
          <w:p>
            <w:pPr>
              <w:pStyle w:val="Compact"/>
            </w:pPr>
            <w:r>
              <w:t xml:space="preserve">reproducibility run; figure regeneration</w:t>
            </w:r>
          </w:p>
        </w:tc>
        <w:tc>
          <w:tcPr/>
          <w:p>
            <w:pPr>
              <w:pStyle w:val="Compact"/>
            </w:pPr>
            <w:r>
              <w:t xml:space="preserve">results still too noisy</w:t>
            </w:r>
          </w:p>
        </w:tc>
        <w:tc>
          <w:tcPr/>
          <w:p>
            <w:pPr>
              <w:pStyle w:val="Compact"/>
            </w:pPr>
            <w:r>
              <w:t xml:space="preserve">“Demo/paper package freeze”</w:t>
            </w:r>
          </w:p>
        </w:tc>
      </w:tr>
    </w:tbl>
    <w:p>
      <w:pPr>
        <w:pStyle w:val="BodyText"/>
      </w:pPr>
      <w:r>
        <w:t xml:space="preserve">The core principle is that the first three stages are</w:t>
      </w:r>
      <w:r>
        <w:t xml:space="preserve"> </w:t>
      </w:r>
      <w:r>
        <w:rPr>
          <w:b/>
          <w:bCs/>
        </w:rPr>
        <w:t xml:space="preserve">fully product-safe</w:t>
      </w:r>
      <w:r>
        <w:t xml:space="preserve">: they either measure the current system or reduce evidence noise while preserving the same runtime and model identity. Runtime comparison work begins only after baseline traces exist.</w:t>
      </w:r>
    </w:p>
    <w:bookmarkEnd w:id="48"/>
    <w:bookmarkStart w:id="49" w:name="paper-framing-memo"/>
    <w:p>
      <w:pPr>
        <w:pStyle w:val="Heading3"/>
      </w:pPr>
      <w:r>
        <w:t xml:space="preserve">Paper Framing Memo</w:t>
      </w:r>
    </w:p>
    <w:p>
      <w:pPr>
        <w:pStyle w:val="FirstParagraph"/>
      </w:pPr>
      <w:r>
        <w:t xml:space="preserve">Five titles fit the work well:</w:t>
      </w:r>
    </w:p>
    <w:p>
      <w:pPr>
        <w:pStyle w:val="Compact"/>
        <w:numPr>
          <w:ilvl w:val="0"/>
          <w:numId w:val="1001"/>
        </w:numPr>
      </w:pPr>
      <w:r>
        <w:rPr>
          <w:b/>
          <w:bCs/>
        </w:rPr>
        <w:t xml:space="preserve">Browser-Local Small-Model RAG for Rights-Aware Design Archives</w:t>
      </w:r>
    </w:p>
    <w:p>
      <w:pPr>
        <w:pStyle w:val="Compact"/>
        <w:numPr>
          <w:ilvl w:val="0"/>
          <w:numId w:val="1001"/>
        </w:numPr>
      </w:pPr>
      <w:r>
        <w:rPr>
          <w:b/>
          <w:bCs/>
        </w:rPr>
        <w:t xml:space="preserve">Evidence-Packet Compression for Browser-Local Archive Assistants</w:t>
      </w:r>
    </w:p>
    <w:p>
      <w:pPr>
        <w:pStyle w:val="Compact"/>
        <w:numPr>
          <w:ilvl w:val="0"/>
          <w:numId w:val="1001"/>
        </w:numPr>
      </w:pPr>
      <w:r>
        <w:rPr>
          <w:b/>
          <w:bCs/>
        </w:rPr>
        <w:t xml:space="preserve">Rights-Aware Retrieval and UI-Aware Generation in a Browser Archive Assistant</w:t>
      </w:r>
    </w:p>
    <w:p>
      <w:pPr>
        <w:pStyle w:val="Compact"/>
        <w:numPr>
          <w:ilvl w:val="0"/>
          <w:numId w:val="1001"/>
        </w:numPr>
      </w:pPr>
      <w:r>
        <w:rPr>
          <w:b/>
          <w:bCs/>
        </w:rPr>
        <w:t xml:space="preserve">Making Small Browser Models Useful for Archive Navigation</w:t>
      </w:r>
    </w:p>
    <w:p>
      <w:pPr>
        <w:pStyle w:val="Compact"/>
        <w:numPr>
          <w:ilvl w:val="0"/>
          <w:numId w:val="1001"/>
        </w:numPr>
      </w:pPr>
      <w:r>
        <w:rPr>
          <w:b/>
          <w:bCs/>
        </w:rPr>
        <w:t xml:space="preserve">WebGPU Failure, Evidence Compression, and Faithfulness in Browser-Local Archive RAG</w:t>
      </w:r>
    </w:p>
    <w:p>
      <w:pPr>
        <w:pStyle w:val="FirstParagraph"/>
      </w:pPr>
      <w:r>
        <w:t xml:space="preserve">A workable abstract is:</w:t>
      </w:r>
    </w:p>
    <w:p>
      <w:pPr>
        <w:pStyle w:val="BlockText"/>
      </w:pPr>
      <w:r>
        <w:t xml:space="preserve">We study how a browser-local small language model can support reading and navigation over a rights-aware archive of modern graphic design without becoming an evidentiary authority. Our setting fixes the generation model, browser artifact, and client runtime, forcing optimization to occur at the system level rather than through model substitution. We propose a retrieval-and-generation architecture centered on deterministic search, topology-aware expansion, typed evidence packets, and short answer lanes designed for low-latency WebGPU inference. We introduce a benchmark for archive navigation, chronology-sensitive queries, rights/source questions, and no-evidence refusals, together with a rubric emphasizing faithfulness, citation clarity, refusal correctness, and latency. Our framing argues that the key challenge for browser-local archive assistants is not raw model throughput alone, but the joint design of retrieval, evidence compression, runtime persistence, and failure recovery under strict provenance and rights constraints.</w:t>
      </w:r>
    </w:p>
    <w:p>
      <w:pPr>
        <w:pStyle w:val="FirstParagraph"/>
      </w:pPr>
      <w:r>
        <w:t xml:space="preserve">The strongest core contributions would be these. First, a</w:t>
      </w:r>
      <w:r>
        <w:t xml:space="preserve"> </w:t>
      </w:r>
      <w:r>
        <w:rPr>
          <w:b/>
          <w:bCs/>
        </w:rPr>
        <w:t xml:space="preserve">product-constrained system study</w:t>
      </w:r>
      <w:r>
        <w:t xml:space="preserve"> </w:t>
      </w:r>
      <w:r>
        <w:t xml:space="preserve">showing what can still be optimized when model identity and runtime family are fixed. Second, a</w:t>
      </w:r>
      <w:r>
        <w:t xml:space="preserve"> </w:t>
      </w:r>
      <w:r>
        <w:rPr>
          <w:b/>
          <w:bCs/>
        </w:rPr>
        <w:t xml:space="preserve">typed evidence-packet design</w:t>
      </w:r>
      <w:r>
        <w:t xml:space="preserve"> </w:t>
      </w:r>
      <w:r>
        <w:t xml:space="preserve">for rights-aware archives that preserves provenance and rights metadata as first-class fields. Third, a</w:t>
      </w:r>
      <w:r>
        <w:t xml:space="preserve"> </w:t>
      </w:r>
      <w:r>
        <w:rPr>
          <w:b/>
          <w:bCs/>
        </w:rPr>
        <w:t xml:space="preserve">query-lane taxonomy</w:t>
      </w:r>
      <w:r>
        <w:t xml:space="preserve"> </w:t>
      </w:r>
      <w:r>
        <w:t xml:space="preserve">that links retrieval scope, evidence budget, and answer length for a 0.8B browser-local model. Fourth, a</w:t>
      </w:r>
      <w:r>
        <w:t xml:space="preserve"> </w:t>
      </w:r>
      <w:r>
        <w:rPr>
          <w:b/>
          <w:bCs/>
        </w:rPr>
        <w:t xml:space="preserve">browser benchmark harness</w:t>
      </w:r>
      <w:r>
        <w:t xml:space="preserve"> </w:t>
      </w:r>
      <w:r>
        <w:t xml:space="preserve">that couples TTFT, warm/cold behavior, WebGPU failures, and archive-faithfulness evaluation. Fifth, a</w:t>
      </w:r>
      <w:r>
        <w:t xml:space="preserve"> </w:t>
      </w:r>
      <w:r>
        <w:rPr>
          <w:b/>
          <w:bCs/>
        </w:rPr>
        <w:t xml:space="preserve">failure-recovery analysis</w:t>
      </w:r>
      <w:r>
        <w:t xml:space="preserve"> </w:t>
      </w:r>
      <w:r>
        <w:t xml:space="preserve">for browser-local archive assistants, grounded in worker isolation, caching, and explicit session reset.</w:t>
      </w:r>
    </w:p>
    <w:p>
      <w:pPr>
        <w:pStyle w:val="BodyText"/>
      </w:pPr>
      <w:r>
        <w:t xml:space="preserve">The related-work clusters are clear. Browser-local inference and local WebGPU runtimes belong in one cluster. Small-model RAG, graph-aware retrieval, and query expansion belong in a second. Prompt/context compression belongs in a third. Evaluation of faithfulness and end-to-end RAG belongs in a fourth. Rights-aware cultural-heritage metadata belongs in a fifth.</w:t>
      </w:r>
      <w:r>
        <w:t xml:space="preserve"> </w:t>
      </w:r>
      <w:hyperlink r:id="rId27">
        <w:r>
          <w:rPr>
            <w:rStyle w:val="Hyperlink"/>
          </w:rPr>
          <w:t xml:space="preserve">[25]</w:t>
        </w:r>
      </w:hyperlink>
    </w:p>
    <w:p>
      <w:pPr>
        <w:pStyle w:val="BodyText"/>
      </w:pPr>
      <w:r>
        <w:t xml:space="preserve">The benchmark or dataset description should emphasize that this is</w:t>
      </w:r>
      <w:r>
        <w:t xml:space="preserve"> </w:t>
      </w:r>
      <w:r>
        <w:rPr>
          <w:b/>
          <w:bCs/>
        </w:rPr>
        <w:t xml:space="preserve">not</w:t>
      </w:r>
      <w:r>
        <w:t xml:space="preserve"> </w:t>
      </w:r>
      <w:r>
        <w:t xml:space="preserve">an image mirror and</w:t>
      </w:r>
      <w:r>
        <w:t xml:space="preserve"> </w:t>
      </w:r>
      <w:r>
        <w:rPr>
          <w:b/>
          <w:bCs/>
        </w:rPr>
        <w:t xml:space="preserve">not</w:t>
      </w:r>
      <w:r>
        <w:t xml:space="preserve"> </w:t>
      </w:r>
      <w:r>
        <w:t xml:space="preserve">a general chatbot benchmark. The benchmark should cover archive orientation, current-object reading, chronology-sensitive claims, region-period recommendations, source/rights questions, and no-evidence refusals. The experiment plan should compare retrieval-only baselines, compressed vs uncompressed evidence packets, worker vs main-thread inference, and warm vs cold runtime states.</w:t>
      </w:r>
    </w:p>
    <w:p>
      <w:pPr>
        <w:pStyle w:val="BodyText"/>
      </w:pPr>
      <w:r>
        <w:t xml:space="preserve">Limitations should be explicit. Results will depend heavily on browser, GPU, and cache state. Native model context should not be conflated with browser-effective context. Findings on server-side KV-cache optimization may not transfer to browser WebGPU. Community-reported performance claims must be treated as hypotheses until replicated locally.</w:t>
      </w:r>
      <w:r>
        <w:t xml:space="preserve"> </w:t>
      </w:r>
      <w:hyperlink r:id="rId22">
        <w:r>
          <w:rPr>
            <w:rStyle w:val="Hyperlink"/>
          </w:rPr>
          <w:t xml:space="preserve">[26]</w:t>
        </w:r>
      </w:hyperlink>
    </w:p>
    <w:p>
      <w:pPr>
        <w:pStyle w:val="BodyText"/>
      </w:pPr>
      <w:r>
        <w:t xml:space="preserve">The ethics and rights section should make one central claim: the assistant is a</w:t>
      </w:r>
      <w:r>
        <w:t xml:space="preserve"> </w:t>
      </w:r>
      <w:r>
        <w:rPr>
          <w:b/>
          <w:bCs/>
        </w:rPr>
        <w:t xml:space="preserve">reader over evidence</w:t>
      </w:r>
      <w:r>
        <w:t xml:space="preserve">, not a rights adjudicator. Rights labels must remain retrieved metadata; source archives remain authoritative; the system should refuse unsupported claims and must never use model output to upgrade reuse permissions. That stance is well aligned with standardized rights statements in digital cultural heritage.</w:t>
      </w:r>
      <w:r>
        <w:t xml:space="preserve"> </w:t>
      </w:r>
      <w:hyperlink r:id="rId23">
        <w:r>
          <w:rPr>
            <w:rStyle w:val="Hyperlink"/>
          </w:rPr>
          <w:t xml:space="preserve">[13]</w:t>
        </w:r>
      </w:hyperlink>
    </w:p>
    <w:p>
      <w:pPr>
        <w:pStyle w:val="BodyText"/>
      </w:pPr>
      <w:r>
        <w:t xml:space="preserve">In terms of venue fit,</w:t>
      </w:r>
      <w:r>
        <w:t xml:space="preserve"> </w:t>
      </w:r>
      <w:r>
        <w:rPr>
          <w:b/>
          <w:bCs/>
        </w:rPr>
        <w:t xml:space="preserve">JCDL</w:t>
      </w:r>
      <w:r>
        <w:t xml:space="preserve"> </w:t>
      </w:r>
      <w:r>
        <w:t xml:space="preserve">is the most natural home if the archive/evidence framework is the main novelty,</w:t>
      </w:r>
      <w:r>
        <w:t xml:space="preserve"> </w:t>
      </w:r>
      <w:r>
        <w:rPr>
          <w:b/>
          <w:bCs/>
        </w:rPr>
        <w:t xml:space="preserve">CHI</w:t>
      </w:r>
      <w:r>
        <w:t xml:space="preserve"> </w:t>
      </w:r>
      <w:r>
        <w:t xml:space="preserve">is plausible if UI-aware latency and archive interaction design become central, and</w:t>
      </w:r>
      <w:r>
        <w:t xml:space="preserve"> </w:t>
      </w:r>
      <w:r>
        <w:rPr>
          <w:b/>
          <w:bCs/>
        </w:rPr>
        <w:t xml:space="preserve">SIGIR</w:t>
      </w:r>
      <w:r>
        <w:t xml:space="preserve"> </w:t>
      </w:r>
      <w:r>
        <w:t xml:space="preserve">becomes plausible if the strongest contribution is the retrieval/evaluation benchmark and evidence-packet compression study.</w:t>
      </w:r>
    </w:p>
    <w:bookmarkEnd w:id="49"/>
    <w:bookmarkStart w:id="51" w:name="risks-non-goals-and-open-questions"/>
    <w:p>
      <w:pPr>
        <w:pStyle w:val="Heading3"/>
      </w:pPr>
      <w:r>
        <w:t xml:space="preserve">Risks, Non-Goals, And Open Questions</w:t>
      </w:r>
    </w:p>
    <w:p>
      <w:pPr>
        <w:pStyle w:val="FirstParagraph"/>
      </w:pPr>
      <w:r>
        <w:t xml:space="preserve">The biggest immediate risk is</w:t>
      </w:r>
      <w:r>
        <w:t xml:space="preserve"> </w:t>
      </w:r>
      <w:r>
        <w:rPr>
          <w:b/>
          <w:bCs/>
        </w:rPr>
        <w:t xml:space="preserve">false certainty about the current code path</w:t>
      </w:r>
      <w:r>
        <w:t xml:space="preserve">. Because the local repository files were not accessible here, current file relationships, actual function names, and current frontend recovery behavior remain unverified.</w:t>
      </w:r>
    </w:p>
    <w:p>
      <w:pPr>
        <w:pStyle w:val="BodyText"/>
      </w:pPr>
      <w:r>
        <w:t xml:space="preserve">A second major risk is</w:t>
      </w:r>
      <w:r>
        <w:t xml:space="preserve"> </w:t>
      </w:r>
      <w:r>
        <w:rPr>
          <w:b/>
          <w:bCs/>
        </w:rPr>
        <w:t xml:space="preserve">browser-effective context uncertainty</w:t>
      </w:r>
      <w:r>
        <w:t xml:space="preserve">. Qwen’s official model card advertises a very large native context, but the only browser-specific public signal found here suggests a much smaller effective window for the ONNX browser artifact in Transformers.js. That mismatch is exactly why prompt-budget instrumentation must come first.</w:t>
      </w:r>
      <w:r>
        <w:t xml:space="preserve"> </w:t>
      </w:r>
      <w:hyperlink r:id="rId22">
        <w:r>
          <w:rPr>
            <w:rStyle w:val="Hyperlink"/>
          </w:rPr>
          <w:t xml:space="preserve">[3]</w:t>
        </w:r>
      </w:hyperlink>
    </w:p>
    <w:p>
      <w:pPr>
        <w:pStyle w:val="BodyText"/>
      </w:pPr>
      <w:r>
        <w:t xml:space="preserve">A third risk is</w:t>
      </w:r>
      <w:r>
        <w:t xml:space="preserve"> </w:t>
      </w:r>
      <w:r>
        <w:rPr>
          <w:b/>
          <w:bCs/>
        </w:rPr>
        <w:t xml:space="preserve">runtime-comparison overreach</w:t>
      </w:r>
      <w:r>
        <w:t xml:space="preserve">. ONNX Runtime Web exposes attractive controls such as graph capture and GPU-resident I/O, and WebLLM demonstrates worker/service-worker persistence patterns, but those facts alone do not prove a better product path. They justify experiments, not migration.</w:t>
      </w:r>
      <w:r>
        <w:t xml:space="preserve"> </w:t>
      </w:r>
      <w:hyperlink r:id="rId24">
        <w:r>
          <w:rPr>
            <w:rStyle w:val="Hyperlink"/>
          </w:rPr>
          <w:t xml:space="preserve">[27]</w:t>
        </w:r>
      </w:hyperlink>
    </w:p>
    <w:p>
      <w:pPr>
        <w:pStyle w:val="BodyText"/>
      </w:pPr>
      <w:r>
        <w:t xml:space="preserve">A fourth risk is</w:t>
      </w:r>
      <w:r>
        <w:t xml:space="preserve"> </w:t>
      </w:r>
      <w:r>
        <w:rPr>
          <w:b/>
          <w:bCs/>
        </w:rPr>
        <w:t xml:space="preserve">rights drift</w:t>
      </w:r>
      <w:r>
        <w:t xml:space="preserve">. Europeana’s guidance is clear that rights statements must accurately reflect object status. Any design that lets the generator summarize or infer rights in free prose without carrying the actual rights label forward will eventually break archive trust.</w:t>
      </w:r>
      <w:r>
        <w:t xml:space="preserve"> </w:t>
      </w:r>
      <w:hyperlink r:id="rId50">
        <w:r>
          <w:rPr>
            <w:rStyle w:val="Hyperlink"/>
          </w:rPr>
          <w:t xml:space="preserve">[28]</w:t>
        </w:r>
      </w:hyperlink>
    </w:p>
    <w:p>
      <w:pPr>
        <w:pStyle w:val="BodyText"/>
      </w:pPr>
      <w:r>
        <w:t xml:space="preserve">The principal non-goals should remain fixed: no hosted inference as the default path, no product assistant model substitution, no image-state upgrades, no treating AI output as evidence, and no performance claims without local measurement.</w:t>
      </w:r>
    </w:p>
    <w:p>
      <w:pPr>
        <w:pStyle w:val="BodyText"/>
      </w:pPr>
      <w:r>
        <w:t xml:space="preserve">The open questions that deserve immediate local measurement are short and concrete. What is the actual prompt-token ceiling before failures or severe degradation on the target browser/GPU? Is TTFT dominated by prefill, shader/session init, or UI serialization? How much warm-start improvement is available from asset caching alone? Does worker isolation noticeably improve perceived latency even when raw decode is unchanged? And does candidate-count reduction improve faithfulness enough that it should become the primary optimization goal?</w:t>
      </w:r>
    </w:p>
    <w:p>
      <w:pPr>
        <w:pStyle w:val="BodyText"/>
      </w:pPr>
      <w:r>
        <w:t xml:space="preserve">PRODUCT_RULE_CHANGES_RECOMMENDED: no</w:t>
      </w:r>
      <w:r>
        <w:br/>
      </w:r>
      <w:r>
        <w:t xml:space="preserve">RESEARCH_ONLY_RUNTIME_COMPARISONS: current Transformers.js WebGPU baseline vs direct ONNX Runtime WebGPU controls vs WebLLM/MLC persistence patterns; plus worker/main-thread, cold/warm cache, and session-recovery variants</w:t>
      </w:r>
      <w:r>
        <w:br/>
      </w:r>
      <w:r>
        <w:t xml:space="preserve">FIRST_IMPLEMENTATION_STEP: add measurement-only instrumentation on the current path for retrieval time, candidate counts, prompt bytes/tokens, model load, tokenization, TTFT, total latency, output tokens, and WebGPU failure state</w:t>
      </w:r>
      <w:r>
        <w:br/>
      </w:r>
      <w:r>
        <w:t xml:space="preserve">NEXT_REQUIRED_LOCAL_MEASUREMENT: a 30-query baseline trace on the target browser/hardware comparing cold vs warm starts and main-thread vs worker execution, with prompt-token counts and faithfulness scores recorded for every run</w:t>
      </w:r>
    </w:p>
    <w:bookmarkEnd w:id="51"/>
    <w:bookmarkEnd w:id="52"/>
    <w:bookmarkEnd w:id="53"/>
    <w:bookmarkEnd w:id="54"/>
    <w:p>
      <w:r>
        <w:pict>
          <v:rect style="width:0;height:1.5pt" o:hralign="center" o:hrstd="t" o:hr="t"/>
        </w:pict>
      </w:r>
    </w:p>
    <w:bookmarkStart w:id="55" w:name="citations"/>
    <w:p>
      <w:pPr>
        <w:pStyle w:val="FirstParagraph"/>
      </w:pPr>
      <w:hyperlink r:id="rId21">
        <w:r>
          <w:rPr>
            <w:rStyle w:val="Hyperlink"/>
          </w:rPr>
          <w:t xml:space="preserve">[1]</w:t>
        </w:r>
      </w:hyperlink>
      <w:r>
        <w:t xml:space="preserve"> </w:t>
      </w:r>
      <w:hyperlink r:id="rId21">
        <w:r>
          <w:rPr>
            <w:rStyle w:val="Hyperlink"/>
          </w:rPr>
          <w:t xml:space="preserve">[11]</w:t>
        </w:r>
      </w:hyperlink>
      <w:r>
        <w:t xml:space="preserve"> </w:t>
      </w:r>
      <w:hyperlink r:id="rId21">
        <w:r>
          <w:rPr>
            <w:rStyle w:val="Hyperlink"/>
          </w:rPr>
          <w:t xml:space="preserve">[12]</w:t>
        </w:r>
      </w:hyperlink>
      <w:r>
        <w:t xml:space="preserve"> </w:t>
      </w:r>
      <w:r>
        <w:t xml:space="preserve">https://arxiv.org/abs/2307.03172</w:t>
      </w:r>
    </w:p>
    <w:p>
      <w:pPr>
        <w:pStyle w:val="BodyText"/>
      </w:pPr>
      <w:hyperlink r:id="rId21">
        <w:r>
          <w:rPr>
            <w:rStyle w:val="Hyperlink"/>
          </w:rPr>
          <w:t xml:space="preserve">https://arxiv.org/abs/2307.03172</w:t>
        </w:r>
      </w:hyperlink>
    </w:p>
    <w:p>
      <w:pPr>
        <w:pStyle w:val="BodyText"/>
      </w:pPr>
      <w:hyperlink r:id="rId22">
        <w:r>
          <w:rPr>
            <w:rStyle w:val="Hyperlink"/>
          </w:rPr>
          <w:t xml:space="preserve">[2]</w:t>
        </w:r>
      </w:hyperlink>
      <w:r>
        <w:t xml:space="preserve"> </w:t>
      </w:r>
      <w:hyperlink r:id="rId22">
        <w:r>
          <w:rPr>
            <w:rStyle w:val="Hyperlink"/>
          </w:rPr>
          <w:t xml:space="preserve">[3]</w:t>
        </w:r>
      </w:hyperlink>
      <w:r>
        <w:t xml:space="preserve"> </w:t>
      </w:r>
      <w:hyperlink r:id="rId22">
        <w:r>
          <w:rPr>
            <w:rStyle w:val="Hyperlink"/>
          </w:rPr>
          <w:t xml:space="preserve">[6]</w:t>
        </w:r>
      </w:hyperlink>
      <w:r>
        <w:t xml:space="preserve"> </w:t>
      </w:r>
      <w:hyperlink r:id="rId22">
        <w:r>
          <w:rPr>
            <w:rStyle w:val="Hyperlink"/>
          </w:rPr>
          <w:t xml:space="preserve">[18]</w:t>
        </w:r>
      </w:hyperlink>
      <w:r>
        <w:t xml:space="preserve"> </w:t>
      </w:r>
      <w:hyperlink r:id="rId22">
        <w:r>
          <w:rPr>
            <w:rStyle w:val="Hyperlink"/>
          </w:rPr>
          <w:t xml:space="preserve">[19]</w:t>
        </w:r>
      </w:hyperlink>
      <w:r>
        <w:t xml:space="preserve"> </w:t>
      </w:r>
      <w:hyperlink r:id="rId22">
        <w:r>
          <w:rPr>
            <w:rStyle w:val="Hyperlink"/>
          </w:rPr>
          <w:t xml:space="preserve">[26]</w:t>
        </w:r>
      </w:hyperlink>
      <w:r>
        <w:t xml:space="preserve"> </w:t>
      </w:r>
      <w:r>
        <w:t xml:space="preserve">https://huggingface.co/Qwen/Qwen3.5-0.8B</w:t>
      </w:r>
    </w:p>
    <w:p>
      <w:pPr>
        <w:pStyle w:val="BodyText"/>
      </w:pPr>
      <w:hyperlink r:id="rId22">
        <w:r>
          <w:rPr>
            <w:rStyle w:val="Hyperlink"/>
          </w:rPr>
          <w:t xml:space="preserve">https://huggingface.co/Qwen/Qwen3.5-0.8B</w:t>
        </w:r>
      </w:hyperlink>
    </w:p>
    <w:p>
      <w:pPr>
        <w:pStyle w:val="BodyText"/>
      </w:pPr>
      <w:hyperlink r:id="rId23">
        <w:r>
          <w:rPr>
            <w:rStyle w:val="Hyperlink"/>
          </w:rPr>
          <w:t xml:space="preserve">[4]</w:t>
        </w:r>
      </w:hyperlink>
      <w:r>
        <w:t xml:space="preserve"> </w:t>
      </w:r>
      <w:hyperlink r:id="rId23">
        <w:r>
          <w:rPr>
            <w:rStyle w:val="Hyperlink"/>
          </w:rPr>
          <w:t xml:space="preserve">[13]</w:t>
        </w:r>
      </w:hyperlink>
      <w:r>
        <w:t xml:space="preserve"> </w:t>
      </w:r>
      <w:r>
        <w:t xml:space="preserve">https://rightsstatements.org/vocab/1.0/</w:t>
      </w:r>
    </w:p>
    <w:p>
      <w:pPr>
        <w:pStyle w:val="BodyText"/>
      </w:pPr>
      <w:hyperlink r:id="rId23">
        <w:r>
          <w:rPr>
            <w:rStyle w:val="Hyperlink"/>
          </w:rPr>
          <w:t xml:space="preserve">https://rightsstatements.org/vocab/1.0/</w:t>
        </w:r>
      </w:hyperlink>
    </w:p>
    <w:p>
      <w:pPr>
        <w:pStyle w:val="BodyText"/>
      </w:pPr>
      <w:hyperlink r:id="rId24">
        <w:r>
          <w:rPr>
            <w:rStyle w:val="Hyperlink"/>
          </w:rPr>
          <w:t xml:space="preserve">[5]</w:t>
        </w:r>
      </w:hyperlink>
      <w:r>
        <w:t xml:space="preserve"> </w:t>
      </w:r>
      <w:hyperlink r:id="rId24">
        <w:r>
          <w:rPr>
            <w:rStyle w:val="Hyperlink"/>
          </w:rPr>
          <w:t xml:space="preserve">[22]</w:t>
        </w:r>
      </w:hyperlink>
      <w:r>
        <w:t xml:space="preserve"> </w:t>
      </w:r>
      <w:hyperlink r:id="rId24">
        <w:r>
          <w:rPr>
            <w:rStyle w:val="Hyperlink"/>
          </w:rPr>
          <w:t xml:space="preserve">[27]</w:t>
        </w:r>
      </w:hyperlink>
      <w:r>
        <w:t xml:space="preserve"> </w:t>
      </w:r>
      <w:r>
        <w:t xml:space="preserve">https://onnxruntime.ai/docs/tutorials/web/ep-webgpu.html</w:t>
      </w:r>
    </w:p>
    <w:p>
      <w:pPr>
        <w:pStyle w:val="BodyText"/>
      </w:pPr>
      <w:hyperlink r:id="rId24">
        <w:r>
          <w:rPr>
            <w:rStyle w:val="Hyperlink"/>
          </w:rPr>
          <w:t xml:space="preserve">https://onnxruntime.ai/docs/tutorials/web/ep-webgpu.html</w:t>
        </w:r>
      </w:hyperlink>
    </w:p>
    <w:p>
      <w:pPr>
        <w:pStyle w:val="BodyText"/>
      </w:pPr>
      <w:hyperlink r:id="rId27">
        <w:r>
          <w:rPr>
            <w:rStyle w:val="Hyperlink"/>
          </w:rPr>
          <w:t xml:space="preserve">[7]</w:t>
        </w:r>
      </w:hyperlink>
      <w:r>
        <w:t xml:space="preserve"> </w:t>
      </w:r>
      <w:hyperlink r:id="rId27">
        <w:r>
          <w:rPr>
            <w:rStyle w:val="Hyperlink"/>
          </w:rPr>
          <w:t xml:space="preserve">[25]</w:t>
        </w:r>
      </w:hyperlink>
      <w:r>
        <w:t xml:space="preserve"> </w:t>
      </w:r>
      <w:r>
        <w:t xml:space="preserve">https://huggingface.co/docs/transformers.js/index</w:t>
      </w:r>
    </w:p>
    <w:p>
      <w:pPr>
        <w:pStyle w:val="BodyText"/>
      </w:pPr>
      <w:hyperlink r:id="rId27">
        <w:r>
          <w:rPr>
            <w:rStyle w:val="Hyperlink"/>
          </w:rPr>
          <w:t xml:space="preserve">https://huggingface.co/docs/transformers.js/index</w:t>
        </w:r>
      </w:hyperlink>
    </w:p>
    <w:p>
      <w:pPr>
        <w:pStyle w:val="BodyText"/>
      </w:pPr>
      <w:hyperlink r:id="rId28">
        <w:r>
          <w:rPr>
            <w:rStyle w:val="Hyperlink"/>
          </w:rPr>
          <w:t xml:space="preserve">[8]</w:t>
        </w:r>
      </w:hyperlink>
      <w:r>
        <w:t xml:space="preserve"> </w:t>
      </w:r>
      <w:hyperlink r:id="rId28">
        <w:r>
          <w:rPr>
            <w:rStyle w:val="Hyperlink"/>
          </w:rPr>
          <w:t xml:space="preserve">[20]</w:t>
        </w:r>
      </w:hyperlink>
      <w:r>
        <w:t xml:space="preserve"> </w:t>
      </w:r>
      <w:r>
        <w:t xml:space="preserve">https://developer.mozilla.org/en-US/docs/Web/API/Web_Workers_API</w:t>
      </w:r>
    </w:p>
    <w:p>
      <w:pPr>
        <w:pStyle w:val="BodyText"/>
      </w:pPr>
      <w:hyperlink r:id="rId28">
        <w:r>
          <w:rPr>
            <w:rStyle w:val="Hyperlink"/>
          </w:rPr>
          <w:t xml:space="preserve">https://developer.mozilla.org/en-US/docs/Web/API/Web_Workers_API</w:t>
        </w:r>
      </w:hyperlink>
    </w:p>
    <w:p>
      <w:pPr>
        <w:pStyle w:val="BodyText"/>
      </w:pPr>
      <w:hyperlink r:id="rId29">
        <w:r>
          <w:rPr>
            <w:rStyle w:val="Hyperlink"/>
          </w:rPr>
          <w:t xml:space="preserve">[9]</w:t>
        </w:r>
      </w:hyperlink>
      <w:r>
        <w:t xml:space="preserve"> </w:t>
      </w:r>
      <w:hyperlink r:id="rId29">
        <w:r>
          <w:rPr>
            <w:rStyle w:val="Hyperlink"/>
          </w:rPr>
          <w:t xml:space="preserve">[14]</w:t>
        </w:r>
      </w:hyperlink>
      <w:r>
        <w:t xml:space="preserve"> </w:t>
      </w:r>
      <w:r>
        <w:t xml:space="preserve">https://arxiv.org/abs/2501.06713</w:t>
      </w:r>
    </w:p>
    <w:p>
      <w:pPr>
        <w:pStyle w:val="BodyText"/>
      </w:pPr>
      <w:hyperlink r:id="rId29">
        <w:r>
          <w:rPr>
            <w:rStyle w:val="Hyperlink"/>
          </w:rPr>
          <w:t xml:space="preserve">https://arxiv.org/abs/2501.06713</w:t>
        </w:r>
      </w:hyperlink>
    </w:p>
    <w:p>
      <w:pPr>
        <w:pStyle w:val="BodyText"/>
      </w:pPr>
      <w:hyperlink r:id="rId30">
        <w:r>
          <w:rPr>
            <w:rStyle w:val="Hyperlink"/>
          </w:rPr>
          <w:t xml:space="preserve">[10]</w:t>
        </w:r>
      </w:hyperlink>
      <w:r>
        <w:t xml:space="preserve"> </w:t>
      </w:r>
      <w:hyperlink r:id="rId30">
        <w:r>
          <w:rPr>
            <w:rStyle w:val="Hyperlink"/>
          </w:rPr>
          <w:t xml:space="preserve">[24]</w:t>
        </w:r>
      </w:hyperlink>
      <w:r>
        <w:t xml:space="preserve"> </w:t>
      </w:r>
      <w:r>
        <w:t xml:space="preserve">https://arxiv.org/abs/2309.15217</w:t>
      </w:r>
    </w:p>
    <w:p>
      <w:pPr>
        <w:pStyle w:val="BodyText"/>
      </w:pPr>
      <w:hyperlink r:id="rId30">
        <w:r>
          <w:rPr>
            <w:rStyle w:val="Hyperlink"/>
          </w:rPr>
          <w:t xml:space="preserve">https://arxiv.org/abs/2309.15217</w:t>
        </w:r>
      </w:hyperlink>
    </w:p>
    <w:p>
      <w:pPr>
        <w:pStyle w:val="BodyText"/>
      </w:pPr>
      <w:hyperlink r:id="rId36">
        <w:r>
          <w:rPr>
            <w:rStyle w:val="Hyperlink"/>
          </w:rPr>
          <w:t xml:space="preserve">[15]</w:t>
        </w:r>
      </w:hyperlink>
      <w:r>
        <w:t xml:space="preserve"> </w:t>
      </w:r>
      <w:r>
        <w:t xml:space="preserve">https://arxiv.org/abs/2212.10496</w:t>
      </w:r>
    </w:p>
    <w:p>
      <w:pPr>
        <w:pStyle w:val="BodyText"/>
      </w:pPr>
      <w:hyperlink r:id="rId36">
        <w:r>
          <w:rPr>
            <w:rStyle w:val="Hyperlink"/>
          </w:rPr>
          <w:t xml:space="preserve">https://arxiv.org/abs/2212.10496</w:t>
        </w:r>
      </w:hyperlink>
    </w:p>
    <w:p>
      <w:pPr>
        <w:pStyle w:val="BodyText"/>
      </w:pPr>
      <w:hyperlink r:id="rId37">
        <w:r>
          <w:rPr>
            <w:rStyle w:val="Hyperlink"/>
          </w:rPr>
          <w:t xml:space="preserve">[16]</w:t>
        </w:r>
      </w:hyperlink>
      <w:r>
        <w:t xml:space="preserve"> </w:t>
      </w:r>
      <w:r>
        <w:t xml:space="preserve">https://arxiv.org/abs/2507.19102</w:t>
      </w:r>
    </w:p>
    <w:p>
      <w:pPr>
        <w:pStyle w:val="BodyText"/>
      </w:pPr>
      <w:hyperlink r:id="rId37">
        <w:r>
          <w:rPr>
            <w:rStyle w:val="Hyperlink"/>
          </w:rPr>
          <w:t xml:space="preserve">https://arxiv.org/abs/2507.19102</w:t>
        </w:r>
      </w:hyperlink>
    </w:p>
    <w:p>
      <w:pPr>
        <w:pStyle w:val="BodyText"/>
      </w:pPr>
      <w:hyperlink r:id="rId38">
        <w:r>
          <w:rPr>
            <w:rStyle w:val="Hyperlink"/>
          </w:rPr>
          <w:t xml:space="preserve">[17]</w:t>
        </w:r>
      </w:hyperlink>
      <w:r>
        <w:t xml:space="preserve"> </w:t>
      </w:r>
      <w:r>
        <w:t xml:space="preserve">https://arxiv.org/abs/2310.06839</w:t>
      </w:r>
    </w:p>
    <w:p>
      <w:pPr>
        <w:pStyle w:val="BodyText"/>
      </w:pPr>
      <w:hyperlink r:id="rId38">
        <w:r>
          <w:rPr>
            <w:rStyle w:val="Hyperlink"/>
          </w:rPr>
          <w:t xml:space="preserve">https://arxiv.org/abs/2310.06839</w:t>
        </w:r>
      </w:hyperlink>
    </w:p>
    <w:p>
      <w:pPr>
        <w:pStyle w:val="BodyText"/>
      </w:pPr>
      <w:hyperlink r:id="rId42">
        <w:r>
          <w:rPr>
            <w:rStyle w:val="Hyperlink"/>
          </w:rPr>
          <w:t xml:space="preserve">[21]</w:t>
        </w:r>
      </w:hyperlink>
      <w:r>
        <w:t xml:space="preserve"> </w:t>
      </w:r>
      <w:r>
        <w:t xml:space="preserve">https://onnxruntime.ai/docs/tutorials/web/large-models.html</w:t>
      </w:r>
    </w:p>
    <w:p>
      <w:pPr>
        <w:pStyle w:val="BodyText"/>
      </w:pPr>
      <w:hyperlink r:id="rId42">
        <w:r>
          <w:rPr>
            <w:rStyle w:val="Hyperlink"/>
          </w:rPr>
          <w:t xml:space="preserve">https://onnxruntime.ai/docs/tutorials/web/large-models.html</w:t>
        </w:r>
      </w:hyperlink>
    </w:p>
    <w:p>
      <w:pPr>
        <w:pStyle w:val="BodyText"/>
      </w:pPr>
      <w:hyperlink r:id="rId43">
        <w:r>
          <w:rPr>
            <w:rStyle w:val="Hyperlink"/>
          </w:rPr>
          <w:t xml:space="preserve">[23]</w:t>
        </w:r>
      </w:hyperlink>
      <w:r>
        <w:t xml:space="preserve"> </w:t>
      </w:r>
      <w:r>
        <w:t xml:space="preserve">https://blog.mlc.ai/2024/06/13/webllm-a-high-performance-in-browser-llm-inference-engine</w:t>
      </w:r>
    </w:p>
    <w:p>
      <w:pPr>
        <w:pStyle w:val="BodyText"/>
      </w:pPr>
      <w:hyperlink r:id="rId43">
        <w:r>
          <w:rPr>
            <w:rStyle w:val="Hyperlink"/>
          </w:rPr>
          <w:t xml:space="preserve">https://blog.mlc.ai/2024/06/13/webllm-a-high-performance-in-browser-llm-inference-engine</w:t>
        </w:r>
      </w:hyperlink>
    </w:p>
    <w:p>
      <w:pPr>
        <w:pStyle w:val="BodyText"/>
      </w:pPr>
      <w:hyperlink r:id="rId50">
        <w:r>
          <w:rPr>
            <w:rStyle w:val="Hyperlink"/>
          </w:rPr>
          <w:t xml:space="preserve">[28]</w:t>
        </w:r>
      </w:hyperlink>
      <w:r>
        <w:t xml:space="preserve"> </w:t>
      </w:r>
      <w:r>
        <w:t xml:space="preserve">https://pro.europeana.eu/page/selecting-a-rights-statement</w:t>
      </w:r>
    </w:p>
    <w:p>
      <w:pPr>
        <w:pStyle w:val="BodyText"/>
      </w:pPr>
      <w:hyperlink r:id="rId50">
        <w:r>
          <w:rPr>
            <w:rStyle w:val="Hyperlink"/>
          </w:rPr>
          <w:t xml:space="preserve">https://pro.europeana.eu/page/selecting-a-rights-statement</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6" Target="https://arxiv.org/abs/2212.10496" TargetMode="External" /><Relationship Type="http://schemas.openxmlformats.org/officeDocument/2006/relationships/hyperlink" Id="rId21" Target="https://arxiv.org/abs/2307.03172" TargetMode="External" /><Relationship Type="http://schemas.openxmlformats.org/officeDocument/2006/relationships/hyperlink" Id="rId30" Target="https://arxiv.org/abs/2309.15217" TargetMode="External" /><Relationship Type="http://schemas.openxmlformats.org/officeDocument/2006/relationships/hyperlink" Id="rId38" Target="https://arxiv.org/abs/2310.06839" TargetMode="External" /><Relationship Type="http://schemas.openxmlformats.org/officeDocument/2006/relationships/hyperlink" Id="rId29" Target="https://arxiv.org/abs/2501.06713" TargetMode="External" /><Relationship Type="http://schemas.openxmlformats.org/officeDocument/2006/relationships/hyperlink" Id="rId37" Target="https://arxiv.org/abs/2507.19102" TargetMode="External" /><Relationship Type="http://schemas.openxmlformats.org/officeDocument/2006/relationships/hyperlink" Id="rId43" Target="https://blog.mlc.ai/2024/06/13/webllm-a-high-performance-in-browser-llm-inference-engine" TargetMode="External" /><Relationship Type="http://schemas.openxmlformats.org/officeDocument/2006/relationships/hyperlink" Id="rId28" Target="https://developer.mozilla.org/en-US/docs/Web/API/Web_Workers_API" TargetMode="External" /><Relationship Type="http://schemas.openxmlformats.org/officeDocument/2006/relationships/hyperlink" Id="rId22" Target="https://huggingface.co/Qwen/Qwen3.5-0.8B" TargetMode="External" /><Relationship Type="http://schemas.openxmlformats.org/officeDocument/2006/relationships/hyperlink" Id="rId27" Target="https://huggingface.co/docs/transformers.js/index" TargetMode="External" /><Relationship Type="http://schemas.openxmlformats.org/officeDocument/2006/relationships/hyperlink" Id="rId24" Target="https://onnxruntime.ai/docs/tutorials/web/ep-webgpu.html" TargetMode="External" /><Relationship Type="http://schemas.openxmlformats.org/officeDocument/2006/relationships/hyperlink" Id="rId42" Target="https://onnxruntime.ai/docs/tutorials/web/large-models.html" TargetMode="External" /><Relationship Type="http://schemas.openxmlformats.org/officeDocument/2006/relationships/hyperlink" Id="rId50" Target="https://pro.europeana.eu/page/selecting-a-rights-statement" TargetMode="External" /><Relationship Type="http://schemas.openxmlformats.org/officeDocument/2006/relationships/hyperlink" Id="rId23" Target="https://rightsstatements.org/vocab/1.0/" TargetMode="External" /></Relationships>
</file>

<file path=word/_rels/footnotes.xml.rels><?xml version="1.0" encoding="UTF-8"?><Relationships xmlns="http://schemas.openxmlformats.org/package/2006/relationships"><Relationship Type="http://schemas.openxmlformats.org/officeDocument/2006/relationships/hyperlink" Id="rId36" Target="https://arxiv.org/abs/2212.10496" TargetMode="External" /><Relationship Type="http://schemas.openxmlformats.org/officeDocument/2006/relationships/hyperlink" Id="rId21" Target="https://arxiv.org/abs/2307.03172" TargetMode="External" /><Relationship Type="http://schemas.openxmlformats.org/officeDocument/2006/relationships/hyperlink" Id="rId30" Target="https://arxiv.org/abs/2309.15217" TargetMode="External" /><Relationship Type="http://schemas.openxmlformats.org/officeDocument/2006/relationships/hyperlink" Id="rId38" Target="https://arxiv.org/abs/2310.06839" TargetMode="External" /><Relationship Type="http://schemas.openxmlformats.org/officeDocument/2006/relationships/hyperlink" Id="rId29" Target="https://arxiv.org/abs/2501.06713" TargetMode="External" /><Relationship Type="http://schemas.openxmlformats.org/officeDocument/2006/relationships/hyperlink" Id="rId37" Target="https://arxiv.org/abs/2507.19102" TargetMode="External" /><Relationship Type="http://schemas.openxmlformats.org/officeDocument/2006/relationships/hyperlink" Id="rId43" Target="https://blog.mlc.ai/2024/06/13/webllm-a-high-performance-in-browser-llm-inference-engine" TargetMode="External" /><Relationship Type="http://schemas.openxmlformats.org/officeDocument/2006/relationships/hyperlink" Id="rId28" Target="https://developer.mozilla.org/en-US/docs/Web/API/Web_Workers_API" TargetMode="External" /><Relationship Type="http://schemas.openxmlformats.org/officeDocument/2006/relationships/hyperlink" Id="rId22" Target="https://huggingface.co/Qwen/Qwen3.5-0.8B" TargetMode="External" /><Relationship Type="http://schemas.openxmlformats.org/officeDocument/2006/relationships/hyperlink" Id="rId27" Target="https://huggingface.co/docs/transformers.js/index" TargetMode="External" /><Relationship Type="http://schemas.openxmlformats.org/officeDocument/2006/relationships/hyperlink" Id="rId24" Target="https://onnxruntime.ai/docs/tutorials/web/ep-webgpu.html" TargetMode="External" /><Relationship Type="http://schemas.openxmlformats.org/officeDocument/2006/relationships/hyperlink" Id="rId42" Target="https://onnxruntime.ai/docs/tutorials/web/large-models.html" TargetMode="External" /><Relationship Type="http://schemas.openxmlformats.org/officeDocument/2006/relationships/hyperlink" Id="rId50" Target="https://pro.europeana.eu/page/selecting-a-rights-statement" TargetMode="External" /><Relationship Type="http://schemas.openxmlformats.org/officeDocument/2006/relationships/hyperlink" Id="rId23" Target="https://rightsstatements.org/vocab/1.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2026-06-07T01:21:50Z</dcterms:created>
  <dcterms:modified xsi:type="dcterms:W3CDTF">2026-06-07T01:21:50Z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