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6" w:name="content"/>
    <w:bookmarkStart w:id="45" w:name="X731a87f8446d76daa34a263c841119443ee12ef"/>
    <w:p>
      <w:pPr>
        <w:pStyle w:val="Heading1"/>
      </w:pPr>
      <w:r>
        <w:t xml:space="preserve">Field Mapping and Ingest Contract Review for a Rights-Aware Graphic Design History Archive</w:t>
      </w:r>
    </w:p>
    <w:bookmarkStart w:id="24" w:name="executive-decision"/>
    <w:p>
      <w:pPr>
        <w:pStyle w:val="Heading2"/>
      </w:pPr>
      <w:r>
        <w:t xml:space="preserve">Executive decision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Flag</w:t>
            </w:r>
          </w:p>
        </w:tc>
        <w:tc>
          <w:tcPr/>
          <w:p>
            <w:pPr>
              <w:pStyle w:val="Compact"/>
            </w:pPr>
            <w:r>
              <w:t xml:space="preserve">Decision</w:t>
            </w:r>
          </w:p>
        </w:tc>
      </w:tr>
      <w:tr>
        <w:tc>
          <w:tcPr/>
          <w:p>
            <w:pPr>
              <w:pStyle w:val="Compact"/>
            </w:pPr>
            <w:r>
              <w:rPr>
                <w:rStyle w:val="VerbatimChar"/>
              </w:rPr>
              <w:t xml:space="preserve">INGEST_CONTRACT_READY</w:t>
            </w:r>
          </w:p>
        </w:tc>
        <w:tc>
          <w:tcPr/>
          <w:p>
            <w:pPr>
              <w:pStyle w:val="Compact"/>
            </w:pPr>
            <w:r>
              <w:rPr>
                <w:rStyle w:val="VerbatimChar"/>
              </w:rPr>
              <w:t xml:space="preserve">yes_with_conditions</w:t>
            </w:r>
          </w:p>
        </w:tc>
      </w:tr>
      <w:tr>
        <w:tc>
          <w:tcPr/>
          <w:p>
            <w:pPr>
              <w:pStyle w:val="Compact"/>
            </w:pPr>
            <w:r>
              <w:rPr>
                <w:rStyle w:val="VerbatimChar"/>
              </w:rPr>
              <w:t xml:space="preserve">SCHEMA_PATCHES_REQUIRED</w:t>
            </w:r>
          </w:p>
        </w:tc>
        <w:tc>
          <w:tcPr/>
          <w:p>
            <w:pPr>
              <w:pStyle w:val="Compact"/>
            </w:pPr>
            <w:r>
              <w:rPr>
                <w:rStyle w:val="VerbatimChar"/>
              </w:rPr>
              <w:t xml:space="preserve">yes</w:t>
            </w:r>
          </w:p>
        </w:tc>
      </w:tr>
      <w:tr>
        <w:tc>
          <w:tcPr/>
          <w:p>
            <w:pPr>
              <w:pStyle w:val="Compact"/>
            </w:pPr>
            <w:r>
              <w:rPr>
                <w:rStyle w:val="VerbatimChar"/>
              </w:rPr>
              <w:t xml:space="preserve">MANUAL_RECORD_TEMPLATE_REQUIRED</w:t>
            </w:r>
          </w:p>
        </w:tc>
        <w:tc>
          <w:tcPr/>
          <w:p>
            <w:pPr>
              <w:pStyle w:val="Compact"/>
            </w:pPr>
            <w:r>
              <w:rPr>
                <w:rStyle w:val="VerbatimChar"/>
              </w:rPr>
              <w:t xml:space="preserve">yes</w:t>
            </w:r>
          </w:p>
        </w:tc>
      </w:tr>
      <w:tr>
        <w:tc>
          <w:tcPr/>
          <w:p>
            <w:pPr>
              <w:pStyle w:val="Compact"/>
            </w:pPr>
            <w:r>
              <w:rPr>
                <w:rStyle w:val="VerbatimChar"/>
              </w:rPr>
              <w:t xml:space="preserve">SOURCE_RECORD_AND_NORMALIZED_ENTITY_MUST_REMAIN_SEPARATE</w:t>
            </w:r>
          </w:p>
        </w:tc>
        <w:tc>
          <w:tcPr/>
          <w:p>
            <w:pPr>
              <w:pStyle w:val="Compact"/>
            </w:pPr>
            <w:r>
              <w:rPr>
                <w:rStyle w:val="VerbatimChar"/>
              </w:rPr>
              <w:t xml:space="preserve">yes</w:t>
            </w:r>
          </w:p>
        </w:tc>
      </w:tr>
    </w:tbl>
    <w:p>
      <w:pPr>
        <w:pStyle w:val="BodyText"/>
      </w:pPr>
      <w:r>
        <w:t xml:space="preserve">This should move forward only as a</w:t>
      </w:r>
      <w:r>
        <w:t xml:space="preserve"> </w:t>
      </w:r>
      <w:r>
        <w:rPr>
          <w:b/>
          <w:bCs/>
        </w:rPr>
        <w:t xml:space="preserve">source-first, assertion-aware ingest model</w:t>
      </w:r>
      <w:r>
        <w:t xml:space="preserve">, not as a flat “one source record = one final public card” pipeline. The decisive reason is structural: established cultural-heritage models consistently separate the</w:t>
      </w:r>
      <w:r>
        <w:t xml:space="preserve"> </w:t>
      </w:r>
      <w:r>
        <w:rPr>
          <w:b/>
          <w:bCs/>
        </w:rPr>
        <w:t xml:space="preserve">described thing</w:t>
      </w:r>
      <w:r>
        <w:t xml:space="preserve"> </w:t>
      </w:r>
      <w:r>
        <w:t xml:space="preserve">from its</w:t>
      </w:r>
      <w:r>
        <w:t xml:space="preserve"> </w:t>
      </w:r>
      <w:r>
        <w:rPr>
          <w:b/>
          <w:bCs/>
        </w:rPr>
        <w:t xml:space="preserve">digital representation</w:t>
      </w:r>
      <w:r>
        <w:t xml:space="preserve"> </w:t>
      </w:r>
      <w:r>
        <w:t xml:space="preserve">and from the</w:t>
      </w:r>
      <w:r>
        <w:t xml:space="preserve"> </w:t>
      </w:r>
      <w:r>
        <w:rPr>
          <w:b/>
          <w:bCs/>
        </w:rPr>
        <w:t xml:space="preserve">source-specific description that makes claims about it</w:t>
      </w:r>
      <w:r>
        <w:t xml:space="preserve">. Europeana EDM separates the</w:t>
      </w:r>
      <w:r>
        <w:t xml:space="preserve"> </w:t>
      </w:r>
      <w:r>
        <w:rPr>
          <w:rStyle w:val="VerbatimChar"/>
        </w:rPr>
        <w:t xml:space="preserve">ProvidedCHO</w:t>
      </w:r>
      <w:r>
        <w:t xml:space="preserve"> </w:t>
      </w:r>
      <w:r>
        <w:t xml:space="preserve">from</w:t>
      </w:r>
      <w:r>
        <w:t xml:space="preserve"> </w:t>
      </w:r>
      <w:r>
        <w:rPr>
          <w:rStyle w:val="VerbatimChar"/>
        </w:rPr>
        <w:t xml:space="preserve">WebResource</w:t>
      </w:r>
      <w:r>
        <w:t xml:space="preserve"> </w:t>
      </w:r>
      <w:r>
        <w:t xml:space="preserve">and preserves provider-specific perspectives through</w:t>
      </w:r>
      <w:r>
        <w:t xml:space="preserve"> </w:t>
      </w:r>
      <w:r>
        <w:rPr>
          <w:rStyle w:val="VerbatimChar"/>
        </w:rPr>
        <w:t xml:space="preserve">Aggregation</w:t>
      </w:r>
      <w:r>
        <w:t xml:space="preserve"> </w:t>
      </w:r>
      <w:r>
        <w:t xml:space="preserve">and</w:t>
      </w:r>
      <w:r>
        <w:t xml:space="preserve"> </w:t>
      </w:r>
      <w:r>
        <w:rPr>
          <w:rStyle w:val="VerbatimChar"/>
        </w:rPr>
        <w:t xml:space="preserve">Proxy</w:t>
      </w:r>
      <w:r>
        <w:t xml:space="preserve">; MADS/RDF separates an authority record from the real-world object it identifies; IIIF separates manifests from the media they present; and PREMIS separates objects, events, rights, and agents. If those layers are collapsed, the archive will lose provenance, rights context, and the ability to audit how a normalized claim was made.</w:t>
      </w:r>
      <w:r>
        <w:t xml:space="preserve"> </w:t>
      </w:r>
      <w:hyperlink r:id="rId21">
        <w:r>
          <w:rPr>
            <w:rStyle w:val="Hyperlink"/>
          </w:rPr>
          <w:t xml:space="preserve">[1]</w:t>
        </w:r>
      </w:hyperlink>
    </w:p>
    <w:p>
      <w:pPr>
        <w:pStyle w:val="BodyText"/>
      </w:pPr>
      <w:r>
        <w:t xml:space="preserve">Before any crawl or production manual ingest begins, the database must support at least these capabilities: persistent local identifiers and public display numbers; raw source-field capture with source URL/access date or bibliographic locator; parent-child source relations; normalized entities distinct from source records; field-level provenance and confidence; a separate digital-representation layer; rights review with evidence and IMG-state gating; multilingual/original-script names and titles; EDTF-style uncertain dates; typed relation edges; controlled-vocabulary governance including deprecated terms; and publication-surface controls for</w:t>
      </w:r>
      <w:r>
        <w:t xml:space="preserve"> </w:t>
      </w:r>
      <w:r>
        <w:rPr>
          <w:rStyle w:val="VerbatimChar"/>
        </w:rPr>
        <w:t xml:space="preserve">card</w:t>
      </w:r>
      <w:r>
        <w:t xml:space="preserve">,</w:t>
      </w:r>
      <w:r>
        <w:t xml:space="preserve"> </w:t>
      </w:r>
      <w:r>
        <w:rPr>
          <w:rStyle w:val="VerbatimChar"/>
        </w:rPr>
        <w:t xml:space="preserve">sheet</w:t>
      </w:r>
      <w:r>
        <w:t xml:space="preserve">, and</w:t>
      </w:r>
      <w:r>
        <w:t xml:space="preserve"> </w:t>
      </w:r>
      <w:r>
        <w:rPr>
          <w:rStyle w:val="VerbatimChar"/>
        </w:rPr>
        <w:t xml:space="preserve">appendix</w:t>
      </w:r>
      <w:r>
        <w:t xml:space="preserve">. Rights statements should be stored as machine-readable URIs attached to the relevant object or representation, and promotion above</w:t>
      </w:r>
      <w:r>
        <w:t xml:space="preserve"> </w:t>
      </w:r>
      <w:r>
        <w:rPr>
          <w:rStyle w:val="VerbatimChar"/>
        </w:rPr>
        <w:t xml:space="preserve">IMG00</w:t>
      </w:r>
      <w:r>
        <w:t xml:space="preserve"> </w:t>
      </w:r>
      <w:r>
        <w:t xml:space="preserve">should require explicit reviewable evidence rather than the mere presence of a JPEG or IIIF endpoint.</w:t>
      </w:r>
      <w:r>
        <w:t xml:space="preserve"> </w:t>
      </w:r>
      <w:hyperlink r:id="rId22">
        <w:r>
          <w:rPr>
            <w:rStyle w:val="Hyperlink"/>
          </w:rPr>
          <w:t xml:space="preserve">[2]</w:t>
        </w:r>
      </w:hyperlink>
    </w:p>
    <w:p>
      <w:pPr>
        <w:pStyle w:val="BodyText"/>
      </w:pPr>
      <w:r>
        <w:t xml:space="preserve">A manual record template is not optional. Community archives are often catalogued with intentionally minimal, user-friendly guidance rather than exchange-grade schemas; DACS is explicitly output-neutral rather than a single fixed transport format; oral-history practice expects descriptive, technical, and rights metadata that are often entered project by project; and institutional history or activist-ephemera pages often present narrative evidence that must be turned into structured assertions by a human reviewer.</w:t>
      </w:r>
      <w:r>
        <w:t xml:space="preserve"> </w:t>
      </w:r>
      <w:hyperlink r:id="rId23">
        <w:r>
          <w:rPr>
            <w:rStyle w:val="Hyperlink"/>
          </w:rPr>
          <w:t xml:space="preserve">[3]</w:t>
        </w:r>
      </w:hyperlink>
    </w:p>
    <w:bookmarkEnd w:id="24"/>
    <w:bookmarkStart w:id="27" w:name="core-mapping-principles"/>
    <w:p>
      <w:pPr>
        <w:pStyle w:val="Heading2"/>
      </w:pPr>
      <w:r>
        <w:t xml:space="preserve">Core mapping principles</w:t>
      </w:r>
    </w:p>
    <w:p>
      <w:pPr>
        <w:pStyle w:val="FirstParagraph"/>
      </w:pPr>
      <w:r>
        <w:t xml:space="preserve">The six public tables should be treated as</w:t>
      </w:r>
      <w:r>
        <w:t xml:space="preserve"> </w:t>
      </w:r>
      <w:r>
        <w:rPr>
          <w:b/>
          <w:bCs/>
        </w:rPr>
        <w:t xml:space="preserve">publication-facing views</w:t>
      </w:r>
      <w:r>
        <w:t xml:space="preserve"> </w:t>
      </w:r>
      <w:r>
        <w:t xml:space="preserve">over a deeper ingest schema. Harvest formats such as LIDO are designed to expose harvestable metadata to portals, not to replace internal management systems; EDM uses proxies specifically to preserve provenance across descriptions; MADS/RDF distinguishes the authority from the thing identified; and PROV/PREMIS exist precisely because provenance, review, and rights events need explicit modeling rather than being flattened into one record.</w:t>
      </w:r>
      <w:r>
        <w:t xml:space="preserve"> </w:t>
      </w:r>
      <w:hyperlink r:id="rId25">
        <w:r>
          <w:rPr>
            <w:rStyle w:val="Hyperlink"/>
          </w:rPr>
          <w:t xml:space="preserve">[4]</w:t>
        </w:r>
      </w:hyperlink>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Principle</w:t>
            </w:r>
          </w:p>
        </w:tc>
        <w:tc>
          <w:tcPr/>
          <w:p>
            <w:pPr>
              <w:pStyle w:val="Compact"/>
            </w:pPr>
            <w:r>
              <w:t xml:space="preserve">Implementation consequence</w:t>
            </w:r>
          </w:p>
        </w:tc>
      </w:tr>
      <w:tr>
        <w:tc>
          <w:tcPr/>
          <w:p>
            <w:pPr>
              <w:pStyle w:val="Compact"/>
            </w:pPr>
            <w:r>
              <w:t xml:space="preserve">Source record is evidence, not truth</w:t>
            </w:r>
          </w:p>
        </w:tc>
        <w:tc>
          <w:tcPr/>
          <w:p>
            <w:pPr>
              <w:pStyle w:val="Compact"/>
            </w:pPr>
            <w:r>
              <w:t xml:space="preserve">Preserve raw labels, raw dates, raw names, raw identifiers, raw rights notes, source URLs, and access/capture metadata exactly as encountered.</w:t>
            </w:r>
          </w:p>
        </w:tc>
      </w:tr>
      <w:tr>
        <w:tc>
          <w:tcPr/>
          <w:p>
            <w:pPr>
              <w:pStyle w:val="Compact"/>
            </w:pPr>
            <w:r>
              <w:t xml:space="preserve">Normalization is a second layer</w:t>
            </w:r>
          </w:p>
        </w:tc>
        <w:tc>
          <w:tcPr/>
          <w:p>
            <w:pPr>
              <w:pStyle w:val="Compact"/>
            </w:pPr>
            <w:r>
              <w:t xml:space="preserve">Normalized values must be stored separately, with field-level provenance, confidence, and reviewer status.</w:t>
            </w:r>
          </w:p>
        </w:tc>
      </w:tr>
      <w:tr>
        <w:tc>
          <w:tcPr/>
          <w:p>
            <w:pPr>
              <w:pStyle w:val="Compact"/>
            </w:pPr>
            <w:r>
              <w:t xml:space="preserve">Described thing and delivered media are different</w:t>
            </w:r>
          </w:p>
        </w:tc>
        <w:tc>
          <w:tcPr/>
          <w:p>
            <w:pPr>
              <w:pStyle w:val="Compact"/>
            </w:pPr>
            <w:r>
              <w:t xml:space="preserve">Work/object/page/interview records must be separate from image files, IIIF manifests, embedded viewers, or web captures.</w:t>
            </w:r>
          </w:p>
        </w:tc>
      </w:tr>
      <w:tr>
        <w:tc>
          <w:tcPr/>
          <w:p>
            <w:pPr>
              <w:pStyle w:val="Compact"/>
            </w:pPr>
            <w:r>
              <w:t xml:space="preserve">Rights state gates display state</w:t>
            </w:r>
          </w:p>
        </w:tc>
        <w:tc>
          <w:tcPr/>
          <w:p>
            <w:pPr>
              <w:pStyle w:val="Compact"/>
            </w:pPr>
            <w:r>
              <w:t xml:space="preserve">Default to</w:t>
            </w:r>
            <w:r>
              <w:t xml:space="preserve"> </w:t>
            </w:r>
            <w:r>
              <w:rPr>
                <w:rStyle w:val="VerbatimChar"/>
              </w:rPr>
              <w:t xml:space="preserve">IMG00</w:t>
            </w:r>
            <w:r>
              <w:t xml:space="preserve">; only promote to</w:t>
            </w:r>
            <w:r>
              <w:t xml:space="preserve"> </w:t>
            </w:r>
            <w:r>
              <w:rPr>
                <w:rStyle w:val="VerbatimChar"/>
              </w:rPr>
              <w:t xml:space="preserve">IMG01–IMG03</w:t>
            </w:r>
            <w:r>
              <w:t xml:space="preserve"> </w:t>
            </w:r>
            <w:r>
              <w:t xml:space="preserve">when review evidence supports the relevant display/reuse level.</w:t>
            </w:r>
          </w:p>
        </w:tc>
      </w:tr>
      <w:tr>
        <w:tc>
          <w:tcPr/>
          <w:p>
            <w:pPr>
              <w:pStyle w:val="Compact"/>
            </w:pPr>
            <w:r>
              <w:t xml:space="preserve">Hierarchy must be explicit</w:t>
            </w:r>
          </w:p>
        </w:tc>
        <w:tc>
          <w:tcPr/>
          <w:p>
            <w:pPr>
              <w:pStyle w:val="Compact"/>
            </w:pPr>
            <w:r>
              <w:rPr>
                <w:rStyle w:val="VerbatimChar"/>
              </w:rPr>
              <w:t xml:space="preserve">issue → page → article/ad</w:t>
            </w:r>
            <w:r>
              <w:t xml:space="preserve">,</w:t>
            </w:r>
            <w:r>
              <w:t xml:space="preserve"> </w:t>
            </w:r>
            <w:r>
              <w:rPr>
                <w:rStyle w:val="VerbatimChar"/>
              </w:rPr>
              <w:t xml:space="preserve">book → page/plate/essay</w:t>
            </w:r>
            <w:r>
              <w:t xml:space="preserve">,</w:t>
            </w:r>
            <w:r>
              <w:t xml:space="preserve"> </w:t>
            </w:r>
            <w:r>
              <w:rPr>
                <w:rStyle w:val="VerbatimChar"/>
              </w:rPr>
              <w:t xml:space="preserve">collection → item</w:t>
            </w:r>
            <w:r>
              <w:t xml:space="preserve">,</w:t>
            </w:r>
            <w:r>
              <w:t xml:space="preserve"> </w:t>
            </w:r>
            <w:r>
              <w:rPr>
                <w:rStyle w:val="VerbatimChar"/>
              </w:rPr>
              <w:t xml:space="preserve">event → works/texts</w:t>
            </w:r>
            <w:r>
              <w:t xml:space="preserve">, and</w:t>
            </w:r>
            <w:r>
              <w:t xml:space="preserve"> </w:t>
            </w:r>
            <w:r>
              <w:rPr>
                <w:rStyle w:val="VerbatimChar"/>
              </w:rPr>
              <w:t xml:space="preserve">sheet → appendix</w:t>
            </w:r>
            <w:r>
              <w:t xml:space="preserve"> </w:t>
            </w:r>
            <w:r>
              <w:t xml:space="preserve">should all be represented as typed parent-child or host-part relations.</w:t>
            </w:r>
          </w:p>
        </w:tc>
      </w:tr>
      <w:tr>
        <w:tc>
          <w:tcPr/>
          <w:p>
            <w:pPr>
              <w:pStyle w:val="Compact"/>
            </w:pPr>
            <w:r>
              <w:t xml:space="preserve">Uncertainty is first-class data</w:t>
            </w:r>
          </w:p>
        </w:tc>
        <w:tc>
          <w:tcPr/>
          <w:p>
            <w:pPr>
              <w:pStyle w:val="Compact"/>
            </w:pPr>
            <w:r>
              <w:t xml:space="preserve">Use source literals, null reasons, confidence, and EDTF-compatible date fields; never “clean away” ambiguity.</w:t>
            </w:r>
          </w:p>
        </w:tc>
      </w:tr>
      <w:tr>
        <w:tc>
          <w:tcPr/>
          <w:p>
            <w:pPr>
              <w:pStyle w:val="Compact"/>
            </w:pPr>
            <w:r>
              <w:t xml:space="preserve">Language and script are field-level metadata</w:t>
            </w:r>
          </w:p>
        </w:tc>
        <w:tc>
          <w:tcPr/>
          <w:p>
            <w:pPr>
              <w:pStyle w:val="Compact"/>
            </w:pPr>
            <w:r>
              <w:t xml:space="preserve">Titles, names, and notes can be multilingual and multiscript inside one record; record language/script per field, plus transliteration method where used.</w:t>
            </w:r>
          </w:p>
        </w:tc>
      </w:tr>
      <w:tr>
        <w:tc>
          <w:tcPr/>
          <w:p>
            <w:pPr>
              <w:pStyle w:val="Compact"/>
            </w:pPr>
            <w:r>
              <w:t xml:space="preserve">Identity matching is typed, not binary</w:t>
            </w:r>
          </w:p>
        </w:tc>
        <w:tc>
          <w:tcPr/>
          <w:p>
            <w:pPr>
              <w:pStyle w:val="Compact"/>
            </w:pPr>
            <w:r>
              <w:t xml:space="preserve">Support</w:t>
            </w:r>
            <w:r>
              <w:t xml:space="preserve"> </w:t>
            </w:r>
            <w:r>
              <w:rPr>
                <w:rStyle w:val="VerbatimChar"/>
              </w:rPr>
              <w:t xml:space="preserve">same_as</w:t>
            </w:r>
            <w:r>
              <w:t xml:space="preserve">,</w:t>
            </w:r>
            <w:r>
              <w:t xml:space="preserve"> </w:t>
            </w:r>
            <w:r>
              <w:rPr>
                <w:rStyle w:val="VerbatimChar"/>
              </w:rPr>
              <w:t xml:space="preserve">possibly_same_as</w:t>
            </w:r>
            <w:r>
              <w:t xml:space="preserve">, and</w:t>
            </w:r>
            <w:r>
              <w:t xml:space="preserve"> </w:t>
            </w:r>
            <w:r>
              <w:rPr>
                <w:rStyle w:val="VerbatimChar"/>
              </w:rPr>
              <w:t xml:space="preserve">close_match</w:t>
            </w:r>
            <w:r>
              <w:t xml:space="preserve">/</w:t>
            </w:r>
            <w:r>
              <w:rPr>
                <w:rStyle w:val="VerbatimChar"/>
              </w:rPr>
              <w:t xml:space="preserve">related_match</w:t>
            </w:r>
            <w:r>
              <w:t xml:space="preserve"> </w:t>
            </w:r>
            <w:r>
              <w:t xml:space="preserve">rather than forced merges.</w:t>
            </w:r>
          </w:p>
        </w:tc>
      </w:tr>
    </w:tbl>
    <w:p>
      <w:pPr>
        <w:pStyle w:val="BodyText"/>
      </w:pPr>
      <w:r>
        <w:t xml:space="preserve">The practical consequence is that normalization is</w:t>
      </w:r>
      <w:r>
        <w:t xml:space="preserve"> </w:t>
      </w:r>
      <w:r>
        <w:rPr>
          <w:b/>
          <w:bCs/>
        </w:rPr>
        <w:t xml:space="preserve">not</w:t>
      </w:r>
      <w:r>
        <w:t xml:space="preserve"> </w:t>
      </w:r>
      <w:r>
        <w:t xml:space="preserve">a cleanup pass; it is an auditable assertion layer. Every normalized field should know whether it was copied verbatim from the source, interpreted from a source phrase, supplied by an authority file, translated locally, or added by a cataloger during review. Europeana’s provenance work on provider and enrichment proxies makes this distinction explicit, and PROV-O provides the general pattern for recording who asserted what, from which input, and in which process.</w:t>
      </w:r>
      <w:r>
        <w:t xml:space="preserve"> </w:t>
      </w:r>
      <w:hyperlink r:id="rId26">
        <w:r>
          <w:rPr>
            <w:rStyle w:val="Hyperlink"/>
          </w:rPr>
          <w:t xml:space="preserve">[5]</w:t>
        </w:r>
      </w:hyperlink>
    </w:p>
    <w:bookmarkEnd w:id="27"/>
    <w:bookmarkStart w:id="30" w:name="source-to-normalized-field-mapping"/>
    <w:p>
      <w:pPr>
        <w:pStyle w:val="Heading2"/>
      </w:pPr>
      <w:r>
        <w:t xml:space="preserve">Source-to-normalized field mapping</w:t>
      </w:r>
    </w:p>
    <w:p>
      <w:pPr>
        <w:pStyle w:val="FirstParagraph"/>
      </w:pPr>
      <w:r>
        <w:t xml:space="preserve">The matrix below is an implementation synthesis grounded in the major standards most relevant to this archive shape: LIDO and CDWA Lite for museum and visual-culture objects; Dublin Core, MODS, MARC, and BIBFRAME for bibliographic and host/part records; DACS and ISAD(G) for multilevel archival description; MADS/RDF, VIAF, and Getty vocabularies for authority control; IIIF and EDM for digital representations; WARC and Memento for web captures; RightsStatements.org, Creative Commons, and PREMIS for rights; and BCP 47, ALA-LC, EDTF, and SKOS for language, transliteration, uncertain dates, and vocabulary control. The table is therefore a recommended local contract, not a transcription of any single source schema.</w:t>
      </w:r>
      <w:r>
        <w:t xml:space="preserve"> </w:t>
      </w:r>
      <w:hyperlink r:id="rId28">
        <w:r>
          <w:rPr>
            <w:rStyle w:val="Hyperlink"/>
          </w:rPr>
          <w:t xml:space="preserve">[6]</w:t>
        </w:r>
      </w:hyperlink>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pPr>
            <w:r>
              <w:t xml:space="preserve">Record family</w:t>
            </w:r>
          </w:p>
        </w:tc>
        <w:tc>
          <w:tcPr/>
          <w:p>
            <w:pPr>
              <w:pStyle w:val="Compact"/>
            </w:pPr>
            <w:r>
              <w:t xml:space="preserve">Source fields likely available</w:t>
            </w:r>
          </w:p>
        </w:tc>
        <w:tc>
          <w:tcPr/>
          <w:p>
            <w:pPr>
              <w:pStyle w:val="Compact"/>
            </w:pPr>
            <w:r>
              <w:t xml:space="preserve">Required SOURCE fields</w:t>
            </w:r>
          </w:p>
        </w:tc>
        <w:tc>
          <w:tcPr/>
          <w:p>
            <w:pPr>
              <w:pStyle w:val="Compact"/>
            </w:pPr>
            <w:r>
              <w:t xml:space="preserve">Required NORMALIZED fields</w:t>
            </w:r>
          </w:p>
        </w:tc>
        <w:tc>
          <w:tcPr/>
          <w:p>
            <w:pPr>
              <w:pStyle w:val="Compact"/>
            </w:pPr>
            <w:r>
              <w:t xml:space="preserve">Required RIGHTS fields</w:t>
            </w:r>
          </w:p>
        </w:tc>
        <w:tc>
          <w:tcPr/>
          <w:p>
            <w:pPr>
              <w:pStyle w:val="Compact"/>
            </w:pPr>
            <w:r>
              <w:t xml:space="preserve">Required CLASSIFICATION fields</w:t>
            </w:r>
          </w:p>
        </w:tc>
        <w:tc>
          <w:tcPr/>
          <w:p>
            <w:pPr>
              <w:pStyle w:val="Compact"/>
            </w:pPr>
            <w:r>
              <w:t xml:space="preserve">Required RELATIONS</w:t>
            </w:r>
          </w:p>
        </w:tc>
        <w:tc>
          <w:tcPr/>
          <w:p>
            <w:pPr>
              <w:pStyle w:val="Compact"/>
            </w:pPr>
            <w:r>
              <w:t xml:space="preserve">Required CITATIONS</w:t>
            </w:r>
          </w:p>
        </w:tc>
        <w:tc>
          <w:tcPr/>
          <w:p>
            <w:pPr>
              <w:pStyle w:val="Compact"/>
            </w:pPr>
            <w:r>
              <w:t xml:space="preserve">Missing-data strategy</w:t>
            </w:r>
          </w:p>
        </w:tc>
      </w:tr>
      <w:tr>
        <w:tc>
          <w:tcPr/>
          <w:p>
            <w:pPr>
              <w:pStyle w:val="Compact"/>
            </w:pPr>
            <w:r>
              <w:t xml:space="preserve">museum collection object</w:t>
            </w:r>
          </w:p>
        </w:tc>
        <w:tc>
          <w:tcPr/>
          <w:p>
            <w:pPr>
              <w:pStyle w:val="Compact"/>
            </w:pPr>
            <w:r>
              <w:t xml:space="preserve">accession/inventory no.; title; object/work type; maker; date; medium/materials; dimensions; repository; department; provenance/credit line; image link; rights note</w:t>
            </w:r>
          </w:p>
        </w:tc>
        <w:tc>
          <w:tcPr/>
          <w:p>
            <w:pPr>
              <w:pStyle w:val="Compact"/>
            </w:pPr>
            <w:r>
              <w:t xml:space="preserve">source system; source record ID; source record URL; access date; raw fields JSON; raw title; raw creator/date strings; source identifier(s)</w:t>
            </w:r>
          </w:p>
        </w:tc>
        <w:tc>
          <w:tcPr/>
          <w:p>
            <w:pPr>
              <w:pStyle w:val="Compact"/>
            </w:pPr>
            <w:r>
              <w:t xml:space="preserve">entity type=</w:t>
            </w:r>
            <w:r>
              <w:rPr>
                <w:rStyle w:val="VerbatimChar"/>
              </w:rPr>
              <w:t xml:space="preserve">work</w:t>
            </w:r>
            <w:r>
              <w:t xml:space="preserve">; preferred title; work/object type; creator refs plus source display string; date display + EDTF/null reason; materials; dimensions; holding institution ref</w:t>
            </w:r>
          </w:p>
        </w:tc>
        <w:tc>
          <w:tcPr/>
          <w:p>
            <w:pPr>
              <w:pStyle w:val="Compact"/>
            </w:pPr>
            <w:r>
              <w:t xml:space="preserve">review status; source rights note; rights/licence URI if present; representation URL; suggested</w:t>
            </w:r>
            <w:r>
              <w:t xml:space="preserve"> </w:t>
            </w:r>
            <w:r>
              <w:rPr>
                <w:rStyle w:val="VerbatimChar"/>
              </w:rPr>
              <w:t xml:space="preserve">IMG00</w:t>
            </w:r>
            <w:r>
              <w:t xml:space="preserve"> </w:t>
            </w:r>
            <w:r>
              <w:t xml:space="preserve">default</w:t>
            </w:r>
          </w:p>
        </w:tc>
        <w:tc>
          <w:tcPr/>
          <w:p>
            <w:pPr>
              <w:pStyle w:val="Compact"/>
            </w:pPr>
            <w:r>
              <w:t xml:space="preserve">historical node; movement; medium; theme; region; confidence</w:t>
            </w:r>
          </w:p>
        </w:tc>
        <w:tc>
          <w:tcPr/>
          <w:p>
            <w:pPr>
              <w:pStyle w:val="Compact"/>
            </w:pPr>
            <w:r>
              <w:rPr>
                <w:rStyle w:val="VerbatimChar"/>
              </w:rPr>
              <w:t xml:space="preserve">created_by</w:t>
            </w:r>
            <w:r>
              <w:t xml:space="preserve">;</w:t>
            </w:r>
            <w:r>
              <w:t xml:space="preserve"> </w:t>
            </w:r>
            <w:r>
              <w:rPr>
                <w:rStyle w:val="VerbatimChar"/>
              </w:rPr>
              <w:t xml:space="preserve">held_by</w:t>
            </w:r>
            <w:r>
              <w:t xml:space="preserve">;</w:t>
            </w:r>
            <w:r>
              <w:t xml:space="preserve"> </w:t>
            </w:r>
            <w:r>
              <w:rPr>
                <w:rStyle w:val="VerbatimChar"/>
              </w:rPr>
              <w:t xml:space="preserve">part_of_collection</w:t>
            </w:r>
            <w:r>
              <w:t xml:space="preserve">;</w:t>
            </w:r>
            <w:r>
              <w:t xml:space="preserve"> </w:t>
            </w:r>
            <w:r>
              <w:rPr>
                <w:rStyle w:val="VerbatimChar"/>
              </w:rPr>
              <w:t xml:space="preserve">describes_primary_entity</w:t>
            </w:r>
          </w:p>
        </w:tc>
        <w:tc>
          <w:tcPr/>
          <w:p>
            <w:pPr>
              <w:pStyle w:val="Compact"/>
            </w:pPr>
            <w:r>
              <w:t xml:space="preserve">object URL; institution name; object ID; access date; extra scholarship if used for normalization</w:t>
            </w:r>
          </w:p>
        </w:tc>
        <w:tc>
          <w:tcPr/>
          <w:p>
            <w:pPr>
              <w:pStyle w:val="Compact"/>
            </w:pPr>
            <w:r>
              <w:t xml:space="preserve">preserve source strings; do not infer creator, movement, or exact date without evidence; use null reason + confidence</w:t>
            </w:r>
          </w:p>
        </w:tc>
      </w:tr>
      <w:tr>
        <w:tc>
          <w:tcPr/>
          <w:p>
            <w:pPr>
              <w:pStyle w:val="Compact"/>
            </w:pPr>
            <w:r>
              <w:t xml:space="preserve">poster archive item</w:t>
            </w:r>
          </w:p>
        </w:tc>
        <w:tc>
          <w:tcPr/>
          <w:p>
            <w:pPr>
              <w:pStyle w:val="Compact"/>
            </w:pPr>
            <w:r>
              <w:t xml:space="preserve">title; poster type; artist/designer; printer/publisher; date; language; dimensions; edition; shelfmark; digitization note; campaign/series</w:t>
            </w:r>
          </w:p>
        </w:tc>
        <w:tc>
          <w:tcPr/>
          <w:p>
            <w:pPr>
              <w:pStyle w:val="Compact"/>
            </w:pPr>
            <w:r>
              <w:t xml:space="preserve">all SOURCE core fields above; raw printer/publisher strings; raw shelfmark/call no.</w:t>
            </w:r>
          </w:p>
        </w:tc>
        <w:tc>
          <w:tcPr/>
          <w:p>
            <w:pPr>
              <w:pStyle w:val="Compact"/>
            </w:pPr>
            <w:r>
              <w:t xml:space="preserve">entity type=</w:t>
            </w:r>
            <w:r>
              <w:rPr>
                <w:rStyle w:val="VerbatimChar"/>
              </w:rPr>
              <w:t xml:space="preserve">work</w:t>
            </w:r>
            <w:r>
              <w:t xml:space="preserve">; poster subtype; creator/printer/publisher refs; language/script; date; format; edition note</w:t>
            </w:r>
          </w:p>
        </w:tc>
        <w:tc>
          <w:tcPr/>
          <w:p>
            <w:pPr>
              <w:pStyle w:val="Compact"/>
            </w:pPr>
            <w:r>
              <w:t xml:space="preserve">review status; representation source; rights note/licence; suggested IMG state</w:t>
            </w:r>
          </w:p>
        </w:tc>
        <w:tc>
          <w:tcPr/>
          <w:p>
            <w:pPr>
              <w:pStyle w:val="Compact"/>
            </w:pPr>
            <w:r>
              <w:t xml:space="preserve">node; movement; medium=</w:t>
            </w:r>
            <w:r>
              <w:rPr>
                <w:rStyle w:val="VerbatimChar"/>
              </w:rPr>
              <w:t xml:space="preserve">poster</w:t>
            </w:r>
            <w:r>
              <w:t xml:space="preserve">; theme; region</w:t>
            </w:r>
          </w:p>
        </w:tc>
        <w:tc>
          <w:tcPr/>
          <w:p>
            <w:pPr>
              <w:pStyle w:val="Compact"/>
            </w:pPr>
            <w:r>
              <w:rPr>
                <w:rStyle w:val="VerbatimChar"/>
              </w:rPr>
              <w:t xml:space="preserve">created_by</w:t>
            </w:r>
            <w:r>
              <w:t xml:space="preserve">;</w:t>
            </w:r>
            <w:r>
              <w:t xml:space="preserve"> </w:t>
            </w:r>
            <w:r>
              <w:rPr>
                <w:rStyle w:val="VerbatimChar"/>
              </w:rPr>
              <w:t xml:space="preserve">printed_by</w:t>
            </w:r>
            <w:r>
              <w:t xml:space="preserve">;</w:t>
            </w:r>
            <w:r>
              <w:t xml:space="preserve"> </w:t>
            </w:r>
            <w:r>
              <w:rPr>
                <w:rStyle w:val="VerbatimChar"/>
              </w:rPr>
              <w:t xml:space="preserve">published_by</w:t>
            </w:r>
            <w:r>
              <w:t xml:space="preserve">;</w:t>
            </w:r>
            <w:r>
              <w:t xml:space="preserve"> </w:t>
            </w:r>
            <w:r>
              <w:rPr>
                <w:rStyle w:val="VerbatimChar"/>
              </w:rPr>
              <w:t xml:space="preserve">related_to_campaign</w:t>
            </w:r>
          </w:p>
        </w:tc>
        <w:tc>
          <w:tcPr/>
          <w:p>
            <w:pPr>
              <w:pStyle w:val="Compact"/>
            </w:pPr>
            <w:r>
              <w:t xml:space="preserve">archive locator; URL; access date; shelfmark</w:t>
            </w:r>
          </w:p>
        </w:tc>
        <w:tc>
          <w:tcPr/>
          <w:p>
            <w:pPr>
              <w:pStyle w:val="Compact"/>
            </w:pPr>
            <w:r>
              <w:t xml:space="preserve">if printer/date unknown, keep raw text; publish as stub or</w:t>
            </w:r>
            <w:r>
              <w:t xml:space="preserve"> </w:t>
            </w:r>
            <w:r>
              <w:rPr>
                <w:rStyle w:val="VerbatimChar"/>
              </w:rPr>
              <w:t xml:space="preserve">IMG00</w:t>
            </w:r>
            <w:r>
              <w:t xml:space="preserve"> </w:t>
            </w:r>
            <w:r>
              <w:t xml:space="preserve">link-only if needed</w:t>
            </w:r>
          </w:p>
        </w:tc>
      </w:tr>
      <w:tr>
        <w:tc>
          <w:tcPr/>
          <w:p>
            <w:pPr>
              <w:pStyle w:val="Compact"/>
            </w:pPr>
            <w:r>
              <w:t xml:space="preserve">periodical issue</w:t>
            </w:r>
          </w:p>
        </w:tc>
        <w:tc>
          <w:tcPr/>
          <w:p>
            <w:pPr>
              <w:pStyle w:val="Compact"/>
            </w:pPr>
            <w:r>
              <w:t xml:space="preserve">issue title; serial title; volume/issue no.; publication date; publisher; place; ISSN; table of contents; cover image</w:t>
            </w:r>
          </w:p>
        </w:tc>
        <w:tc>
          <w:tcPr/>
          <w:p>
            <w:pPr>
              <w:pStyle w:val="Compact"/>
            </w:pPr>
            <w:r>
              <w:t xml:space="preserve">source parent/child fields; host serial identifier; raw volume/issue/date strings</w:t>
            </w:r>
          </w:p>
        </w:tc>
        <w:tc>
          <w:tcPr/>
          <w:p>
            <w:pPr>
              <w:pStyle w:val="Compact"/>
            </w:pPr>
            <w:r>
              <w:t xml:space="preserve">entity type=</w:t>
            </w:r>
            <w:r>
              <w:rPr>
                <w:rStyle w:val="VerbatimChar"/>
              </w:rPr>
              <w:t xml:space="preserve">issue</w:t>
            </w:r>
            <w:r>
              <w:t xml:space="preserve">; preferred issue title/label; normalized issue date; host serial ref; issue numbering</w:t>
            </w:r>
          </w:p>
        </w:tc>
        <w:tc>
          <w:tcPr/>
          <w:p>
            <w:pPr>
              <w:pStyle w:val="Compact"/>
            </w:pPr>
            <w:r>
              <w:t xml:space="preserve">issue-level rights note for cover/media; review state</w:t>
            </w:r>
          </w:p>
        </w:tc>
        <w:tc>
          <w:tcPr/>
          <w:p>
            <w:pPr>
              <w:pStyle w:val="Compact"/>
            </w:pPr>
            <w:r>
              <w:t xml:space="preserve">node; movement/theme if issue itself is historically classified; region; confidence</w:t>
            </w:r>
          </w:p>
        </w:tc>
        <w:tc>
          <w:tcPr/>
          <w:p>
            <w:pPr>
              <w:pStyle w:val="Compact"/>
            </w:pPr>
            <w:r>
              <w:rPr>
                <w:rStyle w:val="VerbatimChar"/>
              </w:rPr>
              <w:t xml:space="preserve">issue_of_serial</w:t>
            </w:r>
            <w:r>
              <w:t xml:space="preserve">;</w:t>
            </w:r>
            <w:r>
              <w:t xml:space="preserve"> </w:t>
            </w:r>
            <w:r>
              <w:rPr>
                <w:rStyle w:val="VerbatimChar"/>
              </w:rPr>
              <w:t xml:space="preserve">published_by</w:t>
            </w:r>
            <w:r>
              <w:t xml:space="preserve">;</w:t>
            </w:r>
            <w:r>
              <w:t xml:space="preserve"> </w:t>
            </w:r>
            <w:r>
              <w:rPr>
                <w:rStyle w:val="VerbatimChar"/>
              </w:rPr>
              <w:t xml:space="preserve">contains_page</w:t>
            </w:r>
          </w:p>
        </w:tc>
        <w:tc>
          <w:tcPr/>
          <w:p>
            <w:pPr>
              <w:pStyle w:val="Compact"/>
            </w:pPr>
            <w:r>
              <w:t xml:space="preserve">issue URL or call number; issue date; access date</w:t>
            </w:r>
          </w:p>
        </w:tc>
        <w:tc>
          <w:tcPr/>
          <w:p>
            <w:pPr>
              <w:pStyle w:val="Compact"/>
            </w:pPr>
            <w:r>
              <w:t xml:space="preserve">if issue title absent, construct neutral label from serial + issue/date with cataloger note; do not invent article-level data</w:t>
            </w:r>
          </w:p>
        </w:tc>
      </w:tr>
      <w:tr>
        <w:tc>
          <w:tcPr/>
          <w:p>
            <w:pPr>
              <w:pStyle w:val="Compact"/>
            </w:pPr>
            <w:r>
              <w:t xml:space="preserve">periodical page / article / advertisement page</w:t>
            </w:r>
          </w:p>
        </w:tc>
        <w:tc>
          <w:tcPr/>
          <w:p>
            <w:pPr>
              <w:pStyle w:val="Compact"/>
            </w:pPr>
            <w:r>
              <w:t xml:space="preserve">page no.; page image; OCR/transcription; article headline/byline; section; issue host; ad copy/brand</w:t>
            </w:r>
          </w:p>
        </w:tc>
        <w:tc>
          <w:tcPr/>
          <w:p>
            <w:pPr>
              <w:pStyle w:val="Compact"/>
            </w:pPr>
            <w:r>
              <w:t xml:space="preserve">page source record ID; parent issue source ID; raw page locator; raw title/headline/byline strings</w:t>
            </w:r>
          </w:p>
        </w:tc>
        <w:tc>
          <w:tcPr/>
          <w:p>
            <w:pPr>
              <w:pStyle w:val="Compact"/>
            </w:pPr>
            <w:r>
              <w:t xml:space="preserve">entity type=</w:t>
            </w:r>
            <w:r>
              <w:rPr>
                <w:rStyle w:val="VerbatimChar"/>
              </w:rPr>
              <w:t xml:space="preserve">page</w:t>
            </w:r>
            <w:r>
              <w:t xml:space="preserve">, and optionally</w:t>
            </w:r>
            <w:r>
              <w:t xml:space="preserve"> </w:t>
            </w:r>
            <w:r>
              <w:rPr>
                <w:rStyle w:val="VerbatimChar"/>
              </w:rPr>
              <w:t xml:space="preserve">article</w:t>
            </w:r>
            <w:r>
              <w:t xml:space="preserve"> </w:t>
            </w:r>
            <w:r>
              <w:t xml:space="preserve">or</w:t>
            </w:r>
            <w:r>
              <w:t xml:space="preserve"> </w:t>
            </w:r>
            <w:r>
              <w:rPr>
                <w:rStyle w:val="VerbatimChar"/>
              </w:rPr>
              <w:t xml:space="preserve">advertisement</w:t>
            </w:r>
            <w:r>
              <w:t xml:space="preserve"> </w:t>
            </w:r>
            <w:r>
              <w:t xml:space="preserve">when a distinct intellectual unit exists; normalized page/order; host issue ref; title if present</w:t>
            </w:r>
          </w:p>
        </w:tc>
        <w:tc>
          <w:tcPr/>
          <w:p>
            <w:pPr>
              <w:pStyle w:val="Compact"/>
            </w:pPr>
            <w:r>
              <w:t xml:space="preserve">representation rights for page image; review state</w:t>
            </w:r>
          </w:p>
        </w:tc>
        <w:tc>
          <w:tcPr/>
          <w:p>
            <w:pPr>
              <w:pStyle w:val="Compact"/>
            </w:pPr>
            <w:r>
              <w:t xml:space="preserve">node; medium=</w:t>
            </w:r>
            <w:r>
              <w:rPr>
                <w:rStyle w:val="VerbatimChar"/>
              </w:rPr>
              <w:t xml:space="preserve">periodical page</w:t>
            </w:r>
            <w:r>
              <w:t xml:space="preserve"> </w:t>
            </w:r>
            <w:r>
              <w:t xml:space="preserve">or</w:t>
            </w:r>
            <w:r>
              <w:t xml:space="preserve"> </w:t>
            </w:r>
            <w:r>
              <w:rPr>
                <w:rStyle w:val="VerbatimChar"/>
              </w:rPr>
              <w:t xml:space="preserve">advertisement</w:t>
            </w:r>
            <w:r>
              <w:t xml:space="preserve">; theme; region</w:t>
            </w:r>
          </w:p>
        </w:tc>
        <w:tc>
          <w:tcPr/>
          <w:p>
            <w:pPr>
              <w:pStyle w:val="Compact"/>
            </w:pPr>
            <w:r>
              <w:rPr>
                <w:rStyle w:val="VerbatimChar"/>
              </w:rPr>
              <w:t xml:space="preserve">page_of_issue</w:t>
            </w:r>
            <w:r>
              <w:t xml:space="preserve">;</w:t>
            </w:r>
            <w:r>
              <w:t xml:space="preserve"> </w:t>
            </w:r>
            <w:r>
              <w:rPr>
                <w:rStyle w:val="VerbatimChar"/>
              </w:rPr>
              <w:t xml:space="preserve">article_on_page</w:t>
            </w:r>
            <w:r>
              <w:t xml:space="preserve">;</w:t>
            </w:r>
            <w:r>
              <w:t xml:space="preserve"> </w:t>
            </w:r>
            <w:r>
              <w:rPr>
                <w:rStyle w:val="VerbatimChar"/>
              </w:rPr>
              <w:t xml:space="preserve">advertisement_on_page</w:t>
            </w:r>
            <w:r>
              <w:t xml:space="preserve">;</w:t>
            </w:r>
            <w:r>
              <w:t xml:space="preserve"> </w:t>
            </w:r>
            <w:r>
              <w:rPr>
                <w:rStyle w:val="VerbatimChar"/>
              </w:rPr>
              <w:t xml:space="preserve">mentions_person/work/org</w:t>
            </w:r>
          </w:p>
        </w:tc>
        <w:tc>
          <w:tcPr/>
          <w:p>
            <w:pPr>
              <w:pStyle w:val="Compact"/>
            </w:pPr>
            <w:r>
              <w:t xml:space="preserve">issue citation plus page locator; URL or call number; access date</w:t>
            </w:r>
          </w:p>
        </w:tc>
        <w:tc>
          <w:tcPr/>
          <w:p>
            <w:pPr>
              <w:pStyle w:val="Compact"/>
            </w:pPr>
            <w:r>
              <w:t xml:space="preserve">if page has no distinct headline/bounds, normalize only as page; do not force article/ad entity</w:t>
            </w:r>
          </w:p>
        </w:tc>
      </w:tr>
      <w:tr>
        <w:tc>
          <w:tcPr/>
          <w:p>
            <w:pPr>
              <w:pStyle w:val="Compact"/>
            </w:pPr>
            <w:r>
              <w:t xml:space="preserve">book or catalogue record</w:t>
            </w:r>
          </w:p>
        </w:tc>
        <w:tc>
          <w:tcPr/>
          <w:p>
            <w:pPr>
              <w:pStyle w:val="Compact"/>
            </w:pPr>
            <w:r>
              <w:t xml:space="preserve">title; subtitle; author/editor; edition; publisher; place; date; ISBN; language; contributors; table of contents</w:t>
            </w:r>
          </w:p>
        </w:tc>
        <w:tc>
          <w:tcPr/>
          <w:p>
            <w:pPr>
              <w:pStyle w:val="Compact"/>
            </w:pPr>
            <w:r>
              <w:t xml:space="preserve">source URL or bibliographic citation; raw title/contributor/date strings; identifiers</w:t>
            </w:r>
          </w:p>
        </w:tc>
        <w:tc>
          <w:tcPr/>
          <w:p>
            <w:pPr>
              <w:pStyle w:val="Compact"/>
            </w:pPr>
            <w:r>
              <w:t xml:space="preserve">entity type=</w:t>
            </w:r>
            <w:r>
              <w:rPr>
                <w:rStyle w:val="VerbatimChar"/>
              </w:rPr>
              <w:t xml:space="preserve">text</w:t>
            </w:r>
            <w:r>
              <w:t xml:space="preserve">; work/instance distinction where useful; preferred title; contributors with roles; publication data; date</w:t>
            </w:r>
          </w:p>
        </w:tc>
        <w:tc>
          <w:tcPr/>
          <w:p>
            <w:pPr>
              <w:pStyle w:val="Compact"/>
            </w:pPr>
            <w:r>
              <w:t xml:space="preserve">usually no image rights by default unless scan rights reviewed</w:t>
            </w:r>
          </w:p>
        </w:tc>
        <w:tc>
          <w:tcPr/>
          <w:p>
            <w:pPr>
              <w:pStyle w:val="Compact"/>
            </w:pPr>
            <w:r>
              <w:t xml:space="preserve">node; movement/theme if text is itself historical evidence; region</w:t>
            </w:r>
          </w:p>
        </w:tc>
        <w:tc>
          <w:tcPr/>
          <w:p>
            <w:pPr>
              <w:pStyle w:val="Compact"/>
            </w:pPr>
            <w:r>
              <w:rPr>
                <w:rStyle w:val="VerbatimChar"/>
              </w:rPr>
              <w:t xml:space="preserve">authored_by</w:t>
            </w:r>
            <w:r>
              <w:t xml:space="preserve">;</w:t>
            </w:r>
            <w:r>
              <w:t xml:space="preserve"> </w:t>
            </w:r>
            <w:r>
              <w:rPr>
                <w:rStyle w:val="VerbatimChar"/>
              </w:rPr>
              <w:t xml:space="preserve">edited_by</w:t>
            </w:r>
            <w:r>
              <w:t xml:space="preserve">;</w:t>
            </w:r>
            <w:r>
              <w:t xml:space="preserve"> </w:t>
            </w:r>
            <w:r>
              <w:rPr>
                <w:rStyle w:val="VerbatimChar"/>
              </w:rPr>
              <w:t xml:space="preserve">published_by</w:t>
            </w:r>
            <w:r>
              <w:t xml:space="preserve">;</w:t>
            </w:r>
            <w:r>
              <w:t xml:space="preserve"> </w:t>
            </w:r>
            <w:r>
              <w:rPr>
                <w:rStyle w:val="VerbatimChar"/>
              </w:rPr>
              <w:t xml:space="preserve">has_constituent_essay/plate</w:t>
            </w:r>
          </w:p>
        </w:tc>
        <w:tc>
          <w:tcPr/>
          <w:p>
            <w:pPr>
              <w:pStyle w:val="Compact"/>
            </w:pPr>
            <w:r>
              <w:t xml:space="preserve">full bibliographic citation; URL if online; access date if online</w:t>
            </w:r>
          </w:p>
        </w:tc>
        <w:tc>
          <w:tcPr/>
          <w:p>
            <w:pPr>
              <w:pStyle w:val="Compact"/>
            </w:pPr>
            <w:r>
              <w:t xml:space="preserve">if metadata is thin, keep as authority/text stub with citation integrity intact</w:t>
            </w:r>
          </w:p>
        </w:tc>
      </w:tr>
      <w:tr>
        <w:tc>
          <w:tcPr/>
          <w:p>
            <w:pPr>
              <w:pStyle w:val="Compact"/>
            </w:pPr>
            <w:r>
              <w:t xml:space="preserve">designer/person authority record</w:t>
            </w:r>
          </w:p>
        </w:tc>
        <w:tc>
          <w:tcPr/>
          <w:p>
            <w:pPr>
              <w:pStyle w:val="Compact"/>
            </w:pPr>
            <w:r>
              <w:t xml:space="preserve">preferred name; variant names; dates; nationality; occupation; biography note; external IDs</w:t>
            </w:r>
          </w:p>
        </w:tc>
        <w:tc>
          <w:tcPr/>
          <w:p>
            <w:pPr>
              <w:pStyle w:val="Compact"/>
            </w:pPr>
            <w:r>
              <w:t xml:space="preserve">source authority ID; source URL; raw preferred/variant names; raw date strings</w:t>
            </w:r>
          </w:p>
        </w:tc>
        <w:tc>
          <w:tcPr/>
          <w:p>
            <w:pPr>
              <w:pStyle w:val="Compact"/>
            </w:pPr>
            <w:r>
              <w:t xml:space="preserve">entity type=</w:t>
            </w:r>
            <w:r>
              <w:rPr>
                <w:rStyle w:val="VerbatimChar"/>
              </w:rPr>
              <w:t xml:space="preserve">person</w:t>
            </w:r>
            <w:r>
              <w:t xml:space="preserve">; preferred label; names array; birth/death/floruit fields; roles/occupations; external IDs</w:t>
            </w:r>
          </w:p>
        </w:tc>
        <w:tc>
          <w:tcPr/>
          <w:p>
            <w:pPr>
              <w:pStyle w:val="Compact"/>
            </w:pPr>
            <w:r>
              <w:t xml:space="preserve">image usually blocked or absent by default; rights review if portrait added</w:t>
            </w:r>
          </w:p>
        </w:tc>
        <w:tc>
          <w:tcPr/>
          <w:p>
            <w:pPr>
              <w:pStyle w:val="Compact"/>
            </w:pPr>
            <w:r>
              <w:t xml:space="preserve">region; node/theme only if explicitly a classification of the person record</w:t>
            </w:r>
          </w:p>
        </w:tc>
        <w:tc>
          <w:tcPr/>
          <w:p>
            <w:pPr>
              <w:pStyle w:val="Compact"/>
            </w:pPr>
            <w:r>
              <w:rPr>
                <w:rStyle w:val="VerbatimChar"/>
              </w:rPr>
              <w:t xml:space="preserve">same_as/possibly_same_as</w:t>
            </w:r>
            <w:r>
              <w:t xml:space="preserve">;</w:t>
            </w:r>
            <w:r>
              <w:t xml:space="preserve"> </w:t>
            </w:r>
            <w:r>
              <w:rPr>
                <w:rStyle w:val="VerbatimChar"/>
              </w:rPr>
              <w:t xml:space="preserve">member_of</w:t>
            </w:r>
            <w:r>
              <w:t xml:space="preserve">;</w:t>
            </w:r>
            <w:r>
              <w:t xml:space="preserve"> </w:t>
            </w:r>
            <w:r>
              <w:rPr>
                <w:rStyle w:val="VerbatimChar"/>
              </w:rPr>
              <w:t xml:space="preserve">worked_for</w:t>
            </w:r>
            <w:r>
              <w:t xml:space="preserve">;</w:t>
            </w:r>
            <w:r>
              <w:t xml:space="preserve"> </w:t>
            </w:r>
            <w:r>
              <w:rPr>
                <w:rStyle w:val="VerbatimChar"/>
              </w:rPr>
              <w:t xml:space="preserve">creator_of</w:t>
            </w:r>
          </w:p>
        </w:tc>
        <w:tc>
          <w:tcPr/>
          <w:p>
            <w:pPr>
              <w:pStyle w:val="Compact"/>
            </w:pPr>
            <w:r>
              <w:t xml:space="preserve">authority URL; external authority IDs; access date</w:t>
            </w:r>
          </w:p>
        </w:tc>
        <w:tc>
          <w:tcPr/>
          <w:p>
            <w:pPr>
              <w:pStyle w:val="Compact"/>
            </w:pPr>
            <w:r>
              <w:t xml:space="preserve">if dates unknown, allow authority-only record; never fabricate life dates</w:t>
            </w:r>
          </w:p>
        </w:tc>
      </w:tr>
      <w:tr>
        <w:tc>
          <w:tcPr/>
          <w:p>
            <w:pPr>
              <w:pStyle w:val="Compact"/>
            </w:pPr>
            <w:r>
              <w:t xml:space="preserve">institution/school/studio authority record</w:t>
            </w:r>
          </w:p>
        </w:tc>
        <w:tc>
          <w:tcPr/>
          <w:p>
            <w:pPr>
              <w:pStyle w:val="Compact"/>
            </w:pPr>
            <w:r>
              <w:t xml:space="preserve">corporate name; variant names; founding/ending dates; addresses/places; history note; predecessors/successors; external IDs</w:t>
            </w:r>
          </w:p>
        </w:tc>
        <w:tc>
          <w:tcPr/>
          <w:p>
            <w:pPr>
              <w:pStyle w:val="Compact"/>
            </w:pPr>
            <w:r>
              <w:t xml:space="preserve">source authority/history page URL; raw names; raw dates; raw place strings</w:t>
            </w:r>
          </w:p>
        </w:tc>
        <w:tc>
          <w:tcPr/>
          <w:p>
            <w:pPr>
              <w:pStyle w:val="Compact"/>
            </w:pPr>
            <w:r>
              <w:t xml:space="preserve">entity type=</w:t>
            </w:r>
            <w:r>
              <w:rPr>
                <w:rStyle w:val="VerbatimChar"/>
              </w:rPr>
              <w:t xml:space="preserve">organization</w:t>
            </w:r>
            <w:r>
              <w:t xml:space="preserve">; preferred label; names array; date range; place refs; predecessor/successor relations</w:t>
            </w:r>
          </w:p>
        </w:tc>
        <w:tc>
          <w:tcPr/>
          <w:p>
            <w:pPr>
              <w:pStyle w:val="Compact"/>
            </w:pPr>
            <w:r>
              <w:t xml:space="preserve">no image by default; rights review if logo/building image added</w:t>
            </w:r>
          </w:p>
        </w:tc>
        <w:tc>
          <w:tcPr/>
          <w:p>
            <w:pPr>
              <w:pStyle w:val="Compact"/>
            </w:pPr>
            <w:r>
              <w:t xml:space="preserve">region; node/theme if explicitly classified</w:t>
            </w:r>
          </w:p>
        </w:tc>
        <w:tc>
          <w:tcPr/>
          <w:p>
            <w:pPr>
              <w:pStyle w:val="Compact"/>
            </w:pPr>
            <w:r>
              <w:rPr>
                <w:rStyle w:val="VerbatimChar"/>
              </w:rPr>
              <w:t xml:space="preserve">predecessor_of</w:t>
            </w:r>
            <w:r>
              <w:t xml:space="preserve">;</w:t>
            </w:r>
            <w:r>
              <w:t xml:space="preserve"> </w:t>
            </w:r>
            <w:r>
              <w:rPr>
                <w:rStyle w:val="VerbatimChar"/>
              </w:rPr>
              <w:t xml:space="preserve">successor_of</w:t>
            </w:r>
            <w:r>
              <w:t xml:space="preserve">;</w:t>
            </w:r>
            <w:r>
              <w:t xml:space="preserve"> </w:t>
            </w:r>
            <w:r>
              <w:rPr>
                <w:rStyle w:val="VerbatimChar"/>
              </w:rPr>
              <w:t xml:space="preserve">located_in</w:t>
            </w:r>
            <w:r>
              <w:t xml:space="preserve">;</w:t>
            </w:r>
            <w:r>
              <w:t xml:space="preserve"> </w:t>
            </w:r>
            <w:r>
              <w:rPr>
                <w:rStyle w:val="VerbatimChar"/>
              </w:rPr>
              <w:t xml:space="preserve">founded_event</w:t>
            </w:r>
            <w:r>
              <w:t xml:space="preserve">;</w:t>
            </w:r>
            <w:r>
              <w:t xml:space="preserve"> </w:t>
            </w:r>
            <w:r>
              <w:rPr>
                <w:rStyle w:val="VerbatimChar"/>
              </w:rPr>
              <w:t xml:space="preserve">employed/hosted</w:t>
            </w:r>
          </w:p>
        </w:tc>
        <w:tc>
          <w:tcPr/>
          <w:p>
            <w:pPr>
              <w:pStyle w:val="Compact"/>
            </w:pPr>
            <w:r>
              <w:t xml:space="preserve">source URL; access date; any authority IDs</w:t>
            </w:r>
          </w:p>
        </w:tc>
        <w:tc>
          <w:tcPr/>
          <w:p>
            <w:pPr>
              <w:pStyle w:val="Compact"/>
            </w:pPr>
            <w:r>
              <w:t xml:space="preserve">preserve historical names and date ranges; do not collapse renamed institutions into one label without history data</w:t>
            </w:r>
          </w:p>
        </w:tc>
      </w:tr>
      <w:tr>
        <w:tc>
          <w:tcPr/>
          <w:p>
            <w:pPr>
              <w:pStyle w:val="Compact"/>
            </w:pPr>
            <w:r>
              <w:t xml:space="preserve">movement or event page</w:t>
            </w:r>
          </w:p>
        </w:tc>
        <w:tc>
          <w:tcPr/>
          <w:p>
            <w:pPr>
              <w:pStyle w:val="Compact"/>
            </w:pPr>
            <w:r>
              <w:t xml:space="preserve">title; event dates; venue/place; organizers; description; participant lists; programme details</w:t>
            </w:r>
          </w:p>
        </w:tc>
        <w:tc>
          <w:tcPr/>
          <w:p>
            <w:pPr>
              <w:pStyle w:val="Compact"/>
            </w:pPr>
            <w:r>
              <w:t xml:space="preserve">source page URL; raw title/date/place strings; raw description</w:t>
            </w:r>
          </w:p>
        </w:tc>
        <w:tc>
          <w:tcPr/>
          <w:p>
            <w:pPr>
              <w:pStyle w:val="Compact"/>
            </w:pPr>
            <w:r>
              <w:t xml:space="preserve">entity type=</w:t>
            </w:r>
            <w:r>
              <w:rPr>
                <w:rStyle w:val="VerbatimChar"/>
              </w:rPr>
              <w:t xml:space="preserve">event</w:t>
            </w:r>
            <w:r>
              <w:t xml:space="preserve"> </w:t>
            </w:r>
            <w:r>
              <w:t xml:space="preserve">or</w:t>
            </w:r>
            <w:r>
              <w:t xml:space="preserve"> </w:t>
            </w:r>
            <w:r>
              <w:rPr>
                <w:rStyle w:val="VerbatimChar"/>
              </w:rPr>
              <w:t xml:space="preserve">concept/movement</w:t>
            </w:r>
            <w:r>
              <w:t xml:space="preserve">; preferred label; normalized dates/places; event type or movement concept</w:t>
            </w:r>
          </w:p>
        </w:tc>
        <w:tc>
          <w:tcPr/>
          <w:p>
            <w:pPr>
              <w:pStyle w:val="Compact"/>
            </w:pPr>
            <w:r>
              <w:t xml:space="preserve">rights note for poster/programme images separate from page</w:t>
            </w:r>
          </w:p>
        </w:tc>
        <w:tc>
          <w:tcPr/>
          <w:p>
            <w:pPr>
              <w:pStyle w:val="Compact"/>
            </w:pPr>
            <w:r>
              <w:t xml:space="preserve">node; movement/theme/region; confidence and assignment basis</w:t>
            </w:r>
          </w:p>
        </w:tc>
        <w:tc>
          <w:tcPr/>
          <w:p>
            <w:pPr>
              <w:pStyle w:val="Compact"/>
            </w:pPr>
            <w:r>
              <w:rPr>
                <w:rStyle w:val="VerbatimChar"/>
              </w:rPr>
              <w:t xml:space="preserve">organized_by</w:t>
            </w:r>
            <w:r>
              <w:t xml:space="preserve">;</w:t>
            </w:r>
            <w:r>
              <w:t xml:space="preserve"> </w:t>
            </w:r>
            <w:r>
              <w:rPr>
                <w:rStyle w:val="VerbatimChar"/>
              </w:rPr>
              <w:t xml:space="preserve">took_place_at</w:t>
            </w:r>
            <w:r>
              <w:t xml:space="preserve">;</w:t>
            </w:r>
            <w:r>
              <w:t xml:space="preserve"> </w:t>
            </w:r>
            <w:r>
              <w:rPr>
                <w:rStyle w:val="VerbatimChar"/>
              </w:rPr>
              <w:t xml:space="preserve">participated_in</w:t>
            </w:r>
            <w:r>
              <w:t xml:space="preserve">;</w:t>
            </w:r>
            <w:r>
              <w:t xml:space="preserve"> </w:t>
            </w:r>
            <w:r>
              <w:rPr>
                <w:rStyle w:val="VerbatimChar"/>
              </w:rPr>
              <w:t xml:space="preserve">documented_in</w:t>
            </w:r>
          </w:p>
        </w:tc>
        <w:tc>
          <w:tcPr/>
          <w:p>
            <w:pPr>
              <w:pStyle w:val="Compact"/>
            </w:pPr>
            <w:r>
              <w:t xml:space="preserve">cited page URL or programme/catalogue citation; access date</w:t>
            </w:r>
          </w:p>
        </w:tc>
        <w:tc>
          <w:tcPr/>
          <w:p>
            <w:pPr>
              <w:pStyle w:val="Compact"/>
            </w:pPr>
            <w:r>
              <w:t xml:space="preserve">if “movement” page is retrospective narrative, keep source page separate from normalized movement concept</w:t>
            </w:r>
          </w:p>
        </w:tc>
      </w:tr>
      <w:tr>
        <w:tc>
          <w:tcPr/>
          <w:p>
            <w:pPr>
              <w:pStyle w:val="Compact"/>
            </w:pPr>
            <w:r>
              <w:t xml:space="preserve">institutional history page</w:t>
            </w:r>
          </w:p>
        </w:tc>
        <w:tc>
          <w:tcPr/>
          <w:p>
            <w:pPr>
              <w:pStyle w:val="Compact"/>
            </w:pPr>
            <w:r>
              <w:t xml:space="preserve">founding date; chronology; status; campuses/places; milestones; narrative text</w:t>
            </w:r>
          </w:p>
        </w:tc>
        <w:tc>
          <w:tcPr/>
          <w:p>
            <w:pPr>
              <w:pStyle w:val="Compact"/>
            </w:pPr>
            <w:r>
              <w:t xml:space="preserve">source page URL; access date; raw chronology text</w:t>
            </w:r>
          </w:p>
        </w:tc>
        <w:tc>
          <w:tcPr/>
          <w:p>
            <w:pPr>
              <w:pStyle w:val="Compact"/>
            </w:pPr>
            <w:r>
              <w:t xml:space="preserve">usually an</w:t>
            </w:r>
            <w:r>
              <w:t xml:space="preserve"> </w:t>
            </w:r>
            <w:r>
              <w:rPr>
                <w:rStyle w:val="VerbatimChar"/>
              </w:rPr>
              <w:t xml:space="preserve">organization</w:t>
            </w:r>
            <w:r>
              <w:t xml:space="preserve"> </w:t>
            </w:r>
            <w:r>
              <w:t xml:space="preserve">entity plus event children where evidence supports them</w:t>
            </w:r>
          </w:p>
        </w:tc>
        <w:tc>
          <w:tcPr/>
          <w:p>
            <w:pPr>
              <w:pStyle w:val="Compact"/>
            </w:pPr>
            <w:r>
              <w:t xml:space="preserve">webpage/media rights separate from organization rights</w:t>
            </w:r>
          </w:p>
        </w:tc>
        <w:tc>
          <w:tcPr/>
          <w:p>
            <w:pPr>
              <w:pStyle w:val="Compact"/>
            </w:pPr>
            <w:r>
              <w:t xml:space="preserve">region; theme; confidence</w:t>
            </w:r>
          </w:p>
        </w:tc>
        <w:tc>
          <w:tcPr/>
          <w:p>
            <w:pPr>
              <w:pStyle w:val="Compact"/>
            </w:pPr>
            <w:r>
              <w:rPr>
                <w:rStyle w:val="VerbatimChar"/>
              </w:rPr>
              <w:t xml:space="preserve">about_organization</w:t>
            </w:r>
            <w:r>
              <w:t xml:space="preserve">;</w:t>
            </w:r>
            <w:r>
              <w:t xml:space="preserve"> </w:t>
            </w:r>
            <w:r>
              <w:rPr>
                <w:rStyle w:val="VerbatimChar"/>
              </w:rPr>
              <w:t xml:space="preserve">describes_event</w:t>
            </w:r>
            <w:r>
              <w:t xml:space="preserve">;</w:t>
            </w:r>
            <w:r>
              <w:t xml:space="preserve"> </w:t>
            </w:r>
            <w:r>
              <w:rPr>
                <w:rStyle w:val="VerbatimChar"/>
              </w:rPr>
              <w:t xml:space="preserve">predecessor_of/successor_of</w:t>
            </w:r>
          </w:p>
        </w:tc>
        <w:tc>
          <w:tcPr/>
          <w:p>
            <w:pPr>
              <w:pStyle w:val="Compact"/>
            </w:pPr>
            <w:r>
              <w:t xml:space="preserve">URL; access date; archived capture if used</w:t>
            </w:r>
          </w:p>
        </w:tc>
        <w:tc>
          <w:tcPr/>
          <w:p>
            <w:pPr>
              <w:pStyle w:val="Compact"/>
            </w:pPr>
            <w:r>
              <w:t xml:space="preserve">do not convert every narrative sentence into a hard fact; create assertions only when cited</w:t>
            </w:r>
          </w:p>
        </w:tc>
      </w:tr>
      <w:tr>
        <w:tc>
          <w:tcPr/>
          <w:p>
            <w:pPr>
              <w:pStyle w:val="Compact"/>
            </w:pPr>
            <w:r>
              <w:t xml:space="preserve">web archive capture</w:t>
            </w:r>
          </w:p>
        </w:tc>
        <w:tc>
          <w:tcPr/>
          <w:p>
            <w:pPr>
              <w:pStyle w:val="Compact"/>
            </w:pPr>
            <w:r>
              <w:t xml:space="preserve">original URL; capture URL/memento URI; capture datetime; archive provider; status code; sometimes WARC/CDX/WACZ data</w:t>
            </w:r>
          </w:p>
        </w:tc>
        <w:tc>
          <w:tcPr/>
          <w:p>
            <w:pPr>
              <w:pStyle w:val="Compact"/>
            </w:pPr>
            <w:r>
              <w:t xml:space="preserve">source type=</w:t>
            </w:r>
            <w:r>
              <w:rPr>
                <w:rStyle w:val="VerbatimChar"/>
              </w:rPr>
              <w:t xml:space="preserve">web_capture</w:t>
            </w:r>
            <w:r>
              <w:t xml:space="preserve">; original URL; capture URL; capture datetime; archive provider; access date</w:t>
            </w:r>
          </w:p>
        </w:tc>
        <w:tc>
          <w:tcPr/>
          <w:p>
            <w:pPr>
              <w:pStyle w:val="Compact"/>
            </w:pPr>
            <w:r>
              <w:t xml:space="preserve">entity type=</w:t>
            </w:r>
            <w:r>
              <w:rPr>
                <w:rStyle w:val="VerbatimChar"/>
              </w:rPr>
              <w:t xml:space="preserve">web_page</w:t>
            </w:r>
            <w:r>
              <w:t xml:space="preserve"> </w:t>
            </w:r>
            <w:r>
              <w:t xml:space="preserve">or source-only capture; preferred title/label if extractable; original live URL relation</w:t>
            </w:r>
          </w:p>
        </w:tc>
        <w:tc>
          <w:tcPr/>
          <w:p>
            <w:pPr>
              <w:pStyle w:val="Compact"/>
            </w:pPr>
            <w:r>
              <w:t xml:space="preserve">rights for screenshots/embeds reviewed separately; default</w:t>
            </w:r>
            <w:r>
              <w:t xml:space="preserve"> </w:t>
            </w:r>
            <w:r>
              <w:rPr>
                <w:rStyle w:val="VerbatimChar"/>
              </w:rPr>
              <w:t xml:space="preserve">IMG00</w:t>
            </w:r>
            <w:r>
              <w:t xml:space="preserve"> </w:t>
            </w:r>
            <w:r>
              <w:t xml:space="preserve">or</w:t>
            </w:r>
            <w:r>
              <w:t xml:space="preserve"> </w:t>
            </w:r>
            <w:r>
              <w:rPr>
                <w:rStyle w:val="VerbatimChar"/>
              </w:rPr>
              <w:t xml:space="preserve">IMG04</w:t>
            </w:r>
          </w:p>
        </w:tc>
        <w:tc>
          <w:tcPr/>
          <w:p>
            <w:pPr>
              <w:pStyle w:val="Compact"/>
            </w:pPr>
            <w:r>
              <w:t xml:space="preserve">node/theme/region if page content is classifiable</w:t>
            </w:r>
          </w:p>
        </w:tc>
        <w:tc>
          <w:tcPr/>
          <w:p>
            <w:pPr>
              <w:pStyle w:val="Compact"/>
            </w:pPr>
            <w:r>
              <w:rPr>
                <w:rStyle w:val="VerbatimChar"/>
              </w:rPr>
              <w:t xml:space="preserve">capture_of</w:t>
            </w:r>
            <w:r>
              <w:t xml:space="preserve">;</w:t>
            </w:r>
            <w:r>
              <w:t xml:space="preserve"> </w:t>
            </w:r>
            <w:r>
              <w:rPr>
                <w:rStyle w:val="VerbatimChar"/>
              </w:rPr>
              <w:t xml:space="preserve">captured_by</w:t>
            </w:r>
            <w:r>
              <w:t xml:space="preserve">;</w:t>
            </w:r>
            <w:r>
              <w:t xml:space="preserve"> </w:t>
            </w:r>
            <w:r>
              <w:rPr>
                <w:rStyle w:val="VerbatimChar"/>
              </w:rPr>
              <w:t xml:space="preserve">derived_from_live_url</w:t>
            </w:r>
          </w:p>
        </w:tc>
        <w:tc>
          <w:tcPr/>
          <w:p>
            <w:pPr>
              <w:pStyle w:val="Compact"/>
            </w:pPr>
            <w:r>
              <w:t xml:space="preserve">memento/capture URI; original URL; archive provider; access date</w:t>
            </w:r>
          </w:p>
        </w:tc>
        <w:tc>
          <w:tcPr/>
          <w:p>
            <w:pPr>
              <w:pStyle w:val="Compact"/>
            </w:pPr>
            <w:r>
              <w:t xml:space="preserve">if title unavailable, label as archived page + domain/date; never treat capture date as original publication date</w:t>
            </w:r>
          </w:p>
        </w:tc>
      </w:tr>
      <w:tr>
        <w:tc>
          <w:tcPr/>
          <w:p>
            <w:pPr>
              <w:pStyle w:val="Compact"/>
            </w:pPr>
            <w:r>
              <w:t xml:space="preserve">community archive item</w:t>
            </w:r>
          </w:p>
        </w:tc>
        <w:tc>
          <w:tcPr/>
          <w:p>
            <w:pPr>
              <w:pStyle w:val="Compact"/>
            </w:pPr>
            <w:r>
              <w:t xml:space="preserve">donor/contributor; local title; community keywords; date; creator; collection name; access restrictions; cultural protocols; digitization info</w:t>
            </w:r>
          </w:p>
        </w:tc>
        <w:tc>
          <w:tcPr/>
          <w:p>
            <w:pPr>
              <w:pStyle w:val="Compact"/>
            </w:pPr>
            <w:r>
              <w:t xml:space="preserve">source ID; source URL or local accession; raw community terms; raw access note</w:t>
            </w:r>
          </w:p>
        </w:tc>
        <w:tc>
          <w:tcPr/>
          <w:p>
            <w:pPr>
              <w:pStyle w:val="Compact"/>
            </w:pPr>
            <w:r>
              <w:t xml:space="preserve">entity type according to item; preferred title/label; local terms preserved; creator/date if evidenced</w:t>
            </w:r>
          </w:p>
        </w:tc>
        <w:tc>
          <w:tcPr/>
          <w:p>
            <w:pPr>
              <w:pStyle w:val="Compact"/>
            </w:pPr>
            <w:r>
              <w:t xml:space="preserve">access restriction; cultural sensitivity note; donor/licence info; IMG gating</w:t>
            </w:r>
          </w:p>
        </w:tc>
        <w:tc>
          <w:tcPr/>
          <w:p>
            <w:pPr>
              <w:pStyle w:val="Compact"/>
            </w:pPr>
            <w:r>
              <w:t xml:space="preserve">node/theme/region with explicit assignment basis</w:t>
            </w:r>
          </w:p>
        </w:tc>
        <w:tc>
          <w:tcPr/>
          <w:p>
            <w:pPr>
              <w:pStyle w:val="Compact"/>
            </w:pPr>
            <w:r>
              <w:rPr>
                <w:rStyle w:val="VerbatimChar"/>
              </w:rPr>
              <w:t xml:space="preserve">from_collection</w:t>
            </w:r>
            <w:r>
              <w:t xml:space="preserve">;</w:t>
            </w:r>
            <w:r>
              <w:t xml:space="preserve"> </w:t>
            </w:r>
            <w:r>
              <w:rPr>
                <w:rStyle w:val="VerbatimChar"/>
              </w:rPr>
              <w:t xml:space="preserve">donated_by</w:t>
            </w:r>
            <w:r>
              <w:t xml:space="preserve">;</w:t>
            </w:r>
            <w:r>
              <w:t xml:space="preserve"> </w:t>
            </w:r>
            <w:r>
              <w:rPr>
                <w:rStyle w:val="VerbatimChar"/>
              </w:rPr>
              <w:t xml:space="preserve">related_community</w:t>
            </w:r>
            <w:r>
              <w:t xml:space="preserve">;</w:t>
            </w:r>
            <w:r>
              <w:t xml:space="preserve"> </w:t>
            </w:r>
            <w:r>
              <w:rPr>
                <w:rStyle w:val="VerbatimChar"/>
              </w:rPr>
              <w:t xml:space="preserve">describes_primary_entity</w:t>
            </w:r>
          </w:p>
        </w:tc>
        <w:tc>
          <w:tcPr/>
          <w:p>
            <w:pPr>
              <w:pStyle w:val="Compact"/>
            </w:pPr>
            <w:r>
              <w:t xml:space="preserve">local archive citation; accession/call no.; access date if online</w:t>
            </w:r>
          </w:p>
        </w:tc>
        <w:tc>
          <w:tcPr/>
          <w:p>
            <w:pPr>
              <w:pStyle w:val="Compact"/>
            </w:pPr>
            <w:r>
              <w:t xml:space="preserve">preserve community terminology verbatim; add normalized mappings without replacing local terms</w:t>
            </w:r>
          </w:p>
        </w:tc>
      </w:tr>
      <w:tr>
        <w:tc>
          <w:tcPr/>
          <w:p>
            <w:pPr>
              <w:pStyle w:val="Compact"/>
            </w:pPr>
            <w:r>
              <w:t xml:space="preserve">activist/protest ephemera</w:t>
            </w:r>
          </w:p>
        </w:tc>
        <w:tc>
          <w:tcPr/>
          <w:p>
            <w:pPr>
              <w:pStyle w:val="Compact"/>
            </w:pPr>
            <w:r>
              <w:t xml:space="preserve">slogan/title; group/campaign; event/protest; date; place; printer; distributor; format; series</w:t>
            </w:r>
          </w:p>
        </w:tc>
        <w:tc>
          <w:tcPr/>
          <w:p>
            <w:pPr>
              <w:pStyle w:val="Compact"/>
            </w:pPr>
            <w:r>
              <w:t xml:space="preserve">source ID; source URL/call no.; raw group/date/place strings</w:t>
            </w:r>
          </w:p>
        </w:tc>
        <w:tc>
          <w:tcPr/>
          <w:p>
            <w:pPr>
              <w:pStyle w:val="Compact"/>
            </w:pPr>
            <w:r>
              <w:t xml:space="preserve">entity type=</w:t>
            </w:r>
            <w:r>
              <w:rPr>
                <w:rStyle w:val="VerbatimChar"/>
              </w:rPr>
              <w:t xml:space="preserve">work</w:t>
            </w:r>
            <w:r>
              <w:t xml:space="preserve">; preferred title/incipit; campaign/group refs; event/place/date; format</w:t>
            </w:r>
          </w:p>
        </w:tc>
        <w:tc>
          <w:tcPr/>
          <w:p>
            <w:pPr>
              <w:pStyle w:val="Compact"/>
            </w:pPr>
            <w:r>
              <w:t xml:space="preserve">image rights usually cautious;</w:t>
            </w:r>
            <w:r>
              <w:t xml:space="preserve"> </w:t>
            </w:r>
            <w:r>
              <w:rPr>
                <w:rStyle w:val="VerbatimChar"/>
              </w:rPr>
              <w:t xml:space="preserve">IMG00</w:t>
            </w:r>
            <w:r>
              <w:t xml:space="preserve"> </w:t>
            </w:r>
            <w:r>
              <w:t xml:space="preserve">default until reviewed</w:t>
            </w:r>
          </w:p>
        </w:tc>
        <w:tc>
          <w:tcPr/>
          <w:p>
            <w:pPr>
              <w:pStyle w:val="Compact"/>
            </w:pPr>
            <w:r>
              <w:t xml:space="preserve">node; movement; theme; region; confidence</w:t>
            </w:r>
          </w:p>
        </w:tc>
        <w:tc>
          <w:tcPr/>
          <w:p>
            <w:pPr>
              <w:pStyle w:val="Compact"/>
            </w:pPr>
            <w:r>
              <w:rPr>
                <w:rStyle w:val="VerbatimChar"/>
              </w:rPr>
              <w:t xml:space="preserve">produced_by</w:t>
            </w:r>
            <w:r>
              <w:t xml:space="preserve">;</w:t>
            </w:r>
            <w:r>
              <w:t xml:space="preserve"> </w:t>
            </w:r>
            <w:r>
              <w:rPr>
                <w:rStyle w:val="VerbatimChar"/>
              </w:rPr>
              <w:t xml:space="preserve">distributed_by</w:t>
            </w:r>
            <w:r>
              <w:t xml:space="preserve">;</w:t>
            </w:r>
            <w:r>
              <w:t xml:space="preserve"> </w:t>
            </w:r>
            <w:r>
              <w:rPr>
                <w:rStyle w:val="VerbatimChar"/>
              </w:rPr>
              <w:t xml:space="preserve">used_at_event</w:t>
            </w:r>
            <w:r>
              <w:t xml:space="preserve">;</w:t>
            </w:r>
            <w:r>
              <w:t xml:space="preserve"> </w:t>
            </w:r>
            <w:r>
              <w:rPr>
                <w:rStyle w:val="VerbatimChar"/>
              </w:rPr>
              <w:t xml:space="preserve">related_campaign</w:t>
            </w:r>
          </w:p>
        </w:tc>
        <w:tc>
          <w:tcPr/>
          <w:p>
            <w:pPr>
              <w:pStyle w:val="Compact"/>
            </w:pPr>
            <w:r>
              <w:t xml:space="preserve">archive citation; issue/event locator; access date</w:t>
            </w:r>
          </w:p>
        </w:tc>
        <w:tc>
          <w:tcPr/>
          <w:p>
            <w:pPr>
              <w:pStyle w:val="Compact"/>
            </w:pPr>
            <w:r>
              <w:t xml:space="preserve">if authorship unknown, preserve “anonymous” or group attribution; do not infer designer from style</w:t>
            </w:r>
          </w:p>
        </w:tc>
      </w:tr>
      <w:tr>
        <w:tc>
          <w:tcPr/>
          <w:p>
            <w:pPr>
              <w:pStyle w:val="Compact"/>
            </w:pPr>
            <w:r>
              <w:t xml:space="preserve">oral history / interview / essay source</w:t>
            </w:r>
          </w:p>
        </w:tc>
        <w:tc>
          <w:tcPr/>
          <w:p>
            <w:pPr>
              <w:pStyle w:val="Compact"/>
            </w:pPr>
            <w:r>
              <w:t xml:space="preserve">interview title; interviewer; interviewee; date; summary; transcript/index; media URL; rights/access restrictions</w:t>
            </w:r>
          </w:p>
        </w:tc>
        <w:tc>
          <w:tcPr/>
          <w:p>
            <w:pPr>
              <w:pStyle w:val="Compact"/>
            </w:pPr>
            <w:r>
              <w:t xml:space="preserve">source record ID/URL; raw participant/date strings; transcript/index refs</w:t>
            </w:r>
          </w:p>
        </w:tc>
        <w:tc>
          <w:tcPr/>
          <w:p>
            <w:pPr>
              <w:pStyle w:val="Compact"/>
            </w:pPr>
            <w:r>
              <w:t xml:space="preserve">entity type=</w:t>
            </w:r>
            <w:r>
              <w:rPr>
                <w:rStyle w:val="VerbatimChar"/>
              </w:rPr>
              <w:t xml:space="preserve">interview</w:t>
            </w:r>
            <w:r>
              <w:t xml:space="preserve">,</w:t>
            </w:r>
            <w:r>
              <w:t xml:space="preserve"> </w:t>
            </w:r>
            <w:r>
              <w:rPr>
                <w:rStyle w:val="VerbatimChar"/>
              </w:rPr>
              <w:t xml:space="preserve">essay</w:t>
            </w:r>
            <w:r>
              <w:t xml:space="preserve">, or</w:t>
            </w:r>
            <w:r>
              <w:t xml:space="preserve"> </w:t>
            </w:r>
            <w:r>
              <w:rPr>
                <w:rStyle w:val="VerbatimChar"/>
              </w:rPr>
              <w:t xml:space="preserve">recording/text</w:t>
            </w:r>
            <w:r>
              <w:t xml:space="preserve">; preferred title; participants with roles; date; summary</w:t>
            </w:r>
          </w:p>
        </w:tc>
        <w:tc>
          <w:tcPr/>
          <w:p>
            <w:pPr>
              <w:pStyle w:val="Compact"/>
            </w:pPr>
            <w:r>
              <w:t xml:space="preserve">consent/access restrictions; media rights; transcript rights; review state</w:t>
            </w:r>
          </w:p>
        </w:tc>
        <w:tc>
          <w:tcPr/>
          <w:p>
            <w:pPr>
              <w:pStyle w:val="Compact"/>
            </w:pPr>
            <w:r>
              <w:t xml:space="preserve">node/theme/region; confidence</w:t>
            </w:r>
          </w:p>
        </w:tc>
        <w:tc>
          <w:tcPr/>
          <w:p>
            <w:pPr>
              <w:pStyle w:val="Compact"/>
            </w:pPr>
            <w:r>
              <w:rPr>
                <w:rStyle w:val="VerbatimChar"/>
              </w:rPr>
              <w:t xml:space="preserve">interviewed_person</w:t>
            </w:r>
            <w:r>
              <w:t xml:space="preserve">;</w:t>
            </w:r>
            <w:r>
              <w:t xml:space="preserve"> </w:t>
            </w:r>
            <w:r>
              <w:rPr>
                <w:rStyle w:val="VerbatimChar"/>
              </w:rPr>
              <w:t xml:space="preserve">interviewer</w:t>
            </w:r>
            <w:r>
              <w:t xml:space="preserve">;</w:t>
            </w:r>
            <w:r>
              <w:t xml:space="preserve"> </w:t>
            </w:r>
            <w:r>
              <w:rPr>
                <w:rStyle w:val="VerbatimChar"/>
              </w:rPr>
              <w:t xml:space="preserve">transcript_of</w:t>
            </w:r>
            <w:r>
              <w:t xml:space="preserve">;</w:t>
            </w:r>
            <w:r>
              <w:t xml:space="preserve"> </w:t>
            </w:r>
            <w:r>
              <w:rPr>
                <w:rStyle w:val="VerbatimChar"/>
              </w:rPr>
              <w:t xml:space="preserve">discusses_person/work/event</w:t>
            </w:r>
          </w:p>
        </w:tc>
        <w:tc>
          <w:tcPr/>
          <w:p>
            <w:pPr>
              <w:pStyle w:val="Compact"/>
            </w:pPr>
            <w:r>
              <w:t xml:space="preserve">interview citation; timestamp/page locator where relevant; access date</w:t>
            </w:r>
          </w:p>
        </w:tc>
        <w:tc>
          <w:tcPr/>
          <w:p>
            <w:pPr>
              <w:pStyle w:val="Compact"/>
            </w:pPr>
            <w:r>
              <w:t xml:space="preserve">if segmentation is partial, keep source intact and add child segments only where indexed/cited</w:t>
            </w:r>
          </w:p>
        </w:tc>
      </w:tr>
      <w:tr>
        <w:tc>
          <w:tcPr/>
          <w:p>
            <w:pPr>
              <w:pStyle w:val="Compact"/>
            </w:pPr>
            <w:r>
              <w:t xml:space="preserve">non-Latin-script source record</w:t>
            </w:r>
          </w:p>
        </w:tc>
        <w:tc>
          <w:tcPr/>
          <w:p>
            <w:pPr>
              <w:pStyle w:val="Compact"/>
            </w:pPr>
            <w:r>
              <w:t xml:space="preserve">original-script title/name; language; script; transliteration; translation; source numerals/date forms</w:t>
            </w:r>
          </w:p>
        </w:tc>
        <w:tc>
          <w:tcPr/>
          <w:p>
            <w:pPr>
              <w:pStyle w:val="Compact"/>
            </w:pPr>
            <w:r>
              <w:t xml:space="preserve">all SOURCE core fields plus original-script raw values; language/script fields</w:t>
            </w:r>
          </w:p>
        </w:tc>
        <w:tc>
          <w:tcPr/>
          <w:p>
            <w:pPr>
              <w:pStyle w:val="Compact"/>
            </w:pPr>
            <w:r>
              <w:t xml:space="preserve">original-script preferred or parallel label; transliterated label; translated display label; language/script per field</w:t>
            </w:r>
          </w:p>
        </w:tc>
        <w:tc>
          <w:tcPr/>
          <w:p>
            <w:pPr>
              <w:pStyle w:val="Compact"/>
            </w:pPr>
            <w:r>
              <w:t xml:space="preserve">unchanged from record family; rights not inferred from script</w:t>
            </w:r>
          </w:p>
        </w:tc>
        <w:tc>
          <w:tcPr/>
          <w:p>
            <w:pPr>
              <w:pStyle w:val="Compact"/>
            </w:pPr>
            <w:r>
              <w:t xml:space="preserve">unchanged from record family</w:t>
            </w:r>
          </w:p>
        </w:tc>
        <w:tc>
          <w:tcPr/>
          <w:p>
            <w:pPr>
              <w:pStyle w:val="Compact"/>
            </w:pPr>
            <w:r>
              <w:t xml:space="preserve">links identical to base family, plus name/title variant links</w:t>
            </w:r>
          </w:p>
        </w:tc>
        <w:tc>
          <w:tcPr/>
          <w:p>
            <w:pPr>
              <w:pStyle w:val="Compact"/>
            </w:pPr>
            <w:r>
              <w:t xml:space="preserve">citation must preserve original script; note transliteration scheme if applied</w:t>
            </w:r>
          </w:p>
        </w:tc>
        <w:tc>
          <w:tcPr/>
          <w:p>
            <w:pPr>
              <w:pStyle w:val="Compact"/>
            </w:pPr>
            <w:r>
              <w:t xml:space="preserve">never replace original script with transliteration; store both; record method and confidence</w:t>
            </w:r>
          </w:p>
        </w:tc>
      </w:tr>
      <w:tr>
        <w:tc>
          <w:tcPr/>
          <w:p>
            <w:pPr>
              <w:pStyle w:val="Compact"/>
            </w:pPr>
            <w:r>
              <w:t xml:space="preserve">source with ambiguous or missing date/creator</w:t>
            </w:r>
          </w:p>
        </w:tc>
        <w:tc>
          <w:tcPr/>
          <w:p>
            <w:pPr>
              <w:pStyle w:val="Compact"/>
            </w:pPr>
            <w:r>
              <w:t xml:space="preserve">strings like “ca. 1960s,” “anonymous,” “possibly by…,” “before 1975”</w:t>
            </w:r>
          </w:p>
        </w:tc>
        <w:tc>
          <w:tcPr/>
          <w:p>
            <w:pPr>
              <w:pStyle w:val="Compact"/>
            </w:pPr>
            <w:r>
              <w:t xml:space="preserve">raw date/creator literals; null reason; ambiguity notes</w:t>
            </w:r>
          </w:p>
        </w:tc>
        <w:tc>
          <w:tcPr/>
          <w:p>
            <w:pPr>
              <w:pStyle w:val="Compact"/>
            </w:pPr>
            <w:r>
              <w:t xml:space="preserve">display string; EDTF if parseable; earliest/latest bounds if defensible; creator status (</w:t>
            </w:r>
            <w:r>
              <w:rPr>
                <w:rStyle w:val="VerbatimChar"/>
              </w:rPr>
              <w:t xml:space="preserve">anonymous</w:t>
            </w:r>
            <w:r>
              <w:t xml:space="preserve">,</w:t>
            </w:r>
            <w:r>
              <w:t xml:space="preserve"> </w:t>
            </w:r>
            <w:r>
              <w:rPr>
                <w:rStyle w:val="VerbatimChar"/>
              </w:rPr>
              <w:t xml:space="preserve">unknown</w:t>
            </w:r>
            <w:r>
              <w:t xml:space="preserve">,</w:t>
            </w:r>
            <w:r>
              <w:t xml:space="preserve"> </w:t>
            </w:r>
            <w:r>
              <w:rPr>
                <w:rStyle w:val="VerbatimChar"/>
              </w:rPr>
              <w:t xml:space="preserve">attributed</w:t>
            </w:r>
            <w:r>
              <w:t xml:space="preserve">)</w:t>
            </w:r>
          </w:p>
        </w:tc>
        <w:tc>
          <w:tcPr/>
          <w:p>
            <w:pPr>
              <w:pStyle w:val="Compact"/>
            </w:pPr>
            <w:r>
              <w:t xml:space="preserve">unchanged from family; uncertainty may lower IMG recommendation</w:t>
            </w:r>
          </w:p>
        </w:tc>
        <w:tc>
          <w:tcPr/>
          <w:p>
            <w:pPr>
              <w:pStyle w:val="Compact"/>
            </w:pPr>
            <w:r>
              <w:t xml:space="preserve">confidence mandatory; classification basis explicit</w:t>
            </w:r>
          </w:p>
        </w:tc>
        <w:tc>
          <w:tcPr/>
          <w:p>
            <w:pPr>
              <w:pStyle w:val="Compact"/>
            </w:pPr>
            <w:r>
              <w:rPr>
                <w:rStyle w:val="VerbatimChar"/>
              </w:rPr>
              <w:t xml:space="preserve">possibly_created_by</w:t>
            </w:r>
            <w:r>
              <w:t xml:space="preserve">;</w:t>
            </w:r>
            <w:r>
              <w:t xml:space="preserve"> </w:t>
            </w:r>
            <w:r>
              <w:rPr>
                <w:rStyle w:val="VerbatimChar"/>
              </w:rPr>
              <w:t xml:space="preserve">attributed_to</w:t>
            </w:r>
            <w:r>
              <w:t xml:space="preserve">;</w:t>
            </w:r>
            <w:r>
              <w:t xml:space="preserve"> </w:t>
            </w:r>
            <w:r>
              <w:rPr>
                <w:rStyle w:val="VerbatimChar"/>
              </w:rPr>
              <w:t xml:space="preserve">date_range_of</w:t>
            </w:r>
          </w:p>
        </w:tc>
        <w:tc>
          <w:tcPr/>
          <w:p>
            <w:pPr>
              <w:pStyle w:val="Compact"/>
            </w:pPr>
            <w:r>
              <w:t xml:space="preserve">citations must point to the source of ambiguity, not a cleaned value</w:t>
            </w:r>
          </w:p>
        </w:tc>
        <w:tc>
          <w:tcPr/>
          <w:p>
            <w:pPr>
              <w:pStyle w:val="Compact"/>
            </w:pPr>
            <w:r>
              <w:t xml:space="preserve">preserve ambiguity as data; never coerce to exact year/person</w:t>
            </w:r>
          </w:p>
        </w:tc>
      </w:tr>
    </w:tbl>
    <w:p>
      <w:pPr>
        <w:pStyle w:val="BodyText"/>
      </w:pPr>
      <w:r>
        <w:t xml:space="preserve">The last two rows are policy overlays rather than standalone ontological types: any record family can be multiscript or ambiguous. BCP 47, the IANA subtag registry, ALA-LC romanization, and EDTF all support treating those cases as structured metadata rather than as exceptions to be “cleaned” away.</w:t>
      </w:r>
      <w:r>
        <w:t xml:space="preserve"> </w:t>
      </w:r>
      <w:hyperlink r:id="rId29">
        <w:r>
          <w:rPr>
            <w:rStyle w:val="Hyperlink"/>
          </w:rPr>
          <w:t xml:space="preserve">[7]</w:t>
        </w:r>
      </w:hyperlink>
    </w:p>
    <w:bookmarkEnd w:id="30"/>
    <w:bookmarkStart w:id="32" w:name="six-table-mapping-rules"/>
    <w:p>
      <w:pPr>
        <w:pStyle w:val="Heading2"/>
      </w:pPr>
      <w:r>
        <w:t xml:space="preserve">Six-table mapping rules</w:t>
      </w:r>
    </w:p>
    <w:p>
      <w:pPr>
        <w:pStyle w:val="FirstParagraph"/>
      </w:pPr>
      <w:r>
        <w:t xml:space="preserve">These rules operationalize the six fixed public tables while assuming that the underlying ingest model still contains dedicated structures for raw source capture, media/representation, review events, names/titles, and vocabularies. The emphasis comes from the standards already cited above: keep source/provider assertions distinct, preserve provenance, separate rights from description, and keep host/part structures explicit.</w:t>
      </w:r>
      <w:r>
        <w:t xml:space="preserve"> </w:t>
      </w:r>
      <w:hyperlink r:id="rId31">
        <w:r>
          <w:rPr>
            <w:rStyle w:val="Hyperlink"/>
          </w:rPr>
          <w:t xml:space="preserve">[8]</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Table</w:t>
            </w:r>
          </w:p>
        </w:tc>
        <w:tc>
          <w:tcPr/>
          <w:p>
            <w:pPr>
              <w:pStyle w:val="Compact"/>
            </w:pPr>
            <w:r>
              <w:t xml:space="preserve">Required rows/fields</w:t>
            </w:r>
          </w:p>
        </w:tc>
        <w:tc>
          <w:tcPr/>
          <w:p>
            <w:pPr>
              <w:pStyle w:val="Compact"/>
            </w:pPr>
            <w:r>
              <w:t xml:space="preserve">Optional rows/fields</w:t>
            </w:r>
          </w:p>
        </w:tc>
        <w:tc>
          <w:tcPr/>
          <w:p>
            <w:pPr>
              <w:pStyle w:val="Compact"/>
            </w:pPr>
            <w:r>
              <w:t xml:space="preserve">Evidence required</w:t>
            </w:r>
          </w:p>
        </w:tc>
        <w:tc>
          <w:tcPr/>
          <w:p>
            <w:pPr>
              <w:pStyle w:val="Compact"/>
            </w:pPr>
            <w:r>
              <w:t xml:space="preserve">Common risks</w:t>
            </w:r>
          </w:p>
        </w:tc>
        <w:tc>
          <w:tcPr/>
          <w:p>
            <w:pPr>
              <w:pStyle w:val="Compact"/>
            </w:pPr>
            <w:r>
              <w:t xml:space="preserve">Validation rule</w:t>
            </w:r>
          </w:p>
        </w:tc>
      </w:tr>
      <w:tr>
        <w:tc>
          <w:tcPr/>
          <w:p>
            <w:pPr>
              <w:pStyle w:val="Compact"/>
            </w:pPr>
            <w:r>
              <w:t xml:space="preserve">SOURCE</w:t>
            </w:r>
          </w:p>
        </w:tc>
        <w:tc>
          <w:tcPr/>
          <w:p>
            <w:pPr>
              <w:pStyle w:val="Compact"/>
            </w:pPr>
            <w:r>
              <w:t xml:space="preserve">record family; source system; source record ID; source record URL or bibliographic locator; access date; raw fields JSON; source language/script if known; source-parent pointer if applicable</w:t>
            </w:r>
          </w:p>
        </w:tc>
        <w:tc>
          <w:tcPr/>
          <w:p>
            <w:pPr>
              <w:pStyle w:val="Compact"/>
            </w:pPr>
            <w:r>
              <w:t xml:space="preserve">snapshot hash; parsed text/OCR; source notes; retrieval method; capture datetime</w:t>
            </w:r>
          </w:p>
        </w:tc>
        <w:tc>
          <w:tcPr/>
          <w:p>
            <w:pPr>
              <w:pStyle w:val="Compact"/>
            </w:pPr>
            <w:r>
              <w:t xml:space="preserve">direct provider record, web capture, or manual transcription of a cited source</w:t>
            </w:r>
          </w:p>
        </w:tc>
        <w:tc>
          <w:tcPr/>
          <w:p>
            <w:pPr>
              <w:pStyle w:val="Compact"/>
            </w:pPr>
            <w:r>
              <w:t xml:space="preserve">rewriting source strings during ingest; losing source hierarchy; dropping raw rights or date phrases</w:t>
            </w:r>
          </w:p>
        </w:tc>
        <w:tc>
          <w:tcPr/>
          <w:p>
            <w:pPr>
              <w:pStyle w:val="Compact"/>
            </w:pPr>
            <w:r>
              <w:t xml:space="preserve">SOURCE must remain lossless enough that a reviewer can reconstruct what the provider actually said</w:t>
            </w:r>
          </w:p>
        </w:tc>
      </w:tr>
      <w:tr>
        <w:tc>
          <w:tcPr/>
          <w:p>
            <w:pPr>
              <w:pStyle w:val="Compact"/>
            </w:pPr>
            <w:r>
              <w:t xml:space="preserve">NORMALIZED</w:t>
            </w:r>
          </w:p>
        </w:tc>
        <w:tc>
          <w:tcPr/>
          <w:p>
            <w:pPr>
              <w:pStyle w:val="Compact"/>
            </w:pPr>
            <w:r>
              <w:t xml:space="preserve">normalized entity ID; entity type; preferred label/title; source-to-entity link; normalized date object or null reason; canonical identifiers</w:t>
            </w:r>
          </w:p>
        </w:tc>
        <w:tc>
          <w:tcPr/>
          <w:p>
            <w:pPr>
              <w:pStyle w:val="Compact"/>
            </w:pPr>
            <w:r>
              <w:t xml:space="preserve">alt titles/names; abstracts; dimensions; places; materials; translated labels</w:t>
            </w:r>
          </w:p>
        </w:tc>
        <w:tc>
          <w:tcPr/>
          <w:p>
            <w:pPr>
              <w:pStyle w:val="Compact"/>
            </w:pPr>
            <w:r>
              <w:t xml:space="preserve">every normalized field that is not verbatim source copy must point to a citation or source-field provenance note</w:t>
            </w:r>
          </w:p>
        </w:tc>
        <w:tc>
          <w:tcPr/>
          <w:p>
            <w:pPr>
              <w:pStyle w:val="Compact"/>
            </w:pPr>
            <w:r>
              <w:t xml:space="preserve">conflating issue/page/article; silently promoting guesses to facts; flattening many sources into one opaque value</w:t>
            </w:r>
          </w:p>
        </w:tc>
        <w:tc>
          <w:tcPr/>
          <w:p>
            <w:pPr>
              <w:pStyle w:val="Compact"/>
            </w:pPr>
            <w:r>
              <w:t xml:space="preserve">any populated normalized field must have provenance and confidence; otherwise block publication</w:t>
            </w:r>
          </w:p>
        </w:tc>
      </w:tr>
      <w:tr>
        <w:tc>
          <w:tcPr/>
          <w:p>
            <w:pPr>
              <w:pStyle w:val="Compact"/>
            </w:pPr>
            <w:r>
              <w:t xml:space="preserve">RIGHTS</w:t>
            </w:r>
          </w:p>
        </w:tc>
        <w:tc>
          <w:tcPr/>
          <w:p>
            <w:pPr>
              <w:pStyle w:val="Compact"/>
            </w:pPr>
            <w:r>
              <w:t xml:space="preserve">review status; reviewer; review date; rights basis; IMG state; display permission outcome</w:t>
            </w:r>
          </w:p>
        </w:tc>
        <w:tc>
          <w:tcPr/>
          <w:p>
            <w:pPr>
              <w:pStyle w:val="Compact"/>
            </w:pPr>
            <w:r>
              <w:t xml:space="preserve">statement URI; licence URI; jurisdiction; embargo end; sensitivity note; representation-specific conditions</w:t>
            </w:r>
          </w:p>
        </w:tc>
        <w:tc>
          <w:tcPr/>
          <w:p>
            <w:pPr>
              <w:pStyle w:val="Compact"/>
            </w:pPr>
            <w:r>
              <w:t xml:space="preserve">explicit rights statement/licence, source rights note, donor agreement, or documented local review decision</w:t>
            </w:r>
          </w:p>
        </w:tc>
        <w:tc>
          <w:tcPr/>
          <w:p>
            <w:pPr>
              <w:pStyle w:val="Compact"/>
            </w:pPr>
            <w:r>
              <w:t xml:space="preserve">confusing open metadata with open image; assuming image URL = permission; applying object rights to digital surrogate</w:t>
            </w:r>
          </w:p>
        </w:tc>
        <w:tc>
          <w:tcPr/>
          <w:p>
            <w:pPr>
              <w:pStyle w:val="Compact"/>
            </w:pPr>
            <w:r>
              <w:rPr>
                <w:rStyle w:val="VerbatimChar"/>
              </w:rPr>
              <w:t xml:space="preserve">IMG01–IMG03</w:t>
            </w:r>
            <w:r>
              <w:t xml:space="preserve"> </w:t>
            </w:r>
            <w:r>
              <w:t xml:space="preserve">are blocked unless review is complete and evidence is recorded</w:t>
            </w:r>
          </w:p>
        </w:tc>
      </w:tr>
      <w:tr>
        <w:tc>
          <w:tcPr/>
          <w:p>
            <w:pPr>
              <w:pStyle w:val="Compact"/>
            </w:pPr>
            <w:r>
              <w:t xml:space="preserve">CLASSIFICATION</w:t>
            </w:r>
          </w:p>
        </w:tc>
        <w:tc>
          <w:tcPr/>
          <w:p>
            <w:pPr>
              <w:pStyle w:val="Compact"/>
            </w:pPr>
            <w:r>
              <w:t xml:space="preserve">at least one assignment or explicit</w:t>
            </w:r>
            <w:r>
              <w:t xml:space="preserve"> </w:t>
            </w:r>
            <w:r>
              <w:rPr>
                <w:rStyle w:val="VerbatimChar"/>
              </w:rPr>
              <w:t xml:space="preserve">unclassified_pending</w:t>
            </w:r>
            <w:r>
              <w:t xml:space="preserve">; assignment basis; confidence</w:t>
            </w:r>
          </w:p>
        </w:tc>
        <w:tc>
          <w:tcPr/>
          <w:p>
            <w:pPr>
              <w:pStyle w:val="Compact"/>
            </w:pPr>
            <w:r>
              <w:t xml:space="preserve">historical node; movement; medium; theme; region; deprecated-term replacement note</w:t>
            </w:r>
          </w:p>
        </w:tc>
        <w:tc>
          <w:tcPr/>
          <w:p>
            <w:pPr>
              <w:pStyle w:val="Compact"/>
            </w:pPr>
            <w:r>
              <w:t xml:space="preserve">source statement, cited scholarship, or clearly flagged local research assignment</w:t>
            </w:r>
          </w:p>
        </w:tc>
        <w:tc>
          <w:tcPr/>
          <w:p>
            <w:pPr>
              <w:pStyle w:val="Compact"/>
            </w:pPr>
            <w:r>
              <w:t xml:space="preserve">anachronism; overclassification; treating visual similarity as historical relation</w:t>
            </w:r>
          </w:p>
        </w:tc>
        <w:tc>
          <w:tcPr/>
          <w:p>
            <w:pPr>
              <w:pStyle w:val="Compact"/>
            </w:pPr>
            <w:r>
              <w:t xml:space="preserve">movement membership cannot be published as high confidence unless evidenced by source or cited scholarship</w:t>
            </w:r>
          </w:p>
        </w:tc>
      </w:tr>
      <w:tr>
        <w:tc>
          <w:tcPr/>
          <w:p>
            <w:pPr>
              <w:pStyle w:val="Compact"/>
            </w:pPr>
            <w:r>
              <w:t xml:space="preserve">RELATIONS</w:t>
            </w:r>
          </w:p>
        </w:tc>
        <w:tc>
          <w:tcPr/>
          <w:p>
            <w:pPr>
              <w:pStyle w:val="Compact"/>
            </w:pPr>
            <w:r>
              <w:t xml:space="preserve">subject; predicate; object; relation basis; confidence</w:t>
            </w:r>
          </w:p>
        </w:tc>
        <w:tc>
          <w:tcPr/>
          <w:p>
            <w:pPr>
              <w:pStyle w:val="Compact"/>
            </w:pPr>
            <w:r>
              <w:t xml:space="preserve">temporal qualifiers; sequence/order; inverse display note; relation notes</w:t>
            </w:r>
          </w:p>
        </w:tc>
        <w:tc>
          <w:tcPr/>
          <w:p>
            <w:pPr>
              <w:pStyle w:val="Compact"/>
            </w:pPr>
            <w:r>
              <w:t xml:space="preserve">explicit source field, cited statement, or authority-backed identity link</w:t>
            </w:r>
          </w:p>
        </w:tc>
        <w:tc>
          <w:tcPr/>
          <w:p>
            <w:pPr>
              <w:pStyle w:val="Compact"/>
            </w:pPr>
            <w:r>
              <w:t xml:space="preserve">auto-merging by name similarity; using</w:t>
            </w:r>
            <w:r>
              <w:t xml:space="preserve"> </w:t>
            </w:r>
            <w:r>
              <w:rPr>
                <w:rStyle w:val="VerbatimChar"/>
              </w:rPr>
              <w:t xml:space="preserve">same_as</w:t>
            </w:r>
            <w:r>
              <w:t xml:space="preserve"> </w:t>
            </w:r>
            <w:r>
              <w:t xml:space="preserve">for uncertain matches; missing role terms</w:t>
            </w:r>
          </w:p>
        </w:tc>
        <w:tc>
          <w:tcPr/>
          <w:p>
            <w:pPr>
              <w:pStyle w:val="Compact"/>
            </w:pPr>
            <w:r>
              <w:rPr>
                <w:rStyle w:val="VerbatimChar"/>
              </w:rPr>
              <w:t xml:space="preserve">same_as</w:t>
            </w:r>
            <w:r>
              <w:t xml:space="preserve"> </w:t>
            </w:r>
            <w:r>
              <w:t xml:space="preserve">requires strong identity evidence; otherwise use</w:t>
            </w:r>
            <w:r>
              <w:t xml:space="preserve"> </w:t>
            </w:r>
            <w:r>
              <w:rPr>
                <w:rStyle w:val="VerbatimChar"/>
              </w:rPr>
              <w:t xml:space="preserve">possibly_same_as</w:t>
            </w:r>
            <w:r>
              <w:t xml:space="preserve"> </w:t>
            </w:r>
            <w:r>
              <w:t xml:space="preserve">or</w:t>
            </w:r>
            <w:r>
              <w:t xml:space="preserve"> </w:t>
            </w:r>
            <w:r>
              <w:rPr>
                <w:rStyle w:val="VerbatimChar"/>
              </w:rPr>
              <w:t xml:space="preserve">close_match</w:t>
            </w:r>
          </w:p>
        </w:tc>
      </w:tr>
      <w:tr>
        <w:tc>
          <w:tcPr/>
          <w:p>
            <w:pPr>
              <w:pStyle w:val="Compact"/>
            </w:pPr>
            <w:r>
              <w:t xml:space="preserve">CITATIONS</w:t>
            </w:r>
          </w:p>
        </w:tc>
        <w:tc>
          <w:tcPr/>
          <w:p>
            <w:pPr>
              <w:pStyle w:val="Compact"/>
            </w:pPr>
            <w:r>
              <w:t xml:space="preserve">citation ID; source type; label; locator; enough metadata to recover the source; access date for URLs</w:t>
            </w:r>
          </w:p>
        </w:tc>
        <w:tc>
          <w:tcPr/>
          <w:p>
            <w:pPr>
              <w:pStyle w:val="Compact"/>
            </w:pPr>
            <w:r>
              <w:t xml:space="preserve">page range; timestamp; quote/note; memento URI; call number; secondary citation role</w:t>
            </w:r>
          </w:p>
        </w:tc>
        <w:tc>
          <w:tcPr/>
          <w:p>
            <w:pPr>
              <w:pStyle w:val="Compact"/>
            </w:pPr>
            <w:r>
              <w:t xml:space="preserve">recoverable bibliographic, archival, or URL evidence</w:t>
            </w:r>
          </w:p>
        </w:tc>
        <w:tc>
          <w:tcPr/>
          <w:p>
            <w:pPr>
              <w:pStyle w:val="Compact"/>
            </w:pPr>
            <w:r>
              <w:t xml:space="preserve">citing aggregator only when provider exists; no locator; broken URL with no access date</w:t>
            </w:r>
          </w:p>
        </w:tc>
        <w:tc>
          <w:tcPr/>
          <w:p>
            <w:pPr>
              <w:pStyle w:val="Compact"/>
            </w:pPr>
            <w:r>
              <w:t xml:space="preserve">every publishable record needs at least one recoverable citation; any non-verbatim normalization needs a corresponding citation or field-provenance pointer</w:t>
            </w:r>
          </w:p>
        </w:tc>
      </w:tr>
    </w:tbl>
    <w:p>
      <w:pPr>
        <w:pStyle w:val="BodyText"/>
      </w:pPr>
      <w:r>
        <w:t xml:space="preserve">The critical invariant is simple:</w:t>
      </w:r>
      <w:r>
        <w:t xml:space="preserve"> </w:t>
      </w:r>
      <w:r>
        <w:rPr>
          <w:b/>
          <w:bCs/>
        </w:rPr>
        <w:t xml:space="preserve">SOURCE stores what the source said; NORMALIZED stores what your archive currently asserts</w:t>
      </w:r>
      <w:r>
        <w:t xml:space="preserve">. Europeana’s proxy model, MADS/RDF’s authority-versus-real-world-object distinction, and PROV’s provenance logic all point in the same direction: those two things must never be the same row.</w:t>
      </w:r>
      <w:r>
        <w:t xml:space="preserve"> </w:t>
      </w:r>
      <w:hyperlink r:id="rId31">
        <w:r>
          <w:rPr>
            <w:rStyle w:val="Hyperlink"/>
          </w:rPr>
          <w:t xml:space="preserve">[9]</w:t>
        </w:r>
      </w:hyperlink>
    </w:p>
    <w:bookmarkEnd w:id="32"/>
    <w:bookmarkStart w:id="37" w:name="parent-child-record-models"/>
    <w:p>
      <w:pPr>
        <w:pStyle w:val="Heading2"/>
      </w:pPr>
      <w:r>
        <w:t xml:space="preserve">Parent-child record models</w:t>
      </w:r>
    </w:p>
    <w:p>
      <w:pPr>
        <w:pStyle w:val="FirstParagraph"/>
      </w:pPr>
      <w:r>
        <w:t xml:space="preserve">Multilevel archival and bibliographic standards are unambiguous on one point: hosts and parts should be modeled explicitly rather than flattened into opaque strings. ISAD(G) describes vertical hierarchies across levels of description; DACS supports multilevel description and explicit creator/resource relations; MODS uses</w:t>
      </w:r>
      <w:r>
        <w:t xml:space="preserve"> </w:t>
      </w:r>
      <w:r>
        <w:rPr>
          <w:rStyle w:val="VerbatimChar"/>
        </w:rPr>
        <w:t xml:space="preserve">relatedItem</w:t>
      </w:r>
      <w:r>
        <w:t xml:space="preserve"> </w:t>
      </w:r>
      <w:r>
        <w:t xml:space="preserve">and</w:t>
      </w:r>
      <w:r>
        <w:t xml:space="preserve"> </w:t>
      </w:r>
      <w:r>
        <w:rPr>
          <w:rStyle w:val="VerbatimChar"/>
        </w:rPr>
        <w:t xml:space="preserve">part</w:t>
      </w:r>
      <w:r>
        <w:t xml:space="preserve"> </w:t>
      </w:r>
      <w:r>
        <w:t xml:space="preserve">to express hosts and distinct intellectual units within them; IIIF organizes compound digital objects through manifests and ordered canvases; and RFC 7089 models multiple time-based captures of one original web resource.</w:t>
      </w:r>
      <w:r>
        <w:t xml:space="preserve"> </w:t>
      </w:r>
      <w:hyperlink r:id="rId33">
        <w:r>
          <w:rPr>
            <w:rStyle w:val="Hyperlink"/>
          </w:rPr>
          <w:t xml:space="preserve">[10]</w:t>
        </w:r>
      </w:hyperlink>
    </w:p>
    <w:p>
      <w:pPr>
        <w:pStyle w:val="SourceCode"/>
      </w:pPr>
      <w:r>
        <w:rPr>
          <w:rStyle w:val="VerbatimChar"/>
        </w:rPr>
        <w:t xml:space="preserve">source_record</w:t>
      </w:r>
      <w:r>
        <w:br/>
      </w:r>
      <w:r>
        <w:rPr>
          <w:rStyle w:val="VerbatimChar"/>
        </w:rPr>
        <w:t xml:space="preserve">├── source_child_record(s)</w:t>
      </w:r>
      <w:r>
        <w:br/>
      </w:r>
      <w:r>
        <w:rPr>
          <w:rStyle w:val="VerbatimChar"/>
        </w:rPr>
        <w:t xml:space="preserve">├── describes_primary_entity ──&gt; normalized_entity</w:t>
      </w:r>
      <w:r>
        <w:br/>
      </w:r>
      <w:r>
        <w:rPr>
          <w:rStyle w:val="VerbatimChar"/>
        </w:rPr>
        <w:t xml:space="preserve">├── mentions_entity(s) ────────&gt; normalized_entity</w:t>
      </w:r>
      <w:r>
        <w:br/>
      </w:r>
      <w:r>
        <w:rPr>
          <w:rStyle w:val="VerbatimChar"/>
        </w:rPr>
        <w:t xml:space="preserve">└── has_representation ────────&gt; digital_representation</w:t>
      </w:r>
      <w:r>
        <w:br/>
      </w:r>
      <w:r>
        <w:rPr>
          <w:rStyle w:val="VerbatimChar"/>
        </w:rPr>
        <w:t xml:space="preserve">                                   └── rights_assertion</w:t>
      </w:r>
    </w:p>
    <w:p>
      <w:pPr>
        <w:pStyle w:val="SourceCode"/>
      </w:pPr>
      <w:r>
        <w:rPr>
          <w:rStyle w:val="VerbatimChar"/>
        </w:rPr>
        <w:t xml:space="preserve">periodical issue</w:t>
      </w:r>
      <w:r>
        <w:br/>
      </w:r>
      <w:r>
        <w:rPr>
          <w:rStyle w:val="VerbatimChar"/>
        </w:rPr>
        <w:t xml:space="preserve">├── source:issue</w:t>
      </w:r>
      <w:r>
        <w:br/>
      </w:r>
      <w:r>
        <w:rPr>
          <w:rStyle w:val="VerbatimChar"/>
        </w:rPr>
        <w:t xml:space="preserve">│   └── entity:issue</w:t>
      </w:r>
      <w:r>
        <w:br/>
      </w:r>
      <w:r>
        <w:rPr>
          <w:rStyle w:val="VerbatimChar"/>
        </w:rPr>
        <w:t xml:space="preserve">└── source:page[n]</w:t>
      </w:r>
      <w:r>
        <w:br/>
      </w:r>
      <w:r>
        <w:rPr>
          <w:rStyle w:val="VerbatimChar"/>
        </w:rPr>
        <w:t xml:space="preserve">    ├── entity:page</w:t>
      </w:r>
      <w:r>
        <w:br/>
      </w:r>
      <w:r>
        <w:rPr>
          <w:rStyle w:val="VerbatimChar"/>
        </w:rPr>
        <w:t xml:space="preserve">    └── entity:article_or_ad   only when the page contains a distinct intellectual unit</w:t>
      </w:r>
    </w:p>
    <w:p>
      <w:pPr>
        <w:pStyle w:val="SourceCode"/>
      </w:pPr>
      <w:r>
        <w:rPr>
          <w:rStyle w:val="VerbatimChar"/>
        </w:rPr>
        <w:t xml:space="preserve">book_or_catalogue</w:t>
      </w:r>
      <w:r>
        <w:br/>
      </w:r>
      <w:r>
        <w:rPr>
          <w:rStyle w:val="VerbatimChar"/>
        </w:rPr>
        <w:t xml:space="preserve">├── source:book</w:t>
      </w:r>
      <w:r>
        <w:br/>
      </w:r>
      <w:r>
        <w:rPr>
          <w:rStyle w:val="VerbatimChar"/>
        </w:rPr>
        <w:t xml:space="preserve">│   └── entity:text_work_or_instance</w:t>
      </w:r>
      <w:r>
        <w:br/>
      </w:r>
      <w:r>
        <w:rPr>
          <w:rStyle w:val="VerbatimChar"/>
        </w:rPr>
        <w:t xml:space="preserve">└── source:page_or_plate[n]</w:t>
      </w:r>
      <w:r>
        <w:br/>
      </w:r>
      <w:r>
        <w:rPr>
          <w:rStyle w:val="VerbatimChar"/>
        </w:rPr>
        <w:t xml:space="preserve">    ├── entity:page_or_plate</w:t>
      </w:r>
      <w:r>
        <w:br/>
      </w:r>
      <w:r>
        <w:rPr>
          <w:rStyle w:val="VerbatimChar"/>
        </w:rPr>
        <w:t xml:space="preserve">    └── entity:essay           only when separately titled / bounded / citable</w:t>
      </w:r>
    </w:p>
    <w:p>
      <w:pPr>
        <w:pStyle w:val="SourceCode"/>
      </w:pPr>
      <w:r>
        <w:rPr>
          <w:rStyle w:val="VerbatimChar"/>
        </w:rPr>
        <w:t xml:space="preserve">collection</w:t>
      </w:r>
      <w:r>
        <w:br/>
      </w:r>
      <w:r>
        <w:rPr>
          <w:rStyle w:val="VerbatimChar"/>
        </w:rPr>
        <w:t xml:space="preserve">├── source:collection</w:t>
      </w:r>
      <w:r>
        <w:br/>
      </w:r>
      <w:r>
        <w:rPr>
          <w:rStyle w:val="VerbatimChar"/>
        </w:rPr>
        <w:t xml:space="preserve">└── source:item[n]</w:t>
      </w:r>
      <w:r>
        <w:br/>
      </w:r>
      <w:r>
        <w:rPr>
          <w:rStyle w:val="VerbatimChar"/>
        </w:rPr>
        <w:t xml:space="preserve">    └── entity:item</w:t>
      </w:r>
    </w:p>
    <w:p>
      <w:pPr>
        <w:pStyle w:val="SourceCode"/>
      </w:pPr>
      <w:r>
        <w:rPr>
          <w:rStyle w:val="VerbatimChar"/>
        </w:rPr>
        <w:t xml:space="preserve">event</w:t>
      </w:r>
      <w:r>
        <w:br/>
      </w:r>
      <w:r>
        <w:rPr>
          <w:rStyle w:val="VerbatimChar"/>
        </w:rPr>
        <w:t xml:space="preserve">├── entity:event</w:t>
      </w:r>
      <w:r>
        <w:br/>
      </w:r>
      <w:r>
        <w:rPr>
          <w:rStyle w:val="VerbatimChar"/>
        </w:rPr>
        <w:t xml:space="preserve">├── relation:organized_by ──&gt; organization/person</w:t>
      </w:r>
      <w:r>
        <w:br/>
      </w:r>
      <w:r>
        <w:rPr>
          <w:rStyle w:val="VerbatimChar"/>
        </w:rPr>
        <w:t xml:space="preserve">├── relation:documented_in ─&gt; text/source</w:t>
      </w:r>
      <w:r>
        <w:br/>
      </w:r>
      <w:r>
        <w:rPr>
          <w:rStyle w:val="VerbatimChar"/>
        </w:rPr>
        <w:t xml:space="preserve">└── relation:related_work ──&gt; work/poster/page</w:t>
      </w:r>
    </w:p>
    <w:p>
      <w:pPr>
        <w:pStyle w:val="SourceCode"/>
      </w:pPr>
      <w:r>
        <w:rPr>
          <w:rStyle w:val="VerbatimChar"/>
        </w:rPr>
        <w:t xml:space="preserve">authority and appearances</w:t>
      </w:r>
      <w:r>
        <w:br/>
      </w:r>
      <w:r>
        <w:rPr>
          <w:rStyle w:val="VerbatimChar"/>
        </w:rPr>
        <w:t xml:space="preserve">entity:person_or_org</w:t>
      </w:r>
      <w:r>
        <w:br/>
      </w:r>
      <w:r>
        <w:rPr>
          <w:rStyle w:val="VerbatimChar"/>
        </w:rPr>
        <w:t xml:space="preserve">└── appearance_assertion[n]</w:t>
      </w:r>
      <w:r>
        <w:br/>
      </w:r>
      <w:r>
        <w:rPr>
          <w:rStyle w:val="VerbatimChar"/>
        </w:rPr>
        <w:t xml:space="preserve">    ├── source_record_ref</w:t>
      </w:r>
      <w:r>
        <w:br/>
      </w:r>
      <w:r>
        <w:rPr>
          <w:rStyle w:val="VerbatimChar"/>
        </w:rPr>
        <w:t xml:space="preserve">    ├── source_label</w:t>
      </w:r>
      <w:r>
        <w:br/>
      </w:r>
      <w:r>
        <w:rPr>
          <w:rStyle w:val="VerbatimChar"/>
        </w:rPr>
        <w:t xml:space="preserve">    ├── role</w:t>
      </w:r>
      <w:r>
        <w:br/>
      </w:r>
      <w:r>
        <w:rPr>
          <w:rStyle w:val="VerbatimChar"/>
        </w:rPr>
        <w:t xml:space="preserve">    └── confidence</w:t>
      </w:r>
    </w:p>
    <w:p>
      <w:pPr>
        <w:pStyle w:val="SourceCode"/>
      </w:pPr>
      <w:r>
        <w:rPr>
          <w:rStyle w:val="VerbatimChar"/>
        </w:rPr>
        <w:t xml:space="preserve">web archive</w:t>
      </w:r>
      <w:r>
        <w:br/>
      </w:r>
      <w:r>
        <w:rPr>
          <w:rStyle w:val="VerbatimChar"/>
        </w:rPr>
        <w:t xml:space="preserve">original_live_url</w:t>
      </w:r>
      <w:r>
        <w:br/>
      </w:r>
      <w:r>
        <w:rPr>
          <w:rStyle w:val="VerbatimChar"/>
        </w:rPr>
        <w:t xml:space="preserve">└── source:web_capture[n]</w:t>
      </w:r>
      <w:r>
        <w:br/>
      </w:r>
      <w:r>
        <w:rPr>
          <w:rStyle w:val="VerbatimChar"/>
        </w:rPr>
        <w:t xml:space="preserve">    ├── capture_datetime</w:t>
      </w:r>
      <w:r>
        <w:br/>
      </w:r>
      <w:r>
        <w:rPr>
          <w:rStyle w:val="VerbatimChar"/>
        </w:rPr>
        <w:t xml:space="preserve">    ├── memento_or_capture_uri</w:t>
      </w:r>
      <w:r>
        <w:br/>
      </w:r>
      <w:r>
        <w:rPr>
          <w:rStyle w:val="VerbatimChar"/>
        </w:rPr>
        <w:t xml:space="preserve">    └── archive_provider</w:t>
      </w:r>
    </w:p>
    <w:p>
      <w:pPr>
        <w:pStyle w:val="SourceCode"/>
      </w:pPr>
      <w:r>
        <w:rPr>
          <w:rStyle w:val="VerbatimChar"/>
        </w:rPr>
        <w:t xml:space="preserve">publication surface</w:t>
      </w:r>
      <w:r>
        <w:br/>
      </w:r>
      <w:r>
        <w:rPr>
          <w:rStyle w:val="VerbatimChar"/>
        </w:rPr>
        <w:t xml:space="preserve">sheet:p01</w:t>
      </w:r>
      <w:r>
        <w:br/>
      </w:r>
      <w:r>
        <w:rPr>
          <w:rStyle w:val="VerbatimChar"/>
        </w:rPr>
        <w:t xml:space="preserve">├── appendix:p02</w:t>
      </w:r>
      <w:r>
        <w:br/>
      </w:r>
      <w:r>
        <w:rPr>
          <w:rStyle w:val="VerbatimChar"/>
        </w:rPr>
        <w:t xml:space="preserve">└── appendix:p03</w:t>
      </w:r>
    </w:p>
    <w:p>
      <w:pPr>
        <w:pStyle w:val="FirstParagraph"/>
      </w:pPr>
      <w:r>
        <w:t xml:space="preserve">For periodicals and books, the safest rule is: create the</w:t>
      </w:r>
      <w:r>
        <w:t xml:space="preserve"> </w:t>
      </w:r>
      <w:r>
        <w:rPr>
          <w:b/>
          <w:bCs/>
        </w:rPr>
        <w:t xml:space="preserve">host record first</w:t>
      </w:r>
      <w:r>
        <w:t xml:space="preserve">, then the</w:t>
      </w:r>
      <w:r>
        <w:t xml:space="preserve"> </w:t>
      </w:r>
      <w:r>
        <w:rPr>
          <w:b/>
          <w:bCs/>
        </w:rPr>
        <w:t xml:space="preserve">page-level child</w:t>
      </w:r>
      <w:r>
        <w:t xml:space="preserve">, then create an</w:t>
      </w:r>
      <w:r>
        <w:t xml:space="preserve"> </w:t>
      </w:r>
      <w:r>
        <w:rPr>
          <w:b/>
          <w:bCs/>
        </w:rPr>
        <w:t xml:space="preserve">article/ad/essay child entity only when the source supports a distinct intellectual identity</w:t>
      </w:r>
      <w:r>
        <w:t xml:space="preserve"> </w:t>
      </w:r>
      <w:r>
        <w:t xml:space="preserve">such as a separate headline, byline, captioned plate, or clearly bounded advertisement. That follows MODS guidance that a separate intellectual entity within a host should be modeled as such, while DACS/ISAD(G) justify inheritance of higher-level context without dissolving the lower-level item.</w:t>
      </w:r>
      <w:r>
        <w:t xml:space="preserve"> </w:t>
      </w:r>
      <w:hyperlink r:id="rId34">
        <w:r>
          <w:rPr>
            <w:rStyle w:val="Hyperlink"/>
          </w:rPr>
          <w:t xml:space="preserve">[11]</w:t>
        </w:r>
      </w:hyperlink>
    </w:p>
    <w:p>
      <w:pPr>
        <w:pStyle w:val="BodyText"/>
      </w:pPr>
      <w:r>
        <w:t xml:space="preserve">For people and institutions, create one local authority entity per identity, then record</w:t>
      </w:r>
      <w:r>
        <w:t xml:space="preserve"> </w:t>
      </w:r>
      <w:r>
        <w:rPr>
          <w:b/>
          <w:bCs/>
        </w:rPr>
        <w:t xml:space="preserve">source-specific appearances</w:t>
      </w:r>
      <w:r>
        <w:t xml:space="preserve"> </w:t>
      </w:r>
      <w:r>
        <w:t xml:space="preserve">as separate assertions containing the source label, source role, and citation. That matches MADS/RDF’s separation of authority and real-world object, complements VIAF’s clustering of variant forms from multiple authority files, and aligns with Getty practice of preferred names plus variant and historical names.</w:t>
      </w:r>
      <w:r>
        <w:t xml:space="preserve"> </w:t>
      </w:r>
      <w:hyperlink r:id="rId35">
        <w:r>
          <w:rPr>
            <w:rStyle w:val="Hyperlink"/>
          </w:rPr>
          <w:t xml:space="preserve">[12]</w:t>
        </w:r>
      </w:hyperlink>
    </w:p>
    <w:p>
      <w:pPr>
        <w:pStyle w:val="BodyText"/>
      </w:pPr>
      <w:r>
        <w:t xml:space="preserve">For web captures, treat the</w:t>
      </w:r>
      <w:r>
        <w:t xml:space="preserve"> </w:t>
      </w:r>
      <w:r>
        <w:rPr>
          <w:b/>
          <w:bCs/>
        </w:rPr>
        <w:t xml:space="preserve">original live URL</w:t>
      </w:r>
      <w:r>
        <w:t xml:space="preserve"> </w:t>
      </w:r>
      <w:r>
        <w:t xml:space="preserve">as the resource being versioned and each archived snapshot as a</w:t>
      </w:r>
      <w:r>
        <w:t xml:space="preserve"> </w:t>
      </w:r>
      <w:r>
        <w:rPr>
          <w:b/>
          <w:bCs/>
        </w:rPr>
        <w:t xml:space="preserve">time-stamped source record</w:t>
      </w:r>
      <w:r>
        <w:t xml:space="preserve">. Store the original URL, the capture URI or memento URI, the capture datetime, and the archive provider, and avoid treating the capture date as the page’s original publication date. WARC exists to preserve payload plus control/provenance metadata; Memento exists to retrieve prior states of one URI over time.</w:t>
      </w:r>
      <w:r>
        <w:t xml:space="preserve"> </w:t>
      </w:r>
      <w:hyperlink r:id="rId36">
        <w:r>
          <w:rPr>
            <w:rStyle w:val="Hyperlink"/>
          </w:rPr>
          <w:t xml:space="preserve">[13]</w:t>
        </w:r>
      </w:hyperlink>
    </w:p>
    <w:p>
      <w:pPr>
        <w:pStyle w:val="BodyText"/>
      </w:pPr>
      <w:r>
        <w:t xml:space="preserve">A recommended local publication rule is to keep</w:t>
      </w:r>
      <w:r>
        <w:t xml:space="preserve"> </w:t>
      </w:r>
      <w:r>
        <w:rPr>
          <w:rStyle w:val="VerbatimChar"/>
        </w:rPr>
        <w:t xml:space="preserve">sheet p01 → appendix p02/p03</w:t>
      </w:r>
      <w:r>
        <w:t xml:space="preserve"> </w:t>
      </w:r>
      <w:r>
        <w:t xml:space="preserve">as a</w:t>
      </w:r>
      <w:r>
        <w:t xml:space="preserve"> </w:t>
      </w:r>
      <w:r>
        <w:rPr>
          <w:b/>
          <w:bCs/>
        </w:rPr>
        <w:t xml:space="preserve">publication hierarchy</w:t>
      </w:r>
      <w:r>
        <w:t xml:space="preserve">, not a source hierarchy. Appendix pages may expose extended notes, field dumps, or relation evidence derived from the same source set, but they should not create fresh source records unless they introduce new cited evidence.</w:t>
      </w:r>
    </w:p>
    <w:bookmarkEnd w:id="37"/>
    <w:bookmarkStart w:id="40" w:name="authority-and-vocabulary-requirements"/>
    <w:p>
      <w:pPr>
        <w:pStyle w:val="Heading2"/>
      </w:pPr>
      <w:r>
        <w:t xml:space="preserve">Authority and vocabulary requirements</w:t>
      </w:r>
    </w:p>
    <w:p>
      <w:pPr>
        <w:pStyle w:val="FirstParagraph"/>
      </w:pPr>
      <w:r>
        <w:t xml:space="preserve">Authority and vocabulary handling should borrow from SKOS labels, matches, and note properties; Getty practice for multilingual, variant, and historical names; BCP 47 and the IANA registry for language/script tagging; ALA-LC for transliteration when that method is chosen; EDTF for uncertain or approximate dates; and MADS/VIAF for authority linking.</w:t>
      </w:r>
      <w:r>
        <w:t xml:space="preserve"> </w:t>
      </w:r>
      <w:hyperlink r:id="rId38">
        <w:r>
          <w:rPr>
            <w:rStyle w:val="Hyperlink"/>
          </w:rPr>
          <w:t xml:space="preserve">[14]</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Rule</w:t>
            </w:r>
          </w:p>
        </w:tc>
        <w:tc>
          <w:tcPr/>
          <w:p>
            <w:pPr>
              <w:pStyle w:val="Compact"/>
            </w:pPr>
            <w:r>
              <w:t xml:space="preserve">Minimum fields</w:t>
            </w:r>
          </w:p>
        </w:tc>
      </w:tr>
      <w:tr>
        <w:tc>
          <w:tcPr/>
          <w:p>
            <w:pPr>
              <w:pStyle w:val="Compact"/>
            </w:pPr>
            <w:r>
              <w:t xml:space="preserve">variant names</w:t>
            </w:r>
          </w:p>
        </w:tc>
        <w:tc>
          <w:tcPr/>
          <w:p>
            <w:pPr>
              <w:pStyle w:val="Compact"/>
            </w:pPr>
            <w:r>
              <w:t xml:space="preserve">Store every sourced variant; flag one preferred display label only; keep source citations for each variant</w:t>
            </w:r>
          </w:p>
        </w:tc>
        <w:tc>
          <w:tcPr/>
          <w:p>
            <w:pPr>
              <w:pStyle w:val="Compact"/>
            </w:pPr>
            <w:r>
              <w:rPr>
                <w:rStyle w:val="VerbatimChar"/>
              </w:rPr>
              <w:t xml:space="preserve">name_id</w:t>
            </w:r>
            <w:r>
              <w:t xml:space="preserve">,</w:t>
            </w:r>
            <w:r>
              <w:t xml:space="preserve"> </w:t>
            </w:r>
            <w:r>
              <w:rPr>
                <w:rStyle w:val="VerbatimChar"/>
              </w:rPr>
              <w:t xml:space="preserve">value</w:t>
            </w:r>
            <w:r>
              <w:t xml:space="preserve">,</w:t>
            </w:r>
            <w:r>
              <w:t xml:space="preserve"> </w:t>
            </w:r>
            <w:r>
              <w:rPr>
                <w:rStyle w:val="VerbatimChar"/>
              </w:rPr>
              <w:t xml:space="preserve">lang</w:t>
            </w:r>
            <w:r>
              <w:t xml:space="preserve">,</w:t>
            </w:r>
            <w:r>
              <w:t xml:space="preserve"> </w:t>
            </w:r>
            <w:r>
              <w:rPr>
                <w:rStyle w:val="VerbatimChar"/>
              </w:rPr>
              <w:t xml:space="preserve">script</w:t>
            </w:r>
            <w:r>
              <w:t xml:space="preserve">,</w:t>
            </w:r>
            <w:r>
              <w:t xml:space="preserve"> </w:t>
            </w:r>
            <w:r>
              <w:rPr>
                <w:rStyle w:val="VerbatimChar"/>
              </w:rPr>
              <w:t xml:space="preserve">preferred</w:t>
            </w:r>
            <w:r>
              <w:t xml:space="preserve">,</w:t>
            </w:r>
            <w:r>
              <w:t xml:space="preserve"> </w:t>
            </w:r>
            <w:r>
              <w:rPr>
                <w:rStyle w:val="VerbatimChar"/>
              </w:rPr>
              <w:t xml:space="preserve">historical_flag</w:t>
            </w:r>
            <w:r>
              <w:t xml:space="preserve">,</w:t>
            </w:r>
            <w:r>
              <w:t xml:space="preserve"> </w:t>
            </w:r>
            <w:r>
              <w:rPr>
                <w:rStyle w:val="VerbatimChar"/>
              </w:rPr>
              <w:t xml:space="preserve">citation_ids</w:t>
            </w:r>
          </w:p>
        </w:tc>
      </w:tr>
      <w:tr>
        <w:tc>
          <w:tcPr/>
          <w:p>
            <w:pPr>
              <w:pStyle w:val="Compact"/>
            </w:pPr>
            <w:r>
              <w:t xml:space="preserve">transliteration</w:t>
            </w:r>
          </w:p>
        </w:tc>
        <w:tc>
          <w:tcPr/>
          <w:p>
            <w:pPr>
              <w:pStyle w:val="Compact"/>
            </w:pPr>
            <w:r>
              <w:t xml:space="preserve">Never overwrite original script; store transliteration in a parallel field and record the method when known or chosen</w:t>
            </w:r>
          </w:p>
        </w:tc>
        <w:tc>
          <w:tcPr/>
          <w:p>
            <w:pPr>
              <w:pStyle w:val="Compact"/>
            </w:pPr>
            <w:r>
              <w:rPr>
                <w:rStyle w:val="VerbatimChar"/>
              </w:rPr>
              <w:t xml:space="preserve">original_value</w:t>
            </w:r>
            <w:r>
              <w:t xml:space="preserve">,</w:t>
            </w:r>
            <w:r>
              <w:t xml:space="preserve"> </w:t>
            </w:r>
            <w:r>
              <w:rPr>
                <w:rStyle w:val="VerbatimChar"/>
              </w:rPr>
              <w:t xml:space="preserve">transliterated_value</w:t>
            </w:r>
            <w:r>
              <w:t xml:space="preserve">,</w:t>
            </w:r>
            <w:r>
              <w:t xml:space="preserve"> </w:t>
            </w:r>
            <w:r>
              <w:rPr>
                <w:rStyle w:val="VerbatimChar"/>
              </w:rPr>
              <w:t xml:space="preserve">transliteration_method</w:t>
            </w:r>
            <w:r>
              <w:t xml:space="preserve">,</w:t>
            </w:r>
            <w:r>
              <w:t xml:space="preserve"> </w:t>
            </w:r>
            <w:r>
              <w:rPr>
                <w:rStyle w:val="VerbatimChar"/>
              </w:rPr>
              <w:t xml:space="preserve">lang</w:t>
            </w:r>
            <w:r>
              <w:t xml:space="preserve">,</w:t>
            </w:r>
            <w:r>
              <w:t xml:space="preserve"> </w:t>
            </w:r>
            <w:r>
              <w:rPr>
                <w:rStyle w:val="VerbatimChar"/>
              </w:rPr>
              <w:t xml:space="preserve">script</w:t>
            </w:r>
          </w:p>
        </w:tc>
      </w:tr>
      <w:tr>
        <w:tc>
          <w:tcPr/>
          <w:p>
            <w:pPr>
              <w:pStyle w:val="Compact"/>
            </w:pPr>
            <w:r>
              <w:t xml:space="preserve">translated titles</w:t>
            </w:r>
          </w:p>
        </w:tc>
        <w:tc>
          <w:tcPr/>
          <w:p>
            <w:pPr>
              <w:pStyle w:val="Compact"/>
            </w:pPr>
            <w:r>
              <w:t xml:space="preserve">Store translations as translations, not as originals; translations may become UI labels but never replace original-language evidence</w:t>
            </w:r>
          </w:p>
        </w:tc>
        <w:tc>
          <w:tcPr/>
          <w:p>
            <w:pPr>
              <w:pStyle w:val="Compact"/>
            </w:pPr>
            <w:r>
              <w:rPr>
                <w:rStyle w:val="VerbatimChar"/>
              </w:rPr>
              <w:t xml:space="preserve">original_title</w:t>
            </w:r>
            <w:r>
              <w:t xml:space="preserve">,</w:t>
            </w:r>
            <w:r>
              <w:t xml:space="preserve"> </w:t>
            </w:r>
            <w:r>
              <w:rPr>
                <w:rStyle w:val="VerbatimChar"/>
              </w:rPr>
              <w:t xml:space="preserve">translated_title</w:t>
            </w:r>
            <w:r>
              <w:t xml:space="preserve">,</w:t>
            </w:r>
            <w:r>
              <w:t xml:space="preserve"> </w:t>
            </w:r>
            <w:r>
              <w:rPr>
                <w:rStyle w:val="VerbatimChar"/>
              </w:rPr>
              <w:t xml:space="preserve">translation_type</w:t>
            </w:r>
            <w:r>
              <w:t xml:space="preserve">,</w:t>
            </w:r>
            <w:r>
              <w:t xml:space="preserve"> </w:t>
            </w:r>
            <w:r>
              <w:rPr>
                <w:rStyle w:val="VerbatimChar"/>
              </w:rPr>
              <w:t xml:space="preserve">translation_lang</w:t>
            </w:r>
            <w:r>
              <w:t xml:space="preserve">,</w:t>
            </w:r>
            <w:r>
              <w:t xml:space="preserve"> </w:t>
            </w:r>
            <w:r>
              <w:rPr>
                <w:rStyle w:val="VerbatimChar"/>
              </w:rPr>
              <w:t xml:space="preserve">citation_ids</w:t>
            </w:r>
          </w:p>
        </w:tc>
      </w:tr>
      <w:tr>
        <w:tc>
          <w:tcPr/>
          <w:p>
            <w:pPr>
              <w:pStyle w:val="Compact"/>
            </w:pPr>
            <w:r>
              <w:t xml:space="preserve">original-language titles</w:t>
            </w:r>
          </w:p>
        </w:tc>
        <w:tc>
          <w:tcPr/>
          <w:p>
            <w:pPr>
              <w:pStyle w:val="Compact"/>
            </w:pPr>
            <w:r>
              <w:t xml:space="preserve">If the source provides an original-language title, ingest it as a first-class field even when an English label is also shown</w:t>
            </w:r>
          </w:p>
        </w:tc>
        <w:tc>
          <w:tcPr/>
          <w:p>
            <w:pPr>
              <w:pStyle w:val="Compact"/>
            </w:pPr>
            <w:r>
              <w:rPr>
                <w:rStyle w:val="VerbatimChar"/>
              </w:rPr>
              <w:t xml:space="preserve">title_original</w:t>
            </w:r>
            <w:r>
              <w:t xml:space="preserve">,</w:t>
            </w:r>
            <w:r>
              <w:t xml:space="preserve"> </w:t>
            </w:r>
            <w:r>
              <w:rPr>
                <w:rStyle w:val="VerbatimChar"/>
              </w:rPr>
              <w:t xml:space="preserve">lang</w:t>
            </w:r>
            <w:r>
              <w:t xml:space="preserve">,</w:t>
            </w:r>
            <w:r>
              <w:t xml:space="preserve"> </w:t>
            </w:r>
            <w:r>
              <w:rPr>
                <w:rStyle w:val="VerbatimChar"/>
              </w:rPr>
              <w:t xml:space="preserve">script</w:t>
            </w:r>
            <w:r>
              <w:t xml:space="preserve">,</w:t>
            </w:r>
            <w:r>
              <w:t xml:space="preserve"> </w:t>
            </w:r>
            <w:r>
              <w:rPr>
                <w:rStyle w:val="VerbatimChar"/>
              </w:rPr>
              <w:t xml:space="preserve">source_field_ref</w:t>
            </w:r>
          </w:p>
        </w:tc>
      </w:tr>
      <w:tr>
        <w:tc>
          <w:tcPr/>
          <w:p>
            <w:pPr>
              <w:pStyle w:val="Compact"/>
            </w:pPr>
            <w:r>
              <w:t xml:space="preserve">uncertain dates</w:t>
            </w:r>
          </w:p>
        </w:tc>
        <w:tc>
          <w:tcPr/>
          <w:p>
            <w:pPr>
              <w:pStyle w:val="Compact"/>
            </w:pPr>
            <w:r>
              <w:t xml:space="preserve">Preserve literal date text; use EDTF when parseable; allow bounded earliest/latest values only when defensible; retain certainty status</w:t>
            </w:r>
          </w:p>
        </w:tc>
        <w:tc>
          <w:tcPr/>
          <w:p>
            <w:pPr>
              <w:pStyle w:val="Compact"/>
            </w:pPr>
            <w:r>
              <w:rPr>
                <w:rStyle w:val="VerbatimChar"/>
              </w:rPr>
              <w:t xml:space="preserve">date_display</w:t>
            </w:r>
            <w:r>
              <w:t xml:space="preserve">,</w:t>
            </w:r>
            <w:r>
              <w:t xml:space="preserve"> </w:t>
            </w:r>
            <w:r>
              <w:rPr>
                <w:rStyle w:val="VerbatimChar"/>
              </w:rPr>
              <w:t xml:space="preserve">date_edtf</w:t>
            </w:r>
            <w:r>
              <w:t xml:space="preserve">,</w:t>
            </w:r>
            <w:r>
              <w:t xml:space="preserve"> </w:t>
            </w:r>
            <w:r>
              <w:rPr>
                <w:rStyle w:val="VerbatimChar"/>
              </w:rPr>
              <w:t xml:space="preserve">earliest</w:t>
            </w:r>
            <w:r>
              <w:t xml:space="preserve">,</w:t>
            </w:r>
            <w:r>
              <w:t xml:space="preserve"> </w:t>
            </w:r>
            <w:r>
              <w:rPr>
                <w:rStyle w:val="VerbatimChar"/>
              </w:rPr>
              <w:t xml:space="preserve">latest</w:t>
            </w:r>
            <w:r>
              <w:t xml:space="preserve">,</w:t>
            </w:r>
            <w:r>
              <w:t xml:space="preserve"> </w:t>
            </w:r>
            <w:r>
              <w:rPr>
                <w:rStyle w:val="VerbatimChar"/>
              </w:rPr>
              <w:t xml:space="preserve">certainty</w:t>
            </w:r>
            <w:r>
              <w:t xml:space="preserve">,</w:t>
            </w:r>
            <w:r>
              <w:t xml:space="preserve"> </w:t>
            </w:r>
            <w:r>
              <w:rPr>
                <w:rStyle w:val="VerbatimChar"/>
              </w:rPr>
              <w:t xml:space="preserve">source_literal</w:t>
            </w:r>
          </w:p>
        </w:tc>
      </w:tr>
      <w:tr>
        <w:tc>
          <w:tcPr/>
          <w:p>
            <w:pPr>
              <w:pStyle w:val="Compact"/>
            </w:pPr>
            <w:r>
              <w:t xml:space="preserve">anonymous or collective authorship</w:t>
            </w:r>
          </w:p>
        </w:tc>
        <w:tc>
          <w:tcPr/>
          <w:p>
            <w:pPr>
              <w:pStyle w:val="Compact"/>
            </w:pPr>
            <w:r>
              <w:t xml:space="preserve">Distinguish</w:t>
            </w:r>
            <w:r>
              <w:t xml:space="preserve"> </w:t>
            </w:r>
            <w:r>
              <w:rPr>
                <w:rStyle w:val="VerbatimChar"/>
              </w:rPr>
              <w:t xml:space="preserve">anonymous</w:t>
            </w:r>
            <w:r>
              <w:t xml:space="preserve">,</w:t>
            </w:r>
            <w:r>
              <w:t xml:space="preserve"> </w:t>
            </w:r>
            <w:r>
              <w:rPr>
                <w:rStyle w:val="VerbatimChar"/>
              </w:rPr>
              <w:t xml:space="preserve">unknown</w:t>
            </w:r>
            <w:r>
              <w:t xml:space="preserve">,</w:t>
            </w:r>
            <w:r>
              <w:t xml:space="preserve"> </w:t>
            </w:r>
            <w:r>
              <w:rPr>
                <w:rStyle w:val="VerbatimChar"/>
              </w:rPr>
              <w:t xml:space="preserve">attributed</w:t>
            </w:r>
            <w:r>
              <w:t xml:space="preserve">, and</w:t>
            </w:r>
            <w:r>
              <w:t xml:space="preserve"> </w:t>
            </w:r>
            <w:r>
              <w:rPr>
                <w:rStyle w:val="VerbatimChar"/>
              </w:rPr>
              <w:t xml:space="preserve">collective</w:t>
            </w:r>
            <w:r>
              <w:t xml:space="preserve">; do not force a person authority when the source gives only a collective</w:t>
            </w:r>
          </w:p>
        </w:tc>
        <w:tc>
          <w:tcPr/>
          <w:p>
            <w:pPr>
              <w:pStyle w:val="Compact"/>
            </w:pPr>
            <w:r>
              <w:rPr>
                <w:rStyle w:val="VerbatimChar"/>
              </w:rPr>
              <w:t xml:space="preserve">creator_display</w:t>
            </w:r>
            <w:r>
              <w:t xml:space="preserve">,</w:t>
            </w:r>
            <w:r>
              <w:t xml:space="preserve"> </w:t>
            </w:r>
            <w:r>
              <w:rPr>
                <w:rStyle w:val="VerbatimChar"/>
              </w:rPr>
              <w:t xml:space="preserve">creator_mode</w:t>
            </w:r>
            <w:r>
              <w:t xml:space="preserve">,</w:t>
            </w:r>
            <w:r>
              <w:t xml:space="preserve"> </w:t>
            </w:r>
            <w:r>
              <w:rPr>
                <w:rStyle w:val="VerbatimChar"/>
              </w:rPr>
              <w:t xml:space="preserve">authority_ref_or_null</w:t>
            </w:r>
            <w:r>
              <w:t xml:space="preserve">,</w:t>
            </w:r>
            <w:r>
              <w:t xml:space="preserve"> </w:t>
            </w:r>
            <w:r>
              <w:rPr>
                <w:rStyle w:val="VerbatimChar"/>
              </w:rPr>
              <w:t xml:space="preserve">confidence</w:t>
            </w:r>
          </w:p>
        </w:tc>
      </w:tr>
      <w:tr>
        <w:tc>
          <w:tcPr/>
          <w:p>
            <w:pPr>
              <w:pStyle w:val="Compact"/>
            </w:pPr>
            <w:r>
              <w:t xml:space="preserve">institutional name changes</w:t>
            </w:r>
          </w:p>
        </w:tc>
        <w:tc>
          <w:tcPr/>
          <w:p>
            <w:pPr>
              <w:pStyle w:val="Compact"/>
            </w:pPr>
            <w:r>
              <w:t xml:space="preserve">Model predecessor/successor and dated historical names; a current preferred label must not erase older labels</w:t>
            </w:r>
          </w:p>
        </w:tc>
        <w:tc>
          <w:tcPr/>
          <w:p>
            <w:pPr>
              <w:pStyle w:val="Compact"/>
            </w:pPr>
            <w:r>
              <w:rPr>
                <w:rStyle w:val="VerbatimChar"/>
              </w:rPr>
              <w:t xml:space="preserve">org_id</w:t>
            </w:r>
            <w:r>
              <w:t xml:space="preserve">,</w:t>
            </w:r>
            <w:r>
              <w:t xml:space="preserve"> </w:t>
            </w:r>
            <w:r>
              <w:rPr>
                <w:rStyle w:val="VerbatimChar"/>
              </w:rPr>
              <w:t xml:space="preserve">name_variants</w:t>
            </w:r>
            <w:r>
              <w:t xml:space="preserve">,</w:t>
            </w:r>
            <w:r>
              <w:t xml:space="preserve"> </w:t>
            </w:r>
            <w:r>
              <w:rPr>
                <w:rStyle w:val="VerbatimChar"/>
              </w:rPr>
              <w:t xml:space="preserve">historical_flag</w:t>
            </w:r>
            <w:r>
              <w:t xml:space="preserve">,</w:t>
            </w:r>
            <w:r>
              <w:t xml:space="preserve"> </w:t>
            </w:r>
            <w:r>
              <w:rPr>
                <w:rStyle w:val="VerbatimChar"/>
              </w:rPr>
              <w:t xml:space="preserve">valid_from</w:t>
            </w:r>
            <w:r>
              <w:t xml:space="preserve">,</w:t>
            </w:r>
            <w:r>
              <w:t xml:space="preserve"> </w:t>
            </w:r>
            <w:r>
              <w:rPr>
                <w:rStyle w:val="VerbatimChar"/>
              </w:rPr>
              <w:t xml:space="preserve">valid_to</w:t>
            </w:r>
            <w:r>
              <w:t xml:space="preserve">,</w:t>
            </w:r>
            <w:r>
              <w:t xml:space="preserve"> </w:t>
            </w:r>
            <w:r>
              <w:rPr>
                <w:rStyle w:val="VerbatimChar"/>
              </w:rPr>
              <w:t xml:space="preserve">predecessor_ref</w:t>
            </w:r>
            <w:r>
              <w:t xml:space="preserve">,</w:t>
            </w:r>
            <w:r>
              <w:t xml:space="preserve"> </w:t>
            </w:r>
            <w:r>
              <w:rPr>
                <w:rStyle w:val="VerbatimChar"/>
              </w:rPr>
              <w:t xml:space="preserve">successor_ref</w:t>
            </w:r>
          </w:p>
        </w:tc>
      </w:tr>
      <w:tr>
        <w:tc>
          <w:tcPr/>
          <w:p>
            <w:pPr>
              <w:pStyle w:val="Compact"/>
            </w:pPr>
            <w:r>
              <w:t xml:space="preserve">geographic changes</w:t>
            </w:r>
          </w:p>
        </w:tc>
        <w:tc>
          <w:tcPr/>
          <w:p>
            <w:pPr>
              <w:pStyle w:val="Compact"/>
            </w:pPr>
            <w:r>
              <w:t xml:space="preserve">Keep historical place names and current preferred place references side by side; do not normalize older place names out of the record</w:t>
            </w:r>
          </w:p>
        </w:tc>
        <w:tc>
          <w:tcPr/>
          <w:p>
            <w:pPr>
              <w:pStyle w:val="Compact"/>
            </w:pPr>
            <w:r>
              <w:rPr>
                <w:rStyle w:val="VerbatimChar"/>
              </w:rPr>
              <w:t xml:space="preserve">place_display</w:t>
            </w:r>
            <w:r>
              <w:t xml:space="preserve">,</w:t>
            </w:r>
            <w:r>
              <w:t xml:space="preserve"> </w:t>
            </w:r>
            <w:r>
              <w:rPr>
                <w:rStyle w:val="VerbatimChar"/>
              </w:rPr>
              <w:t xml:space="preserve">place_authority_ref</w:t>
            </w:r>
            <w:r>
              <w:t xml:space="preserve">,</w:t>
            </w:r>
            <w:r>
              <w:t xml:space="preserve"> </w:t>
            </w:r>
            <w:r>
              <w:rPr>
                <w:rStyle w:val="VerbatimChar"/>
              </w:rPr>
              <w:t xml:space="preserve">historical_name</w:t>
            </w:r>
            <w:r>
              <w:t xml:space="preserve">,</w:t>
            </w:r>
            <w:r>
              <w:t xml:space="preserve"> </w:t>
            </w:r>
            <w:r>
              <w:rPr>
                <w:rStyle w:val="VerbatimChar"/>
              </w:rPr>
              <w:t xml:space="preserve">broader_place_ref</w:t>
            </w:r>
            <w:r>
              <w:t xml:space="preserve">,</w:t>
            </w:r>
            <w:r>
              <w:t xml:space="preserve"> </w:t>
            </w:r>
            <w:r>
              <w:rPr>
                <w:rStyle w:val="VerbatimChar"/>
              </w:rPr>
              <w:t xml:space="preserve">valid_date_range</w:t>
            </w:r>
          </w:p>
        </w:tc>
      </w:tr>
      <w:tr>
        <w:tc>
          <w:tcPr/>
          <w:p>
            <w:pPr>
              <w:pStyle w:val="Compact"/>
            </w:pPr>
            <w:r>
              <w:t xml:space="preserve">movement membership vs later classification</w:t>
            </w:r>
          </w:p>
        </w:tc>
        <w:tc>
          <w:tcPr/>
          <w:p>
            <w:pPr>
              <w:pStyle w:val="Compact"/>
            </w:pPr>
            <w:r>
              <w:t xml:space="preserve">Separate</w:t>
            </w:r>
            <w:r>
              <w:t xml:space="preserve"> </w:t>
            </w:r>
            <w:r>
              <w:rPr>
                <w:rStyle w:val="VerbatimChar"/>
              </w:rPr>
              <w:t xml:space="preserve">source-stated membership</w:t>
            </w:r>
            <w:r>
              <w:t xml:space="preserve"> </w:t>
            </w:r>
            <w:r>
              <w:t xml:space="preserve">from</w:t>
            </w:r>
            <w:r>
              <w:t xml:space="preserve"> </w:t>
            </w:r>
            <w:r>
              <w:rPr>
                <w:rStyle w:val="VerbatimChar"/>
              </w:rPr>
              <w:t xml:space="preserve">later scholarly/local classification</w:t>
            </w:r>
            <w:r>
              <w:t xml:space="preserve">; both may coexist with different confidence levels</w:t>
            </w:r>
          </w:p>
        </w:tc>
        <w:tc>
          <w:tcPr/>
          <w:p>
            <w:pPr>
              <w:pStyle w:val="Compact"/>
            </w:pPr>
            <w:r>
              <w:rPr>
                <w:rStyle w:val="VerbatimChar"/>
              </w:rPr>
              <w:t xml:space="preserve">classification_term</w:t>
            </w:r>
            <w:r>
              <w:t xml:space="preserve">,</w:t>
            </w:r>
            <w:r>
              <w:t xml:space="preserve"> </w:t>
            </w:r>
            <w:r>
              <w:rPr>
                <w:rStyle w:val="VerbatimChar"/>
              </w:rPr>
              <w:t xml:space="preserve">assignment_basis</w:t>
            </w:r>
            <w:r>
              <w:t xml:space="preserve">,</w:t>
            </w:r>
            <w:r>
              <w:t xml:space="preserve"> </w:t>
            </w:r>
            <w:r>
              <w:rPr>
                <w:rStyle w:val="VerbatimChar"/>
              </w:rPr>
              <w:t xml:space="preserve">assignment_date_or_period</w:t>
            </w:r>
            <w:r>
              <w:t xml:space="preserve">,</w:t>
            </w:r>
            <w:r>
              <w:t xml:space="preserve"> </w:t>
            </w:r>
            <w:r>
              <w:rPr>
                <w:rStyle w:val="VerbatimChar"/>
              </w:rPr>
              <w:t xml:space="preserve">confidence</w:t>
            </w:r>
          </w:p>
        </w:tc>
      </w:tr>
      <w:tr>
        <w:tc>
          <w:tcPr/>
          <w:p>
            <w:pPr>
              <w:pStyle w:val="Compact"/>
            </w:pPr>
            <w:r>
              <w:t xml:space="preserve">visually resembles vs historically related</w:t>
            </w:r>
          </w:p>
        </w:tc>
        <w:tc>
          <w:tcPr/>
          <w:p>
            <w:pPr>
              <w:pStyle w:val="Compact"/>
            </w:pPr>
            <w:r>
              <w:t xml:space="preserve">Use a weak, non-identity relation such as</w:t>
            </w:r>
            <w:r>
              <w:t xml:space="preserve"> </w:t>
            </w:r>
            <w:r>
              <w:rPr>
                <w:rStyle w:val="VerbatimChar"/>
              </w:rPr>
              <w:t xml:space="preserve">resembles</w:t>
            </w:r>
            <w:r>
              <w:t xml:space="preserve"> </w:t>
            </w:r>
            <w:r>
              <w:t xml:space="preserve">or</w:t>
            </w:r>
            <w:r>
              <w:t xml:space="preserve"> </w:t>
            </w:r>
            <w:r>
              <w:rPr>
                <w:rStyle w:val="VerbatimChar"/>
              </w:rPr>
              <w:t xml:space="preserve">visual_analogy_note</w:t>
            </w:r>
            <w:r>
              <w:t xml:space="preserve">; never upgrade resemblance to</w:t>
            </w:r>
            <w:r>
              <w:t xml:space="preserve"> </w:t>
            </w:r>
            <w:r>
              <w:rPr>
                <w:rStyle w:val="VerbatimChar"/>
              </w:rPr>
              <w:t xml:space="preserve">influenced_by</w:t>
            </w:r>
            <w:r>
              <w:t xml:space="preserve">,</w:t>
            </w:r>
            <w:r>
              <w:t xml:space="preserve"> </w:t>
            </w:r>
            <w:r>
              <w:rPr>
                <w:rStyle w:val="VerbatimChar"/>
              </w:rPr>
              <w:t xml:space="preserve">same_as</w:t>
            </w:r>
            <w:r>
              <w:t xml:space="preserve">, or movement membership without evidence</w:t>
            </w:r>
          </w:p>
        </w:tc>
        <w:tc>
          <w:tcPr/>
          <w:p>
            <w:pPr>
              <w:pStyle w:val="Compact"/>
            </w:pPr>
            <w:r>
              <w:rPr>
                <w:rStyle w:val="VerbatimChar"/>
              </w:rPr>
              <w:t xml:space="preserve">relation_type</w:t>
            </w:r>
            <w:r>
              <w:t xml:space="preserve">,</w:t>
            </w:r>
            <w:r>
              <w:t xml:space="preserve"> </w:t>
            </w:r>
            <w:r>
              <w:rPr>
                <w:rStyle w:val="VerbatimChar"/>
              </w:rPr>
              <w:t xml:space="preserve">relation_note</w:t>
            </w:r>
            <w:r>
              <w:t xml:space="preserve">,</w:t>
            </w:r>
            <w:r>
              <w:t xml:space="preserve"> </w:t>
            </w:r>
            <w:r>
              <w:rPr>
                <w:rStyle w:val="VerbatimChar"/>
              </w:rPr>
              <w:t xml:space="preserve">confidence</w:t>
            </w:r>
            <w:r>
              <w:t xml:space="preserve">,</w:t>
            </w:r>
            <w:r>
              <w:t xml:space="preserve"> </w:t>
            </w:r>
            <w:r>
              <w:rPr>
                <w:rStyle w:val="VerbatimChar"/>
              </w:rPr>
              <w:t xml:space="preserve">citation_ids</w:t>
            </w:r>
          </w:p>
        </w:tc>
      </w:tr>
      <w:tr>
        <w:tc>
          <w:tcPr/>
          <w:p>
            <w:pPr>
              <w:pStyle w:val="Compact"/>
            </w:pPr>
            <w:r>
              <w:t xml:space="preserve">possibly_same_as</w:t>
            </w:r>
          </w:p>
        </w:tc>
        <w:tc>
          <w:tcPr/>
          <w:p>
            <w:pPr>
              <w:pStyle w:val="Compact"/>
            </w:pPr>
            <w:r>
              <w:t xml:space="preserve">Treat unresolved identity as a typed candidate link, not a merge; block destructive merges until reviewed</w:t>
            </w:r>
          </w:p>
        </w:tc>
        <w:tc>
          <w:tcPr/>
          <w:p>
            <w:pPr>
              <w:pStyle w:val="Compact"/>
            </w:pPr>
            <w:r>
              <w:rPr>
                <w:rStyle w:val="VerbatimChar"/>
              </w:rPr>
              <w:t xml:space="preserve">candidate_ref</w:t>
            </w:r>
            <w:r>
              <w:t xml:space="preserve">,</w:t>
            </w:r>
            <w:r>
              <w:t xml:space="preserve"> </w:t>
            </w:r>
            <w:r>
              <w:rPr>
                <w:rStyle w:val="VerbatimChar"/>
              </w:rPr>
              <w:t xml:space="preserve">match_type=possibly_same_as</w:t>
            </w:r>
            <w:r>
              <w:t xml:space="preserve">,</w:t>
            </w:r>
            <w:r>
              <w:t xml:space="preserve"> </w:t>
            </w:r>
            <w:r>
              <w:rPr>
                <w:rStyle w:val="VerbatimChar"/>
              </w:rPr>
              <w:t xml:space="preserve">match_basis</w:t>
            </w:r>
            <w:r>
              <w:t xml:space="preserve">,</w:t>
            </w:r>
            <w:r>
              <w:t xml:space="preserve"> </w:t>
            </w:r>
            <w:r>
              <w:rPr>
                <w:rStyle w:val="VerbatimChar"/>
              </w:rPr>
              <w:t xml:space="preserve">confidence</w:t>
            </w:r>
            <w:r>
              <w:t xml:space="preserve">,</w:t>
            </w:r>
            <w:r>
              <w:t xml:space="preserve"> </w:t>
            </w:r>
            <w:r>
              <w:rPr>
                <w:rStyle w:val="VerbatimChar"/>
              </w:rPr>
              <w:t xml:space="preserve">review_status</w:t>
            </w:r>
          </w:p>
        </w:tc>
      </w:tr>
      <w:tr>
        <w:tc>
          <w:tcPr/>
          <w:p>
            <w:pPr>
              <w:pStyle w:val="Compact"/>
            </w:pPr>
            <w:r>
              <w:t xml:space="preserve">deprecated classifications</w:t>
            </w:r>
          </w:p>
        </w:tc>
        <w:tc>
          <w:tcPr/>
          <w:p>
            <w:pPr>
              <w:pStyle w:val="Compact"/>
            </w:pPr>
            <w:r>
              <w:t xml:space="preserve">Do not delete old concepts; keep them resolvable, mark them deprecated, and link to replacements or broader concepts</w:t>
            </w:r>
          </w:p>
        </w:tc>
        <w:tc>
          <w:tcPr/>
          <w:p>
            <w:pPr>
              <w:pStyle w:val="Compact"/>
            </w:pPr>
            <w:r>
              <w:rPr>
                <w:rStyle w:val="VerbatimChar"/>
              </w:rPr>
              <w:t xml:space="preserve">concept_status</w:t>
            </w:r>
            <w:r>
              <w:t xml:space="preserve">,</w:t>
            </w:r>
            <w:r>
              <w:t xml:space="preserve"> </w:t>
            </w:r>
            <w:r>
              <w:rPr>
                <w:rStyle w:val="VerbatimChar"/>
              </w:rPr>
              <w:t xml:space="preserve">deprecated_on</w:t>
            </w:r>
            <w:r>
              <w:t xml:space="preserve">,</w:t>
            </w:r>
            <w:r>
              <w:t xml:space="preserve"> </w:t>
            </w:r>
            <w:r>
              <w:rPr>
                <w:rStyle w:val="VerbatimChar"/>
              </w:rPr>
              <w:t xml:space="preserve">replacement_ref</w:t>
            </w:r>
            <w:r>
              <w:t xml:space="preserve">,</w:t>
            </w:r>
            <w:r>
              <w:t xml:space="preserve"> </w:t>
            </w:r>
            <w:r>
              <w:rPr>
                <w:rStyle w:val="VerbatimChar"/>
              </w:rPr>
              <w:t xml:space="preserve">history_note</w:t>
            </w:r>
            <w:r>
              <w:t xml:space="preserve">,</w:t>
            </w:r>
            <w:r>
              <w:t xml:space="preserve"> </w:t>
            </w:r>
            <w:r>
              <w:rPr>
                <w:rStyle w:val="VerbatimChar"/>
              </w:rPr>
              <w:t xml:space="preserve">change_note</w:t>
            </w:r>
          </w:p>
        </w:tc>
      </w:tr>
    </w:tbl>
    <w:p>
      <w:pPr>
        <w:pStyle w:val="BodyText"/>
      </w:pPr>
      <w:r>
        <w:t xml:space="preserve">This yields a conservative merge policy.</w:t>
      </w:r>
      <w:r>
        <w:t xml:space="preserve"> </w:t>
      </w:r>
      <w:r>
        <w:rPr>
          <w:rStyle w:val="VerbatimChar"/>
        </w:rPr>
        <w:t xml:space="preserve">same_as</w:t>
      </w:r>
      <w:r>
        <w:t xml:space="preserve"> </w:t>
      </w:r>
      <w:r>
        <w:t xml:space="preserve">should be reserved for strong authority-backed identity;</w:t>
      </w:r>
      <w:r>
        <w:t xml:space="preserve"> </w:t>
      </w:r>
      <w:r>
        <w:rPr>
          <w:rStyle w:val="VerbatimChar"/>
        </w:rPr>
        <w:t xml:space="preserve">possibly_same_as</w:t>
      </w:r>
      <w:r>
        <w:t xml:space="preserve"> </w:t>
      </w:r>
      <w:r>
        <w:t xml:space="preserve">should represent unresolved collisions;</w:t>
      </w:r>
      <w:r>
        <w:t xml:space="preserve"> </w:t>
      </w:r>
      <w:r>
        <w:rPr>
          <w:rStyle w:val="VerbatimChar"/>
        </w:rPr>
        <w:t xml:space="preserve">close_match</w:t>
      </w:r>
      <w:r>
        <w:t xml:space="preserve"> </w:t>
      </w:r>
      <w:r>
        <w:t xml:space="preserve">is for cross-vocabulary alignment that is useful for discovery but not safe enough for identity collapse. SKOS makes that exact/close distinction explicit, and MADS/VIAF reinforce the need to track authoritative identity separately from labels.</w:t>
      </w:r>
      <w:r>
        <w:t xml:space="preserve"> </w:t>
      </w:r>
      <w:hyperlink r:id="rId39">
        <w:r>
          <w:rPr>
            <w:rStyle w:val="Hyperlink"/>
          </w:rPr>
          <w:t xml:space="preserve">[15]</w:t>
        </w:r>
      </w:hyperlink>
    </w:p>
    <w:bookmarkEnd w:id="40"/>
    <w:bookmarkStart w:id="41" w:name="json-ingest-contract"/>
    <w:p>
      <w:pPr>
        <w:pStyle w:val="Heading2"/>
      </w:pPr>
      <w:r>
        <w:t xml:space="preserve">JSON ingest contract</w:t>
      </w:r>
    </w:p>
    <w:p>
      <w:pPr>
        <w:pStyle w:val="FirstParagraph"/>
      </w:pPr>
      <w:r>
        <w:t xml:space="preserve">The JSON contract below is intentionally</w:t>
      </w:r>
      <w:r>
        <w:t xml:space="preserve"> </w:t>
      </w:r>
      <w:r>
        <w:rPr>
          <w:b/>
          <w:bCs/>
        </w:rPr>
        <w:t xml:space="preserve">source-first</w:t>
      </w:r>
      <w:r>
        <w:t xml:space="preserve"> </w:t>
      </w:r>
      <w:r>
        <w:t xml:space="preserve">and</w:t>
      </w:r>
      <w:r>
        <w:t xml:space="preserve"> </w:t>
      </w:r>
      <w:r>
        <w:rPr>
          <w:b/>
          <w:bCs/>
        </w:rPr>
        <w:t xml:space="preserve">assertion-aware</w:t>
      </w:r>
      <w:r>
        <w:t xml:space="preserve">. It preserves raw source metadata, stores normalization separately, links each non-verbatim claim to field-level provenance and citations, keeps rights beside the representation/display layer, and treats</w:t>
      </w:r>
      <w:r>
        <w:t xml:space="preserve"> </w:t>
      </w:r>
      <w:r>
        <w:rPr>
          <w:rStyle w:val="VerbatimChar"/>
        </w:rPr>
        <w:t xml:space="preserve">surface</w:t>
      </w:r>
      <w:r>
        <w:t xml:space="preserve"> </w:t>
      </w:r>
      <w:r>
        <w:t xml:space="preserve">and</w:t>
      </w:r>
      <w:r>
        <w:t xml:space="preserve"> </w:t>
      </w:r>
      <w:r>
        <w:rPr>
          <w:rStyle w:val="VerbatimChar"/>
        </w:rPr>
        <w:t xml:space="preserve">IMG</w:t>
      </w:r>
      <w:r>
        <w:t xml:space="preserve"> </w:t>
      </w:r>
      <w:r>
        <w:t xml:space="preserve">as publication suggestions rather than ontological truth. That structure is an implementation inference from EDM’s separation of CHO/WebResource/Proxy, MADS/RDF’s authority-versus-RWO split, PREMIS’s rights/event modeling, IIIF’s manifest/media structure, and PROV’s provenance model.</w:t>
      </w:r>
      <w:r>
        <w:t xml:space="preserve"> </w:t>
      </w:r>
      <w:hyperlink r:id="rId21">
        <w:r>
          <w:rPr>
            <w:rStyle w:val="Hyperlink"/>
          </w:rPr>
          <w:t xml:space="preserve">[16]</w:t>
        </w:r>
      </w:hyperlink>
    </w:p>
    <w:p>
      <w:pPr>
        <w:pStyle w:val="SourceCode"/>
      </w:pPr>
      <w:r>
        <w:rPr>
          <w:rStyle w:val="VerbatimChar"/>
        </w:rPr>
        <w:t xml:space="preserve">{</w:t>
      </w:r>
      <w:r>
        <w:br/>
      </w:r>
      <w:r>
        <w:rPr>
          <w:rStyle w:val="VerbatimChar"/>
        </w:rPr>
        <w:t xml:space="preserve">  "ingest_contract_version": "0.1.0",</w:t>
      </w:r>
      <w:r>
        <w:br/>
      </w:r>
      <w:r>
        <w:rPr>
          <w:rStyle w:val="VerbatimChar"/>
        </w:rPr>
        <w:t xml:space="preserve">  "record_family": "periodical_page",</w:t>
      </w:r>
      <w:r>
        <w:br/>
      </w:r>
      <w:r>
        <w:rPr>
          <w:rStyle w:val="VerbatimChar"/>
        </w:rPr>
        <w:t xml:space="preserve">  "local_source_record_id": "src_000123",</w:t>
      </w:r>
      <w:r>
        <w:br/>
      </w:r>
      <w:r>
        <w:rPr>
          <w:rStyle w:val="VerbatimChar"/>
        </w:rPr>
        <w:t xml:space="preserve">  "source_identity": {</w:t>
      </w:r>
      <w:r>
        <w:br/>
      </w:r>
      <w:r>
        <w:rPr>
          <w:rStyle w:val="VerbatimChar"/>
        </w:rPr>
        <w:t xml:space="preserve">    "source_system": "Example Archive",</w:t>
      </w:r>
      <w:r>
        <w:br/>
      </w:r>
      <w:r>
        <w:rPr>
          <w:rStyle w:val="VerbatimChar"/>
        </w:rPr>
        <w:t xml:space="preserve">    "source_type": "periodical_page",</w:t>
      </w:r>
      <w:r>
        <w:br/>
      </w:r>
      <w:r>
        <w:rPr>
          <w:rStyle w:val="VerbatimChar"/>
        </w:rPr>
        <w:t xml:space="preserve">    "source_record_id": "EA-PP-1928-04-12-07",</w:t>
      </w:r>
      <w:r>
        <w:br/>
      </w:r>
      <w:r>
        <w:rPr>
          <w:rStyle w:val="VerbatimChar"/>
        </w:rPr>
        <w:t xml:space="preserve">    "source_record_url": "https://example.org/record/EA-PP-1928-04-12-07",</w:t>
      </w:r>
      <w:r>
        <w:br/>
      </w:r>
      <w:r>
        <w:rPr>
          <w:rStyle w:val="VerbatimChar"/>
        </w:rPr>
        <w:t xml:space="preserve">    "source_parent_record_id": "src_000122",</w:t>
      </w:r>
      <w:r>
        <w:br/>
      </w:r>
      <w:r>
        <w:rPr>
          <w:rStyle w:val="VerbatimChar"/>
        </w:rPr>
        <w:t xml:space="preserve">    "retrieval_method": "manual_entry",</w:t>
      </w:r>
      <w:r>
        <w:br/>
      </w:r>
      <w:r>
        <w:rPr>
          <w:rStyle w:val="VerbatimChar"/>
        </w:rPr>
        <w:t xml:space="preserve">    "accessed_at": "2026-05-30",</w:t>
      </w:r>
      <w:r>
        <w:br/>
      </w:r>
      <w:r>
        <w:rPr>
          <w:rStyle w:val="VerbatimChar"/>
        </w:rPr>
        <w:t xml:space="preserve">    "source_language": "zh",</w:t>
      </w:r>
      <w:r>
        <w:br/>
      </w:r>
      <w:r>
        <w:rPr>
          <w:rStyle w:val="VerbatimChar"/>
        </w:rPr>
        <w:t xml:space="preserve">    "source_script": "Hans",</w:t>
      </w:r>
      <w:r>
        <w:br/>
      </w:r>
      <w:r>
        <w:rPr>
          <w:rStyle w:val="VerbatimChar"/>
        </w:rPr>
        <w:t xml:space="preserve">    "archive_provider": null,</w:t>
      </w:r>
      <w:r>
        <w:br/>
      </w:r>
      <w:r>
        <w:rPr>
          <w:rStyle w:val="VerbatimChar"/>
        </w:rPr>
        <w:t xml:space="preserve">    "capture_datetime": null,</w:t>
      </w:r>
      <w:r>
        <w:br/>
      </w:r>
      <w:r>
        <w:rPr>
          <w:rStyle w:val="VerbatimChar"/>
        </w:rPr>
        <w:t xml:space="preserve">    "content_hash": null</w:t>
      </w:r>
      <w:r>
        <w:br/>
      </w:r>
      <w:r>
        <w:rPr>
          <w:rStyle w:val="VerbatimChar"/>
        </w:rPr>
        <w:t xml:space="preserve">  },</w:t>
      </w:r>
      <w:r>
        <w:br/>
      </w:r>
      <w:r>
        <w:rPr>
          <w:rStyle w:val="VerbatimChar"/>
        </w:rPr>
        <w:t xml:space="preserve">  "source_metadata_raw": {</w:t>
      </w:r>
      <w:r>
        <w:br/>
      </w:r>
      <w:r>
        <w:rPr>
          <w:rStyle w:val="VerbatimChar"/>
        </w:rPr>
        <w:t xml:space="preserve">    "serial_title": "Shanghai Sketch",</w:t>
      </w:r>
      <w:r>
        <w:br/>
      </w:r>
      <w:r>
        <w:rPr>
          <w:rStyle w:val="VerbatimChar"/>
        </w:rPr>
        <w:t xml:space="preserve">    "issue_label": "Vol. 1, No. 7",</w:t>
      </w:r>
      <w:r>
        <w:br/>
      </w:r>
      <w:r>
        <w:rPr>
          <w:rStyle w:val="VerbatimChar"/>
        </w:rPr>
        <w:t xml:space="preserve">    "page_number": "12",</w:t>
      </w:r>
      <w:r>
        <w:br/>
      </w:r>
      <w:r>
        <w:rPr>
          <w:rStyle w:val="VerbatimChar"/>
        </w:rPr>
        <w:t xml:space="preserve">    "headline": "Example headline in source script",</w:t>
      </w:r>
      <w:r>
        <w:br/>
      </w:r>
      <w:r>
        <w:rPr>
          <w:rStyle w:val="VerbatimChar"/>
        </w:rPr>
        <w:t xml:space="preserve">    "byline": "Unknown",</w:t>
      </w:r>
      <w:r>
        <w:br/>
      </w:r>
      <w:r>
        <w:rPr>
          <w:rStyle w:val="VerbatimChar"/>
        </w:rPr>
        <w:t xml:space="preserve">    "date_text": "1928-04-12",</w:t>
      </w:r>
      <w:r>
        <w:br/>
      </w:r>
      <w:r>
        <w:rPr>
          <w:rStyle w:val="VerbatimChar"/>
        </w:rPr>
        <w:t xml:space="preserve">    "rights_note": "No rights statement supplied by source",</w:t>
      </w:r>
      <w:r>
        <w:br/>
      </w:r>
      <w:r>
        <w:rPr>
          <w:rStyle w:val="VerbatimChar"/>
        </w:rPr>
        <w:t xml:space="preserve">    "image_url": "https://example.org/iiif/canvas/p12/full/full/0/default.jpg"</w:t>
      </w:r>
      <w:r>
        <w:br/>
      </w:r>
      <w:r>
        <w:rPr>
          <w:rStyle w:val="VerbatimChar"/>
        </w:rPr>
        <w:t xml:space="preserve">  },</w:t>
      </w:r>
      <w:r>
        <w:br/>
      </w:r>
      <w:r>
        <w:rPr>
          <w:rStyle w:val="VerbatimChar"/>
        </w:rPr>
        <w:t xml:space="preserve">  "normalized": {</w:t>
      </w:r>
      <w:r>
        <w:br/>
      </w:r>
      <w:r>
        <w:rPr>
          <w:rStyle w:val="VerbatimChar"/>
        </w:rPr>
        <w:t xml:space="preserve">    "normalized_entity_id": "ent_000987",</w:t>
      </w:r>
      <w:r>
        <w:br/>
      </w:r>
      <w:r>
        <w:rPr>
          <w:rStyle w:val="VerbatimChar"/>
        </w:rPr>
        <w:t xml:space="preserve">    "entity_type": "page",</w:t>
      </w:r>
      <w:r>
        <w:br/>
      </w:r>
      <w:r>
        <w:rPr>
          <w:rStyle w:val="VerbatimChar"/>
        </w:rPr>
        <w:t xml:space="preserve">    "preferred_label": {</w:t>
      </w:r>
      <w:r>
        <w:br/>
      </w:r>
      <w:r>
        <w:rPr>
          <w:rStyle w:val="VerbatimChar"/>
        </w:rPr>
        <w:t xml:space="preserve">      "value": "Shanghai Sketch, vol. 1, no. 7, page 12",</w:t>
      </w:r>
      <w:r>
        <w:br/>
      </w:r>
      <w:r>
        <w:rPr>
          <w:rStyle w:val="VerbatimChar"/>
        </w:rPr>
        <w:t xml:space="preserve">      "lang": "en",</w:t>
      </w:r>
      <w:r>
        <w:br/>
      </w:r>
      <w:r>
        <w:rPr>
          <w:rStyle w:val="VerbatimChar"/>
        </w:rPr>
        <w:t xml:space="preserve">      "script": "Latn"</w:t>
      </w:r>
      <w:r>
        <w:br/>
      </w:r>
      <w:r>
        <w:rPr>
          <w:rStyle w:val="VerbatimChar"/>
        </w:rPr>
        <w:t xml:space="preserve">    },</w:t>
      </w:r>
      <w:r>
        <w:br/>
      </w:r>
      <w:r>
        <w:rPr>
          <w:rStyle w:val="VerbatimChar"/>
        </w:rPr>
        <w:t xml:space="preserve">    "titles": [</w:t>
      </w:r>
      <w:r>
        <w:br/>
      </w:r>
      <w:r>
        <w:rPr>
          <w:rStyle w:val="VerbatimChar"/>
        </w:rPr>
        <w:t xml:space="preserve">      {</w:t>
      </w:r>
      <w:r>
        <w:br/>
      </w:r>
      <w:r>
        <w:rPr>
          <w:rStyle w:val="VerbatimChar"/>
        </w:rPr>
        <w:t xml:space="preserve">        "value": "Example headline in source script",</w:t>
      </w:r>
      <w:r>
        <w:br/>
      </w:r>
      <w:r>
        <w:rPr>
          <w:rStyle w:val="VerbatimChar"/>
        </w:rPr>
        <w:t xml:space="preserve">        "lang": "zh",</w:t>
      </w:r>
      <w:r>
        <w:br/>
      </w:r>
      <w:r>
        <w:rPr>
          <w:rStyle w:val="VerbatimChar"/>
        </w:rPr>
        <w:t xml:space="preserve">        "script": "Hans",</w:t>
      </w:r>
      <w:r>
        <w:br/>
      </w:r>
      <w:r>
        <w:rPr>
          <w:rStyle w:val="VerbatimChar"/>
        </w:rPr>
        <w:t xml:space="preserve">        "title_type": "original"</w:t>
      </w:r>
      <w:r>
        <w:br/>
      </w:r>
      <w:r>
        <w:rPr>
          <w:rStyle w:val="VerbatimChar"/>
        </w:rPr>
        <w:t xml:space="preserve">      },</w:t>
      </w:r>
      <w:r>
        <w:br/>
      </w:r>
      <w:r>
        <w:rPr>
          <w:rStyle w:val="VerbatimChar"/>
        </w:rPr>
        <w:t xml:space="preserve">      {</w:t>
      </w:r>
      <w:r>
        <w:br/>
      </w:r>
      <w:r>
        <w:rPr>
          <w:rStyle w:val="VerbatimChar"/>
        </w:rPr>
        <w:t xml:space="preserve">        "value": "Example transliterated headline",</w:t>
      </w:r>
      <w:r>
        <w:br/>
      </w:r>
      <w:r>
        <w:rPr>
          <w:rStyle w:val="VerbatimChar"/>
        </w:rPr>
        <w:t xml:space="preserve">        "lang": "zh-Latn",</w:t>
      </w:r>
      <w:r>
        <w:br/>
      </w:r>
      <w:r>
        <w:rPr>
          <w:rStyle w:val="VerbatimChar"/>
        </w:rPr>
        <w:t xml:space="preserve">        "script": "Latn",</w:t>
      </w:r>
      <w:r>
        <w:br/>
      </w:r>
      <w:r>
        <w:rPr>
          <w:rStyle w:val="VerbatimChar"/>
        </w:rPr>
        <w:t xml:space="preserve">        "title_type": "transliteration",</w:t>
      </w:r>
      <w:r>
        <w:br/>
      </w:r>
      <w:r>
        <w:rPr>
          <w:rStyle w:val="VerbatimChar"/>
        </w:rPr>
        <w:t xml:space="preserve">        "transliteration_method": "ALA-LC"</w:t>
      </w:r>
      <w:r>
        <w:br/>
      </w:r>
      <w:r>
        <w:rPr>
          <w:rStyle w:val="VerbatimChar"/>
        </w:rPr>
        <w:t xml:space="preserve">      },</w:t>
      </w:r>
      <w:r>
        <w:br/>
      </w:r>
      <w:r>
        <w:rPr>
          <w:rStyle w:val="VerbatimChar"/>
        </w:rPr>
        <w:t xml:space="preserve">      {</w:t>
      </w:r>
      <w:r>
        <w:br/>
      </w:r>
      <w:r>
        <w:rPr>
          <w:rStyle w:val="VerbatimChar"/>
        </w:rPr>
        <w:t xml:space="preserve">        "value": "Example English translated headline",</w:t>
      </w:r>
      <w:r>
        <w:br/>
      </w:r>
      <w:r>
        <w:rPr>
          <w:rStyle w:val="VerbatimChar"/>
        </w:rPr>
        <w:t xml:space="preserve">        "lang": "en",</w:t>
      </w:r>
      <w:r>
        <w:br/>
      </w:r>
      <w:r>
        <w:rPr>
          <w:rStyle w:val="VerbatimChar"/>
        </w:rPr>
        <w:t xml:space="preserve">        "script": "Latn",</w:t>
      </w:r>
      <w:r>
        <w:br/>
      </w:r>
      <w:r>
        <w:rPr>
          <w:rStyle w:val="VerbatimChar"/>
        </w:rPr>
        <w:t xml:space="preserve">        "title_type": "translation"</w:t>
      </w:r>
      <w:r>
        <w:br/>
      </w:r>
      <w:r>
        <w:rPr>
          <w:rStyle w:val="VerbatimChar"/>
        </w:rPr>
        <w:t xml:space="preserve">      }</w:t>
      </w:r>
      <w:r>
        <w:br/>
      </w:r>
      <w:r>
        <w:rPr>
          <w:rStyle w:val="VerbatimChar"/>
        </w:rPr>
        <w:t xml:space="preserve">    ],</w:t>
      </w:r>
      <w:r>
        <w:br/>
      </w:r>
      <w:r>
        <w:rPr>
          <w:rStyle w:val="VerbatimChar"/>
        </w:rPr>
        <w:t xml:space="preserve">    "date": {</w:t>
      </w:r>
      <w:r>
        <w:br/>
      </w:r>
      <w:r>
        <w:rPr>
          <w:rStyle w:val="VerbatimChar"/>
        </w:rPr>
        <w:t xml:space="preserve">      "display": "1928-04-12",</w:t>
      </w:r>
      <w:r>
        <w:br/>
      </w:r>
      <w:r>
        <w:rPr>
          <w:rStyle w:val="VerbatimChar"/>
        </w:rPr>
        <w:t xml:space="preserve">      "edtf": "1928-04-12",</w:t>
      </w:r>
      <w:r>
        <w:br/>
      </w:r>
      <w:r>
        <w:rPr>
          <w:rStyle w:val="VerbatimChar"/>
        </w:rPr>
        <w:t xml:space="preserve">      "earliest": "1928-04-12",</w:t>
      </w:r>
      <w:r>
        <w:br/>
      </w:r>
      <w:r>
        <w:rPr>
          <w:rStyle w:val="VerbatimChar"/>
        </w:rPr>
        <w:t xml:space="preserve">      "latest": "1928-04-12",</w:t>
      </w:r>
      <w:r>
        <w:br/>
      </w:r>
      <w:r>
        <w:rPr>
          <w:rStyle w:val="VerbatimChar"/>
        </w:rPr>
        <w:t xml:space="preserve">      "certainty": "exact",</w:t>
      </w:r>
      <w:r>
        <w:br/>
      </w:r>
      <w:r>
        <w:rPr>
          <w:rStyle w:val="VerbatimChar"/>
        </w:rPr>
        <w:t xml:space="preserve">      "source_literal": "1928-04-12"</w:t>
      </w:r>
      <w:r>
        <w:br/>
      </w:r>
      <w:r>
        <w:rPr>
          <w:rStyle w:val="VerbatimChar"/>
        </w:rPr>
        <w:t xml:space="preserve">    },</w:t>
      </w:r>
      <w:r>
        <w:br/>
      </w:r>
      <w:r>
        <w:rPr>
          <w:rStyle w:val="VerbatimChar"/>
        </w:rPr>
        <w:t xml:space="preserve">    "identifiers": [</w:t>
      </w:r>
      <w:r>
        <w:br/>
      </w:r>
      <w:r>
        <w:rPr>
          <w:rStyle w:val="VerbatimChar"/>
        </w:rPr>
        <w:t xml:space="preserve">      {</w:t>
      </w:r>
      <w:r>
        <w:br/>
      </w:r>
      <w:r>
        <w:rPr>
          <w:rStyle w:val="VerbatimChar"/>
        </w:rPr>
        <w:t xml:space="preserve">        "scheme": "local",</w:t>
      </w:r>
      <w:r>
        <w:br/>
      </w:r>
      <w:r>
        <w:rPr>
          <w:rStyle w:val="VerbatimChar"/>
        </w:rPr>
        <w:t xml:space="preserve">        "value": "ent_000987"</w:t>
      </w:r>
      <w:r>
        <w:br/>
      </w:r>
      <w:r>
        <w:rPr>
          <w:rStyle w:val="VerbatimChar"/>
        </w:rPr>
        <w:t xml:space="preserve">      },</w:t>
      </w:r>
      <w:r>
        <w:br/>
      </w:r>
      <w:r>
        <w:rPr>
          <w:rStyle w:val="VerbatimChar"/>
        </w:rPr>
        <w:t xml:space="preserve">      {</w:t>
      </w:r>
      <w:r>
        <w:br/>
      </w:r>
      <w:r>
        <w:rPr>
          <w:rStyle w:val="VerbatimChar"/>
        </w:rPr>
        <w:t xml:space="preserve">        "scheme": "source",</w:t>
      </w:r>
      <w:r>
        <w:br/>
      </w:r>
      <w:r>
        <w:rPr>
          <w:rStyle w:val="VerbatimChar"/>
        </w:rPr>
        <w:t xml:space="preserve">        "value": "EA-PP-1928-04-12-07"</w:t>
      </w:r>
      <w:r>
        <w:br/>
      </w:r>
      <w:r>
        <w:rPr>
          <w:rStyle w:val="VerbatimChar"/>
        </w:rPr>
        <w:t xml:space="preserve">      }</w:t>
      </w:r>
      <w:r>
        <w:br/>
      </w:r>
      <w:r>
        <w:rPr>
          <w:rStyle w:val="VerbatimChar"/>
        </w:rPr>
        <w:t xml:space="preserve">    ],</w:t>
      </w:r>
      <w:r>
        <w:br/>
      </w:r>
      <w:r>
        <w:rPr>
          <w:rStyle w:val="VerbatimChar"/>
        </w:rPr>
        <w:t xml:space="preserve">    "notes": [</w:t>
      </w:r>
      <w:r>
        <w:br/>
      </w:r>
      <w:r>
        <w:rPr>
          <w:rStyle w:val="VerbatimChar"/>
        </w:rPr>
        <w:t xml:space="preserve">      {</w:t>
      </w:r>
      <w:r>
        <w:br/>
      </w:r>
      <w:r>
        <w:rPr>
          <w:rStyle w:val="VerbatimChar"/>
        </w:rPr>
        <w:t xml:space="preserve">        "type": "normalization_note",</w:t>
      </w:r>
      <w:r>
        <w:br/>
      </w:r>
      <w:r>
        <w:rPr>
          <w:rStyle w:val="VerbatimChar"/>
        </w:rPr>
        <w:t xml:space="preserve">        "value": "Page entity created from issue-parent chain; article entity not created because page boundaries are undifferentiated."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"field_provenance": [</w:t>
      </w:r>
      <w:r>
        <w:br/>
      </w:r>
      <w:r>
        <w:rPr>
          <w:rStyle w:val="VerbatimChar"/>
        </w:rPr>
        <w:t xml:space="preserve">    {</w:t>
      </w:r>
      <w:r>
        <w:br/>
      </w:r>
      <w:r>
        <w:rPr>
          <w:rStyle w:val="VerbatimChar"/>
        </w:rPr>
        <w:t xml:space="preserve">      "target_path": "normalized.preferred_label.value",</w:t>
      </w:r>
      <w:r>
        <w:br/>
      </w:r>
      <w:r>
        <w:rPr>
          <w:rStyle w:val="VerbatimChar"/>
        </w:rPr>
        <w:t xml:space="preserve">      "source_field": "source_metadata_raw.serial_title",</w:t>
      </w:r>
      <w:r>
        <w:br/>
      </w:r>
      <w:r>
        <w:rPr>
          <w:rStyle w:val="VerbatimChar"/>
        </w:rPr>
        <w:t xml:space="preserve">      "assertion_basis": "cataloger_constructed_from_host_and_page",</w:t>
      </w:r>
      <w:r>
        <w:br/>
      </w:r>
      <w:r>
        <w:rPr>
          <w:rStyle w:val="VerbatimChar"/>
        </w:rPr>
        <w:t xml:space="preserve">      "citation_ids": ["cit_001"],</w:t>
      </w:r>
      <w:r>
        <w:br/>
      </w:r>
      <w:r>
        <w:rPr>
          <w:rStyle w:val="VerbatimChar"/>
        </w:rPr>
        <w:t xml:space="preserve">      "confidence": 0.96</w:t>
      </w:r>
      <w:r>
        <w:br/>
      </w:r>
      <w:r>
        <w:rPr>
          <w:rStyle w:val="VerbatimChar"/>
        </w:rPr>
        <w:t xml:space="preserve">    },</w:t>
      </w:r>
      <w:r>
        <w:br/>
      </w:r>
      <w:r>
        <w:rPr>
          <w:rStyle w:val="VerbatimChar"/>
        </w:rPr>
        <w:t xml:space="preserve">    {</w:t>
      </w:r>
      <w:r>
        <w:br/>
      </w:r>
      <w:r>
        <w:rPr>
          <w:rStyle w:val="VerbatimChar"/>
        </w:rPr>
        <w:t xml:space="preserve">      "target_path": "normalized.titles[0].value",</w:t>
      </w:r>
      <w:r>
        <w:br/>
      </w:r>
      <w:r>
        <w:rPr>
          <w:rStyle w:val="VerbatimChar"/>
        </w:rPr>
        <w:t xml:space="preserve">      "source_field": "source_metadata_raw.headline",</w:t>
      </w:r>
      <w:r>
        <w:br/>
      </w:r>
      <w:r>
        <w:rPr>
          <w:rStyle w:val="VerbatimChar"/>
        </w:rPr>
        <w:t xml:space="preserve">      "assertion_basis": "source_stated",</w:t>
      </w:r>
      <w:r>
        <w:br/>
      </w:r>
      <w:r>
        <w:rPr>
          <w:rStyle w:val="VerbatimChar"/>
        </w:rPr>
        <w:t xml:space="preserve">      "citation_ids": ["cit_001"],</w:t>
      </w:r>
      <w:r>
        <w:br/>
      </w:r>
      <w:r>
        <w:rPr>
          <w:rStyle w:val="VerbatimChar"/>
        </w:rPr>
        <w:t xml:space="preserve">      "confidence": 0.99</w:t>
      </w:r>
      <w:r>
        <w:br/>
      </w:r>
      <w:r>
        <w:rPr>
          <w:rStyle w:val="VerbatimChar"/>
        </w:rPr>
        <w:t xml:space="preserve">    },</w:t>
      </w:r>
      <w:r>
        <w:br/>
      </w:r>
      <w:r>
        <w:rPr>
          <w:rStyle w:val="VerbatimChar"/>
        </w:rPr>
        <w:t xml:space="preserve">    {</w:t>
      </w:r>
      <w:r>
        <w:br/>
      </w:r>
      <w:r>
        <w:rPr>
          <w:rStyle w:val="VerbatimChar"/>
        </w:rPr>
        <w:t xml:space="preserve">      "target_path": "normalized.date.edtf",</w:t>
      </w:r>
      <w:r>
        <w:br/>
      </w:r>
      <w:r>
        <w:rPr>
          <w:rStyle w:val="VerbatimChar"/>
        </w:rPr>
        <w:t xml:space="preserve">      "source_field": "source_metadata_raw.date_text",</w:t>
      </w:r>
      <w:r>
        <w:br/>
      </w:r>
      <w:r>
        <w:rPr>
          <w:rStyle w:val="VerbatimChar"/>
        </w:rPr>
        <w:t xml:space="preserve">      "assertion_basis": "source_stated",</w:t>
      </w:r>
      <w:r>
        <w:br/>
      </w:r>
      <w:r>
        <w:rPr>
          <w:rStyle w:val="VerbatimChar"/>
        </w:rPr>
        <w:t xml:space="preserve">      "citation_ids": ["cit_001"],</w:t>
      </w:r>
      <w:r>
        <w:br/>
      </w:r>
      <w:r>
        <w:rPr>
          <w:rStyle w:val="VerbatimChar"/>
        </w:rPr>
        <w:t xml:space="preserve">      "confidence": 0.98</w:t>
      </w:r>
      <w:r>
        <w:br/>
      </w:r>
      <w:r>
        <w:rPr>
          <w:rStyle w:val="VerbatimChar"/>
        </w:rPr>
        <w:t xml:space="preserve">    }</w:t>
      </w:r>
      <w:r>
        <w:br/>
      </w:r>
      <w:r>
        <w:rPr>
          <w:rStyle w:val="VerbatimChar"/>
        </w:rPr>
        <w:t xml:space="preserve">  ],</w:t>
      </w:r>
      <w:r>
        <w:br/>
      </w:r>
      <w:r>
        <w:rPr>
          <w:rStyle w:val="VerbatimChar"/>
        </w:rPr>
        <w:t xml:space="preserve">  "rights": {</w:t>
      </w:r>
      <w:r>
        <w:br/>
      </w:r>
      <w:r>
        <w:rPr>
          <w:rStyle w:val="VerbatimChar"/>
        </w:rPr>
        <w:t xml:space="preserve">    "review_status": "needs_review",</w:t>
      </w:r>
      <w:r>
        <w:br/>
      </w:r>
      <w:r>
        <w:rPr>
          <w:rStyle w:val="VerbatimChar"/>
        </w:rPr>
        <w:t xml:space="preserve">    "rights_basis": "no_explicit_statement_found",</w:t>
      </w:r>
      <w:r>
        <w:br/>
      </w:r>
      <w:r>
        <w:rPr>
          <w:rStyle w:val="VerbatimChar"/>
        </w:rPr>
        <w:t xml:space="preserve">    "object_rights_statement_uri": null,</w:t>
      </w:r>
      <w:r>
        <w:br/>
      </w:r>
      <w:r>
        <w:rPr>
          <w:rStyle w:val="VerbatimChar"/>
        </w:rPr>
        <w:t xml:space="preserve">    "representation_rights_statement_uri": null,</w:t>
      </w:r>
      <w:r>
        <w:br/>
      </w:r>
      <w:r>
        <w:rPr>
          <w:rStyle w:val="VerbatimChar"/>
        </w:rPr>
        <w:t xml:space="preserve">    "license_uri": null,</w:t>
      </w:r>
      <w:r>
        <w:br/>
      </w:r>
      <w:r>
        <w:rPr>
          <w:rStyle w:val="VerbatimChar"/>
        </w:rPr>
        <w:t xml:space="preserve">    "jurisdiction": "unknown",</w:t>
      </w:r>
      <w:r>
        <w:br/>
      </w:r>
      <w:r>
        <w:rPr>
          <w:rStyle w:val="VerbatimChar"/>
        </w:rPr>
        <w:t xml:space="preserve">    "display_permitted": false,</w:t>
      </w:r>
      <w:r>
        <w:br/>
      </w:r>
      <w:r>
        <w:rPr>
          <w:rStyle w:val="VerbatimChar"/>
        </w:rPr>
        <w:t xml:space="preserve">    "suggested_img_state": "IMG00",</w:t>
      </w:r>
      <w:r>
        <w:br/>
      </w:r>
      <w:r>
        <w:rPr>
          <w:rStyle w:val="VerbatimChar"/>
        </w:rPr>
        <w:t xml:space="preserve">    "representation_ref": {</w:t>
      </w:r>
      <w:r>
        <w:br/>
      </w:r>
      <w:r>
        <w:rPr>
          <w:rStyle w:val="VerbatimChar"/>
        </w:rPr>
        <w:t xml:space="preserve">      "type": "image",</w:t>
      </w:r>
      <w:r>
        <w:br/>
      </w:r>
      <w:r>
        <w:rPr>
          <w:rStyle w:val="VerbatimChar"/>
        </w:rPr>
        <w:t xml:space="preserve">      "url": "https://example.org/iiif/canvas/p12/full/full/0/default.jpg",</w:t>
      </w:r>
      <w:r>
        <w:br/>
      </w:r>
      <w:r>
        <w:rPr>
          <w:rStyle w:val="VerbatimChar"/>
        </w:rPr>
        <w:t xml:space="preserve">      "iiif_manifest_url": "https://example.org/iiif/manifest/issue-7"</w:t>
      </w:r>
      <w:r>
        <w:br/>
      </w:r>
      <w:r>
        <w:rPr>
          <w:rStyle w:val="VerbatimChar"/>
        </w:rPr>
        <w:t xml:space="preserve">    },</w:t>
      </w:r>
      <w:r>
        <w:br/>
      </w:r>
      <w:r>
        <w:rPr>
          <w:rStyle w:val="VerbatimChar"/>
        </w:rPr>
        <w:t xml:space="preserve">    "evidence": [</w:t>
      </w:r>
      <w:r>
        <w:br/>
      </w:r>
      <w:r>
        <w:rPr>
          <w:rStyle w:val="VerbatimChar"/>
        </w:rPr>
        <w:t xml:space="preserve">      {</w:t>
      </w:r>
      <w:r>
        <w:br/>
      </w:r>
      <w:r>
        <w:rPr>
          <w:rStyle w:val="VerbatimChar"/>
        </w:rPr>
        <w:t xml:space="preserve">        "type": "source_rights_note",</w:t>
      </w:r>
      <w:r>
        <w:br/>
      </w:r>
      <w:r>
        <w:rPr>
          <w:rStyle w:val="VerbatimChar"/>
        </w:rPr>
        <w:t xml:space="preserve">        "value": "No rights statement supplied by source",</w:t>
      </w:r>
      <w:r>
        <w:br/>
      </w:r>
      <w:r>
        <w:rPr>
          <w:rStyle w:val="VerbatimChar"/>
        </w:rPr>
        <w:t xml:space="preserve">        "citation_id": "cit_001"</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"classifications": [</w:t>
      </w:r>
      <w:r>
        <w:br/>
      </w:r>
      <w:r>
        <w:rPr>
          <w:rStyle w:val="VerbatimChar"/>
        </w:rPr>
        <w:t xml:space="preserve">    {</w:t>
      </w:r>
      <w:r>
        <w:br/>
      </w:r>
      <w:r>
        <w:rPr>
          <w:rStyle w:val="VerbatimChar"/>
        </w:rPr>
        <w:t xml:space="preserve">      "scheme": "local_historical_node",</w:t>
      </w:r>
      <w:r>
        <w:br/>
      </w:r>
      <w:r>
        <w:rPr>
          <w:rStyle w:val="VerbatimChar"/>
        </w:rPr>
        <w:t xml:space="preserve">      "term_id": "C07",</w:t>
      </w:r>
      <w:r>
        <w:br/>
      </w:r>
      <w:r>
        <w:rPr>
          <w:rStyle w:val="VerbatimChar"/>
        </w:rPr>
        <w:t xml:space="preserve">      "label": "Shanghai Sketch / yuefenpai / Chinese commercial visual modernity",</w:t>
      </w:r>
      <w:r>
        <w:br/>
      </w:r>
      <w:r>
        <w:rPr>
          <w:rStyle w:val="VerbatimChar"/>
        </w:rPr>
        <w:t xml:space="preserve">      "assignment_basis": "local_research_classification",</w:t>
      </w:r>
      <w:r>
        <w:br/>
      </w:r>
      <w:r>
        <w:rPr>
          <w:rStyle w:val="VerbatimChar"/>
        </w:rPr>
        <w:t xml:space="preserve">      "confidence": 0.82,</w:t>
      </w:r>
      <w:r>
        <w:br/>
      </w:r>
      <w:r>
        <w:rPr>
          <w:rStyle w:val="VerbatimChar"/>
        </w:rPr>
        <w:t xml:space="preserve">      "citation_ids": ["cit_002"]</w:t>
      </w:r>
      <w:r>
        <w:br/>
      </w:r>
      <w:r>
        <w:rPr>
          <w:rStyle w:val="VerbatimChar"/>
        </w:rPr>
        <w:t xml:space="preserve">    },</w:t>
      </w:r>
      <w:r>
        <w:br/>
      </w:r>
      <w:r>
        <w:rPr>
          <w:rStyle w:val="VerbatimChar"/>
        </w:rPr>
        <w:t xml:space="preserve">    {</w:t>
      </w:r>
      <w:r>
        <w:br/>
      </w:r>
      <w:r>
        <w:rPr>
          <w:rStyle w:val="VerbatimChar"/>
        </w:rPr>
        <w:t xml:space="preserve">      "scheme": "local_medium",</w:t>
      </w:r>
      <w:r>
        <w:br/>
      </w:r>
      <w:r>
        <w:rPr>
          <w:rStyle w:val="VerbatimChar"/>
        </w:rPr>
        <w:t xml:space="preserve">      "term_id": "periodical_page",</w:t>
      </w:r>
      <w:r>
        <w:br/>
      </w:r>
      <w:r>
        <w:rPr>
          <w:rStyle w:val="VerbatimChar"/>
        </w:rPr>
        <w:t xml:space="preserve">      "label": "periodical page",</w:t>
      </w:r>
      <w:r>
        <w:br/>
      </w:r>
      <w:r>
        <w:rPr>
          <w:rStyle w:val="VerbatimChar"/>
        </w:rPr>
        <w:t xml:space="preserve">      "assignment_basis": "source_stated_or_direct_observation",</w:t>
      </w:r>
      <w:r>
        <w:br/>
      </w:r>
      <w:r>
        <w:rPr>
          <w:rStyle w:val="VerbatimChar"/>
        </w:rPr>
        <w:t xml:space="preserve">      "confidence": 0.97,</w:t>
      </w:r>
      <w:r>
        <w:br/>
      </w:r>
      <w:r>
        <w:rPr>
          <w:rStyle w:val="VerbatimChar"/>
        </w:rPr>
        <w:t xml:space="preserve">      "citation_ids": ["cit_001"]</w:t>
      </w:r>
      <w:r>
        <w:br/>
      </w:r>
      <w:r>
        <w:rPr>
          <w:rStyle w:val="VerbatimChar"/>
        </w:rPr>
        <w:t xml:space="preserve">    }</w:t>
      </w:r>
      <w:r>
        <w:br/>
      </w:r>
      <w:r>
        <w:rPr>
          <w:rStyle w:val="VerbatimChar"/>
        </w:rPr>
        <w:t xml:space="preserve">  ],</w:t>
      </w:r>
      <w:r>
        <w:br/>
      </w:r>
      <w:r>
        <w:rPr>
          <w:rStyle w:val="VerbatimChar"/>
        </w:rPr>
        <w:t xml:space="preserve">  "relations": [</w:t>
      </w:r>
      <w:r>
        <w:br/>
      </w:r>
      <w:r>
        <w:rPr>
          <w:rStyle w:val="VerbatimChar"/>
        </w:rPr>
        <w:t xml:space="preserve">    {</w:t>
      </w:r>
      <w:r>
        <w:br/>
      </w:r>
      <w:r>
        <w:rPr>
          <w:rStyle w:val="VerbatimChar"/>
        </w:rPr>
        <w:t xml:space="preserve">      "predicate": "page_of_issue",</w:t>
      </w:r>
      <w:r>
        <w:br/>
      </w:r>
      <w:r>
        <w:rPr>
          <w:rStyle w:val="VerbatimChar"/>
        </w:rPr>
        <w:t xml:space="preserve">      "object_ref": "ent_000986",</w:t>
      </w:r>
      <w:r>
        <w:br/>
      </w:r>
      <w:r>
        <w:rPr>
          <w:rStyle w:val="VerbatimChar"/>
        </w:rPr>
        <w:t xml:space="preserve">      "basis": "source_stated",</w:t>
      </w:r>
      <w:r>
        <w:br/>
      </w:r>
      <w:r>
        <w:rPr>
          <w:rStyle w:val="VerbatimChar"/>
        </w:rPr>
        <w:t xml:space="preserve">      "confidence": 0.99,</w:t>
      </w:r>
      <w:r>
        <w:br/>
      </w:r>
      <w:r>
        <w:rPr>
          <w:rStyle w:val="VerbatimChar"/>
        </w:rPr>
        <w:t xml:space="preserve">      "citation_ids": ["cit_001"]</w:t>
      </w:r>
      <w:r>
        <w:br/>
      </w:r>
      <w:r>
        <w:rPr>
          <w:rStyle w:val="VerbatimChar"/>
        </w:rPr>
        <w:t xml:space="preserve">    },</w:t>
      </w:r>
      <w:r>
        <w:br/>
      </w:r>
      <w:r>
        <w:rPr>
          <w:rStyle w:val="VerbatimChar"/>
        </w:rPr>
        <w:t xml:space="preserve">    {</w:t>
      </w:r>
      <w:r>
        <w:br/>
      </w:r>
      <w:r>
        <w:rPr>
          <w:rStyle w:val="VerbatimChar"/>
        </w:rPr>
        <w:t xml:space="preserve">      "predicate": "possibly_same_as",</w:t>
      </w:r>
      <w:r>
        <w:br/>
      </w:r>
      <w:r>
        <w:rPr>
          <w:rStyle w:val="VerbatimChar"/>
        </w:rPr>
        <w:t xml:space="preserve">      "object_ref": null,</w:t>
      </w:r>
      <w:r>
        <w:br/>
      </w:r>
      <w:r>
        <w:rPr>
          <w:rStyle w:val="VerbatimChar"/>
        </w:rPr>
        <w:t xml:space="preserve">      "basis": null,</w:t>
      </w:r>
      <w:r>
        <w:br/>
      </w:r>
      <w:r>
        <w:rPr>
          <w:rStyle w:val="VerbatimChar"/>
        </w:rPr>
        <w:t xml:space="preserve">      "confidence": null,</w:t>
      </w:r>
      <w:r>
        <w:br/>
      </w:r>
      <w:r>
        <w:rPr>
          <w:rStyle w:val="VerbatimChar"/>
        </w:rPr>
        <w:t xml:space="preserve">      "citation_ids": []</w:t>
      </w:r>
      <w:r>
        <w:br/>
      </w:r>
      <w:r>
        <w:rPr>
          <w:rStyle w:val="VerbatimChar"/>
        </w:rPr>
        <w:t xml:space="preserve">    }</w:t>
      </w:r>
      <w:r>
        <w:br/>
      </w:r>
      <w:r>
        <w:rPr>
          <w:rStyle w:val="VerbatimChar"/>
        </w:rPr>
        <w:t xml:space="preserve">  ],</w:t>
      </w:r>
      <w:r>
        <w:br/>
      </w:r>
      <w:r>
        <w:rPr>
          <w:rStyle w:val="VerbatimChar"/>
        </w:rPr>
        <w:t xml:space="preserve">  "citations": [</w:t>
      </w:r>
      <w:r>
        <w:br/>
      </w:r>
      <w:r>
        <w:rPr>
          <w:rStyle w:val="VerbatimChar"/>
        </w:rPr>
        <w:t xml:space="preserve">    {</w:t>
      </w:r>
      <w:r>
        <w:br/>
      </w:r>
      <w:r>
        <w:rPr>
          <w:rStyle w:val="VerbatimChar"/>
        </w:rPr>
        <w:t xml:space="preserve">      "citation_id": "cit_001",</w:t>
      </w:r>
      <w:r>
        <w:br/>
      </w:r>
      <w:r>
        <w:rPr>
          <w:rStyle w:val="VerbatimChar"/>
        </w:rPr>
        <w:t xml:space="preserve">      "type": "url",</w:t>
      </w:r>
      <w:r>
        <w:br/>
      </w:r>
      <w:r>
        <w:rPr>
          <w:rStyle w:val="VerbatimChar"/>
        </w:rPr>
        <w:t xml:space="preserve">      "label": "Example Archive issue page",</w:t>
      </w:r>
      <w:r>
        <w:br/>
      </w:r>
      <w:r>
        <w:rPr>
          <w:rStyle w:val="VerbatimChar"/>
        </w:rPr>
        <w:t xml:space="preserve">      "locator": "page 12",</w:t>
      </w:r>
      <w:r>
        <w:br/>
      </w:r>
      <w:r>
        <w:rPr>
          <w:rStyle w:val="VerbatimChar"/>
        </w:rPr>
        <w:t xml:space="preserve">      "url": "https://example.org/record/EA-PP-1928-04-12-07",</w:t>
      </w:r>
      <w:r>
        <w:br/>
      </w:r>
      <w:r>
        <w:rPr>
          <w:rStyle w:val="VerbatimChar"/>
        </w:rPr>
        <w:t xml:space="preserve">      "accessed_at": "2026-05-30"</w:t>
      </w:r>
      <w:r>
        <w:br/>
      </w:r>
      <w:r>
        <w:rPr>
          <w:rStyle w:val="VerbatimChar"/>
        </w:rPr>
        <w:t xml:space="preserve">    },</w:t>
      </w:r>
      <w:r>
        <w:br/>
      </w:r>
      <w:r>
        <w:rPr>
          <w:rStyle w:val="VerbatimChar"/>
        </w:rPr>
        <w:t xml:space="preserve">    {</w:t>
      </w:r>
      <w:r>
        <w:br/>
      </w:r>
      <w:r>
        <w:rPr>
          <w:rStyle w:val="VerbatimChar"/>
        </w:rPr>
        <w:t xml:space="preserve">      "citation_id": "cit_002",</w:t>
      </w:r>
      <w:r>
        <w:br/>
      </w:r>
      <w:r>
        <w:rPr>
          <w:rStyle w:val="VerbatimChar"/>
        </w:rPr>
        <w:t xml:space="preserve">      "type": "bibliographic",</w:t>
      </w:r>
      <w:r>
        <w:br/>
      </w:r>
      <w:r>
        <w:rPr>
          <w:rStyle w:val="VerbatimChar"/>
        </w:rPr>
        <w:t xml:space="preserve">      "label": "Secondary scholarship supporting node assignment",</w:t>
      </w:r>
      <w:r>
        <w:br/>
      </w:r>
      <w:r>
        <w:rPr>
          <w:rStyle w:val="VerbatimChar"/>
        </w:rPr>
        <w:t xml:space="preserve">      "authors": "Example Author",</w:t>
      </w:r>
      <w:r>
        <w:br/>
      </w:r>
      <w:r>
        <w:rPr>
          <w:rStyle w:val="VerbatimChar"/>
        </w:rPr>
        <w:t xml:space="preserve">      "title": "Example Book",</w:t>
      </w:r>
      <w:r>
        <w:br/>
      </w:r>
      <w:r>
        <w:rPr>
          <w:rStyle w:val="VerbatimChar"/>
        </w:rPr>
        <w:t xml:space="preserve">      "publisher": "Example Press",</w:t>
      </w:r>
      <w:r>
        <w:br/>
      </w:r>
      <w:r>
        <w:rPr>
          <w:rStyle w:val="VerbatimChar"/>
        </w:rPr>
        <w:t xml:space="preserve">      "date": "2020",</w:t>
      </w:r>
      <w:r>
        <w:br/>
      </w:r>
      <w:r>
        <w:rPr>
          <w:rStyle w:val="VerbatimChar"/>
        </w:rPr>
        <w:t xml:space="preserve">      "pages": "45-48"</w:t>
      </w:r>
      <w:r>
        <w:br/>
      </w:r>
      <w:r>
        <w:rPr>
          <w:rStyle w:val="VerbatimChar"/>
        </w:rPr>
        <w:t xml:space="preserve">    }</w:t>
      </w:r>
      <w:r>
        <w:br/>
      </w:r>
      <w:r>
        <w:rPr>
          <w:rStyle w:val="VerbatimChar"/>
        </w:rPr>
        <w:t xml:space="preserve">  ],</w:t>
      </w:r>
      <w:r>
        <w:br/>
      </w:r>
      <w:r>
        <w:rPr>
          <w:rStyle w:val="VerbatimChar"/>
        </w:rPr>
        <w:t xml:space="preserve">  "confidence": {</w:t>
      </w:r>
      <w:r>
        <w:br/>
      </w:r>
      <w:r>
        <w:rPr>
          <w:rStyle w:val="VerbatimChar"/>
        </w:rPr>
        <w:t xml:space="preserve">    "overall": 0.86,</w:t>
      </w:r>
      <w:r>
        <w:br/>
      </w:r>
      <w:r>
        <w:rPr>
          <w:rStyle w:val="VerbatimChar"/>
        </w:rPr>
        <w:t xml:space="preserve">    "field_scores": {</w:t>
      </w:r>
      <w:r>
        <w:br/>
      </w:r>
      <w:r>
        <w:rPr>
          <w:rStyle w:val="VerbatimChar"/>
        </w:rPr>
        <w:t xml:space="preserve">      "title": 0.99,</w:t>
      </w:r>
      <w:r>
        <w:br/>
      </w:r>
      <w:r>
        <w:rPr>
          <w:rStyle w:val="VerbatimChar"/>
        </w:rPr>
        <w:t xml:space="preserve">      "date": 0.98,</w:t>
      </w:r>
      <w:r>
        <w:br/>
      </w:r>
      <w:r>
        <w:rPr>
          <w:rStyle w:val="VerbatimChar"/>
        </w:rPr>
        <w:t xml:space="preserve">      "classification.local_historical_node": 0.82</w:t>
      </w:r>
      <w:r>
        <w:br/>
      </w:r>
      <w:r>
        <w:rPr>
          <w:rStyle w:val="VerbatimChar"/>
        </w:rPr>
        <w:t xml:space="preserve">    }</w:t>
      </w:r>
      <w:r>
        <w:br/>
      </w:r>
      <w:r>
        <w:rPr>
          <w:rStyle w:val="VerbatimChar"/>
        </w:rPr>
        <w:t xml:space="preserve">  },</w:t>
      </w:r>
      <w:r>
        <w:br/>
      </w:r>
      <w:r>
        <w:rPr>
          <w:rStyle w:val="VerbatimChar"/>
        </w:rPr>
        <w:t xml:space="preserve">  "review_status": {</w:t>
      </w:r>
      <w:r>
        <w:br/>
      </w:r>
      <w:r>
        <w:rPr>
          <w:rStyle w:val="VerbatimChar"/>
        </w:rPr>
        <w:t xml:space="preserve">    "workflow_status": "normalized_pending_rights_review",</w:t>
      </w:r>
      <w:r>
        <w:br/>
      </w:r>
      <w:r>
        <w:rPr>
          <w:rStyle w:val="VerbatimChar"/>
        </w:rPr>
        <w:t xml:space="preserve">    "record_status": "draft",</w:t>
      </w:r>
      <w:r>
        <w:br/>
      </w:r>
      <w:r>
        <w:rPr>
          <w:rStyle w:val="VerbatimChar"/>
        </w:rPr>
        <w:t xml:space="preserve">    "manual_or_automated": "manual",</w:t>
      </w:r>
      <w:r>
        <w:br/>
      </w:r>
      <w:r>
        <w:rPr>
          <w:rStyle w:val="VerbatimChar"/>
        </w:rPr>
        <w:t xml:space="preserve">    "review_flags": [</w:t>
      </w:r>
      <w:r>
        <w:br/>
      </w:r>
      <w:r>
        <w:rPr>
          <w:rStyle w:val="VerbatimChar"/>
        </w:rPr>
        <w:t xml:space="preserve">      "rights_unresolved",</w:t>
      </w:r>
      <w:r>
        <w:br/>
      </w:r>
      <w:r>
        <w:rPr>
          <w:rStyle w:val="VerbatimChar"/>
        </w:rPr>
        <w:t xml:space="preserve">      "translation_present_requires_language_review"</w:t>
      </w:r>
      <w:r>
        <w:br/>
      </w:r>
      <w:r>
        <w:rPr>
          <w:rStyle w:val="VerbatimChar"/>
        </w:rPr>
        <w:t xml:space="preserve">    ],</w:t>
      </w:r>
      <w:r>
        <w:br/>
      </w:r>
      <w:r>
        <w:rPr>
          <w:rStyle w:val="VerbatimChar"/>
        </w:rPr>
        <w:t xml:space="preserve">    "reviewer": null,</w:t>
      </w:r>
      <w:r>
        <w:br/>
      </w:r>
      <w:r>
        <w:rPr>
          <w:rStyle w:val="VerbatimChar"/>
        </w:rPr>
        <w:t xml:space="preserve">    "reviewed_at": null</w:t>
      </w:r>
      <w:r>
        <w:br/>
      </w:r>
      <w:r>
        <w:rPr>
          <w:rStyle w:val="VerbatimChar"/>
        </w:rPr>
        <w:t xml:space="preserve">  },</w:t>
      </w:r>
      <w:r>
        <w:br/>
      </w:r>
      <w:r>
        <w:rPr>
          <w:rStyle w:val="VerbatimChar"/>
        </w:rPr>
        <w:t xml:space="preserve">  "display": {</w:t>
      </w:r>
      <w:r>
        <w:br/>
      </w:r>
      <w:r>
        <w:rPr>
          <w:rStyle w:val="VerbatimChar"/>
        </w:rPr>
        <w:t xml:space="preserve">    "surface": "sheet",</w:t>
      </w:r>
      <w:r>
        <w:br/>
      </w:r>
      <w:r>
        <w:rPr>
          <w:rStyle w:val="VerbatimChar"/>
        </w:rPr>
        <w:t xml:space="preserve">    "display_number": "C07-S-0001",</w:t>
      </w:r>
      <w:r>
        <w:br/>
      </w:r>
      <w:r>
        <w:rPr>
          <w:rStyle w:val="VerbatimChar"/>
        </w:rPr>
        <w:t xml:space="preserve">    "sheet_parent": null,</w:t>
      </w:r>
      <w:r>
        <w:br/>
      </w:r>
      <w:r>
        <w:rPr>
          <w:rStyle w:val="VerbatimChar"/>
        </w:rPr>
        <w:t xml:space="preserve">    "appendix_children": ["app_0001", "app_0002"],</w:t>
      </w:r>
      <w:r>
        <w:br/>
      </w:r>
      <w:r>
        <w:rPr>
          <w:rStyle w:val="VerbatimChar"/>
        </w:rPr>
        <w:t xml:space="preserve">    "image_layout_profile": "text_with_reserved_image_slot"</w:t>
      </w:r>
      <w:r>
        <w:br/>
      </w:r>
      <w:r>
        <w:rPr>
          <w:rStyle w:val="VerbatimChar"/>
        </w:rPr>
        <w:t xml:space="preserve">  }</w:t>
      </w:r>
      <w:r>
        <w:br/>
      </w:r>
      <w:r>
        <w:rPr>
          <w:rStyle w:val="VerbatimChar"/>
        </w:rPr>
        <w:t xml:space="preserve">}</w:t>
      </w:r>
    </w:p>
    <w:p>
      <w:pPr>
        <w:pStyle w:val="FirstParagraph"/>
      </w:pPr>
      <w:r>
        <w:t xml:space="preserve">A few contract rules should be considered mandatory.</w:t>
      </w:r>
      <w:r>
        <w:t xml:space="preserve"> </w:t>
      </w:r>
      <w:r>
        <w:rPr>
          <w:rStyle w:val="VerbatimChar"/>
        </w:rPr>
        <w:t xml:space="preserve">source_metadata_raw</w:t>
      </w:r>
      <w:r>
        <w:t xml:space="preserve"> </w:t>
      </w:r>
      <w:r>
        <w:t xml:space="preserve">must remain lossless enough to reconstruct the incoming record;</w:t>
      </w:r>
      <w:r>
        <w:t xml:space="preserve"> </w:t>
      </w:r>
      <w:r>
        <w:rPr>
          <w:rStyle w:val="VerbatimChar"/>
        </w:rPr>
        <w:t xml:space="preserve">field_provenance</w:t>
      </w:r>
      <w:r>
        <w:t xml:space="preserve"> </w:t>
      </w:r>
      <w:r>
        <w:t xml:space="preserve">must exist for any non-verbatim normalized field;</w:t>
      </w:r>
      <w:r>
        <w:t xml:space="preserve"> </w:t>
      </w:r>
      <w:r>
        <w:rPr>
          <w:rStyle w:val="VerbatimChar"/>
        </w:rPr>
        <w:t xml:space="preserve">rights.suggested_img_state</w:t>
      </w:r>
      <w:r>
        <w:t xml:space="preserve"> </w:t>
      </w:r>
      <w:r>
        <w:t xml:space="preserve">must be independently reviewable from</w:t>
      </w:r>
      <w:r>
        <w:t xml:space="preserve"> </w:t>
      </w:r>
      <w:r>
        <w:rPr>
          <w:rStyle w:val="VerbatimChar"/>
        </w:rPr>
        <w:t xml:space="preserve">display.image_layout_profile</w:t>
      </w:r>
      <w:r>
        <w:t xml:space="preserve">; and</w:t>
      </w:r>
      <w:r>
        <w:t xml:space="preserve"> </w:t>
      </w:r>
      <w:r>
        <w:rPr>
          <w:rStyle w:val="VerbatimChar"/>
        </w:rPr>
        <w:t xml:space="preserve">display.surface</w:t>
      </w:r>
      <w:r>
        <w:t xml:space="preserve"> </w:t>
      </w:r>
      <w:r>
        <w:t xml:space="preserve">must remain a publication decision, not a surrogate for entity type. A person authority record, for example, may still publish as</w:t>
      </w:r>
      <w:r>
        <w:t xml:space="preserve"> </w:t>
      </w:r>
      <w:r>
        <w:rPr>
          <w:rStyle w:val="VerbatimChar"/>
        </w:rPr>
        <w:t xml:space="preserve">card + IMG04</w:t>
      </w:r>
      <w:r>
        <w:t xml:space="preserve">, while a periodical page may publish as</w:t>
      </w:r>
      <w:r>
        <w:t xml:space="preserve"> </w:t>
      </w:r>
      <w:r>
        <w:rPr>
          <w:rStyle w:val="VerbatimChar"/>
        </w:rPr>
        <w:t xml:space="preserve">sheet + IMG00</w:t>
      </w:r>
      <w:r>
        <w:t xml:space="preserve">.</w:t>
      </w:r>
      <w:r>
        <w:t xml:space="preserve"> </w:t>
      </w:r>
      <w:hyperlink r:id="rId31">
        <w:r>
          <w:rPr>
            <w:rStyle w:val="Hyperlink"/>
          </w:rPr>
          <w:t xml:space="preserve">[17]</w:t>
        </w:r>
      </w:hyperlink>
    </w:p>
    <w:bookmarkEnd w:id="41"/>
    <w:bookmarkStart w:id="44" w:name="validation-rules-and-schema-gaps"/>
    <w:p>
      <w:pPr>
        <w:pStyle w:val="Heading2"/>
      </w:pPr>
      <w:r>
        <w:t xml:space="preserve">Validation rules and schema gaps</w:t>
      </w:r>
    </w:p>
    <w:p>
      <w:pPr>
        <w:pStyle w:val="FirstParagraph"/>
      </w:pPr>
      <w:r>
        <w:t xml:space="preserve">Validation should be</w:t>
      </w:r>
      <w:r>
        <w:t xml:space="preserve"> </w:t>
      </w:r>
      <w:r>
        <w:rPr>
          <w:b/>
          <w:bCs/>
        </w:rPr>
        <w:t xml:space="preserve">publication-oriented</w:t>
      </w:r>
      <w:r>
        <w:t xml:space="preserve"> </w:t>
      </w:r>
      <w:r>
        <w:t xml:space="preserve">rather than purely descriptive. A record can be structurally valid for ingest and still invalid for public release because rights review is unresolved, source provenance is missing, or a multiscript title has been reduced to an uncited transliteration. PREMIS, RightsStatements.org, IIIF, DACS/ISAD(G), and BCP 47 all point toward auditable review gates rather than silent assumptions.</w:t>
      </w:r>
      <w:r>
        <w:t xml:space="preserve"> </w:t>
      </w:r>
      <w:hyperlink r:id="rId42">
        <w:r>
          <w:rPr>
            <w:rStyle w:val="Hyperlink"/>
          </w:rPr>
          <w:t xml:space="preserve">[18]</w:t>
        </w:r>
      </w:hyperlink>
    </w:p>
    <w:p>
      <w:pPr>
        <w:pStyle w:val="BodyText"/>
      </w:pPr>
      <w:r>
        <w:rPr>
          <w:b/>
          <w:bCs/>
        </w:rPr>
        <w:t xml:space="preserve">Validation rules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Validation target</w:t>
            </w:r>
          </w:p>
        </w:tc>
        <w:tc>
          <w:tcPr/>
          <w:p>
            <w:pPr>
              <w:pStyle w:val="Compact"/>
            </w:pPr>
            <w:r>
              <w:t xml:space="preserve">Required fields</w:t>
            </w:r>
          </w:p>
        </w:tc>
        <w:tc>
          <w:tcPr/>
          <w:p>
            <w:pPr>
              <w:pStyle w:val="Compact"/>
            </w:pPr>
            <w:r>
              <w:t xml:space="preserve">Blocking failure</w:t>
            </w:r>
          </w:p>
        </w:tc>
        <w:tc>
          <w:tcPr/>
          <w:p>
            <w:pPr>
              <w:pStyle w:val="Compact"/>
            </w:pPr>
            <w:r>
              <w:t xml:space="preserve">Warning only</w:t>
            </w:r>
          </w:p>
        </w:tc>
        <w:tc>
          <w:tcPr/>
          <w:p>
            <w:pPr>
              <w:pStyle w:val="Compact"/>
            </w:pPr>
            <w:r>
              <w:t xml:space="preserve">Suggested workflow status</w:t>
            </w:r>
          </w:p>
        </w:tc>
      </w:tr>
      <w:tr>
        <w:tc>
          <w:tcPr/>
          <w:p>
            <w:pPr>
              <w:pStyle w:val="Compact"/>
            </w:pPr>
            <w:r>
              <w:t xml:space="preserve">minimum publishable sheet</w:t>
            </w:r>
          </w:p>
        </w:tc>
        <w:tc>
          <w:tcPr/>
          <w:p>
            <w:pPr>
              <w:pStyle w:val="Compact"/>
            </w:pPr>
            <w:r>
              <w:t xml:space="preserve">local ID; record family; preferred label/title; at least one recoverable citation; source link or bibliographic locator; display surface; review status; IMG state; rights row; normalized/source link</w:t>
            </w:r>
          </w:p>
        </w:tc>
        <w:tc>
          <w:tcPr/>
          <w:p>
            <w:pPr>
              <w:pStyle w:val="Compact"/>
            </w:pPr>
            <w:r>
              <w:t xml:space="preserve">no citation; no source locator; no rights row;</w:t>
            </w:r>
            <w:r>
              <w:t xml:space="preserve"> </w:t>
            </w:r>
            <w:r>
              <w:rPr>
                <w:rStyle w:val="VerbatimChar"/>
              </w:rPr>
              <w:t xml:space="preserve">IMG01–IMG03</w:t>
            </w:r>
            <w:r>
              <w:t xml:space="preserve"> </w:t>
            </w:r>
            <w:r>
              <w:t xml:space="preserve">without reviewed evidence</w:t>
            </w:r>
          </w:p>
        </w:tc>
        <w:tc>
          <w:tcPr/>
          <w:p>
            <w:pPr>
              <w:pStyle w:val="Compact"/>
            </w:pPr>
            <w:r>
              <w:t xml:space="preserve">low-confidence date/creator; no external IDs</w:t>
            </w:r>
          </w:p>
        </w:tc>
        <w:tc>
          <w:tcPr/>
          <w:p>
            <w:pPr>
              <w:pStyle w:val="Compact"/>
            </w:pPr>
            <w:r>
              <w:rPr>
                <w:rStyle w:val="VerbatimChar"/>
              </w:rPr>
              <w:t xml:space="preserve">publishable_sheet</w:t>
            </w:r>
          </w:p>
        </w:tc>
      </w:tr>
      <w:tr>
        <w:tc>
          <w:tcPr/>
          <w:p>
            <w:pPr>
              <w:pStyle w:val="Compact"/>
            </w:pPr>
            <w:r>
              <w:t xml:space="preserve">card/stub</w:t>
            </w:r>
          </w:p>
        </w:tc>
        <w:tc>
          <w:tcPr/>
          <w:p>
            <w:pPr>
              <w:pStyle w:val="Compact"/>
            </w:pPr>
            <w:r>
              <w:t xml:space="preserve">local ID; entity type; label; one citation; source link or locator; display=</w:t>
            </w:r>
            <w:r>
              <w:rPr>
                <w:rStyle w:val="VerbatimChar"/>
              </w:rPr>
              <w:t xml:space="preserve">card</w:t>
            </w:r>
            <w:r>
              <w:t xml:space="preserve">; IMG state</w:t>
            </w:r>
          </w:p>
        </w:tc>
        <w:tc>
          <w:tcPr/>
          <w:p>
            <w:pPr>
              <w:pStyle w:val="Compact"/>
            </w:pPr>
            <w:r>
              <w:t xml:space="preserve">label absent; no recoverable source</w:t>
            </w:r>
          </w:p>
        </w:tc>
        <w:tc>
          <w:tcPr/>
          <w:p>
            <w:pPr>
              <w:pStyle w:val="Compact"/>
            </w:pPr>
            <w:r>
              <w:t xml:space="preserve">no classification yet; relations sparse</w:t>
            </w:r>
          </w:p>
        </w:tc>
        <w:tc>
          <w:tcPr/>
          <w:p>
            <w:pPr>
              <w:pStyle w:val="Compact"/>
            </w:pPr>
            <w:r>
              <w:rPr>
                <w:rStyle w:val="VerbatimChar"/>
              </w:rPr>
              <w:t xml:space="preserve">publishable_stub</w:t>
            </w:r>
          </w:p>
        </w:tc>
      </w:tr>
      <w:tr>
        <w:tc>
          <w:tcPr/>
          <w:p>
            <w:pPr>
              <w:pStyle w:val="Compact"/>
            </w:pPr>
            <w:r>
              <w:t xml:space="preserve">authority-only record</w:t>
            </w:r>
          </w:p>
        </w:tc>
        <w:tc>
          <w:tcPr/>
          <w:p>
            <w:pPr>
              <w:pStyle w:val="Compact"/>
            </w:pPr>
            <w:r>
              <w:t xml:space="preserve">entity type=</w:t>
            </w:r>
            <w:r>
              <w:rPr>
                <w:rStyle w:val="VerbatimChar"/>
              </w:rPr>
              <w:t xml:space="preserve">person</w:t>
            </w:r>
            <w:r>
              <w:t xml:space="preserve"> </w:t>
            </w:r>
            <w:r>
              <w:t xml:space="preserve">or</w:t>
            </w:r>
            <w:r>
              <w:t xml:space="preserve"> </w:t>
            </w:r>
            <w:r>
              <w:rPr>
                <w:rStyle w:val="VerbatimChar"/>
              </w:rPr>
              <w:t xml:space="preserve">organization</w:t>
            </w:r>
            <w:r>
              <w:t xml:space="preserve">; preferred label; one citation; names array or identifier; display surface; IMG state usually</w:t>
            </w:r>
            <w:r>
              <w:t xml:space="preserve"> </w:t>
            </w:r>
            <w:r>
              <w:rPr>
                <w:rStyle w:val="VerbatimChar"/>
              </w:rPr>
              <w:t xml:space="preserve">IMG04</w:t>
            </w:r>
          </w:p>
        </w:tc>
        <w:tc>
          <w:tcPr/>
          <w:p>
            <w:pPr>
              <w:pStyle w:val="Compact"/>
            </w:pPr>
            <w:r>
              <w:t xml:space="preserve">no citation; authority merged into work/object record with no separate identity row</w:t>
            </w:r>
          </w:p>
        </w:tc>
        <w:tc>
          <w:tcPr/>
          <w:p>
            <w:pPr>
              <w:pStyle w:val="Compact"/>
            </w:pPr>
            <w:r>
              <w:t xml:space="preserve">life dates unknown; external IDs absent</w:t>
            </w:r>
          </w:p>
        </w:tc>
        <w:tc>
          <w:tcPr/>
          <w:p>
            <w:pPr>
              <w:pStyle w:val="Compact"/>
            </w:pPr>
            <w:r>
              <w:rPr>
                <w:rStyle w:val="VerbatimChar"/>
              </w:rPr>
              <w:t xml:space="preserve">authority_publishable</w:t>
            </w:r>
          </w:p>
        </w:tc>
      </w:tr>
      <w:tr>
        <w:tc>
          <w:tcPr/>
          <w:p>
            <w:pPr>
              <w:pStyle w:val="Compact"/>
            </w:pPr>
            <w:r>
              <w:t xml:space="preserve">link-only IMG00 record</w:t>
            </w:r>
          </w:p>
        </w:tc>
        <w:tc>
          <w:tcPr/>
          <w:p>
            <w:pPr>
              <w:pStyle w:val="Compact"/>
            </w:pPr>
            <w:r>
              <w:t xml:space="preserve">label/title; source URL/locator; rights review row;</w:t>
            </w:r>
            <w:r>
              <w:t xml:space="preserve"> </w:t>
            </w:r>
            <w:r>
              <w:rPr>
                <w:rStyle w:val="VerbatimChar"/>
              </w:rPr>
              <w:t xml:space="preserve">IMG00</w:t>
            </w:r>
            <w:r>
              <w:t xml:space="preserve">; display surface</w:t>
            </w:r>
          </w:p>
        </w:tc>
        <w:tc>
          <w:tcPr/>
          <w:p>
            <w:pPr>
              <w:pStyle w:val="Compact"/>
            </w:pPr>
            <w:r>
              <w:t xml:space="preserve">any image bytes, thumbnail, or viewer embedded while state remains</w:t>
            </w:r>
            <w:r>
              <w:t xml:space="preserve"> </w:t>
            </w:r>
            <w:r>
              <w:rPr>
                <w:rStyle w:val="VerbatimChar"/>
              </w:rPr>
              <w:t xml:space="preserve">IMG00</w:t>
            </w:r>
          </w:p>
        </w:tc>
        <w:tc>
          <w:tcPr/>
          <w:p>
            <w:pPr>
              <w:pStyle w:val="Compact"/>
            </w:pPr>
            <w:r>
              <w:t xml:space="preserve">normalized entity pending</w:t>
            </w:r>
          </w:p>
        </w:tc>
        <w:tc>
          <w:tcPr/>
          <w:p>
            <w:pPr>
              <w:pStyle w:val="Compact"/>
            </w:pPr>
            <w:r>
              <w:rPr>
                <w:rStyle w:val="VerbatimChar"/>
              </w:rPr>
              <w:t xml:space="preserve">publishable_no_image</w:t>
            </w:r>
          </w:p>
        </w:tc>
      </w:tr>
      <w:tr>
        <w:tc>
          <w:tcPr/>
          <w:p>
            <w:pPr>
              <w:pStyle w:val="Compact"/>
            </w:pPr>
            <w:r>
              <w:t xml:space="preserve">IMG04 text appendix</w:t>
            </w:r>
          </w:p>
        </w:tc>
        <w:tc>
          <w:tcPr/>
          <w:p>
            <w:pPr>
              <w:pStyle w:val="Compact"/>
            </w:pPr>
            <w:r>
              <w:t xml:space="preserve">appendix ID; parent sheet ID; text content or structured note; citations;</w:t>
            </w:r>
            <w:r>
              <w:t xml:space="preserve"> </w:t>
            </w:r>
            <w:r>
              <w:rPr>
                <w:rStyle w:val="VerbatimChar"/>
              </w:rPr>
              <w:t xml:space="preserve">IMG04</w:t>
            </w:r>
          </w:p>
        </w:tc>
        <w:tc>
          <w:tcPr/>
          <w:p>
            <w:pPr>
              <w:pStyle w:val="Compact"/>
            </w:pPr>
            <w:r>
              <w:t xml:space="preserve">no parent sheet; image slot rendered; citations absent</w:t>
            </w:r>
          </w:p>
        </w:tc>
        <w:tc>
          <w:tcPr/>
          <w:p>
            <w:pPr>
              <w:pStyle w:val="Compact"/>
            </w:pPr>
            <w:r>
              <w:t xml:space="preserve">appendix order not finalized</w:t>
            </w:r>
          </w:p>
        </w:tc>
        <w:tc>
          <w:tcPr/>
          <w:p>
            <w:pPr>
              <w:pStyle w:val="Compact"/>
            </w:pPr>
            <w:r>
              <w:rPr>
                <w:rStyle w:val="VerbatimChar"/>
              </w:rPr>
              <w:t xml:space="preserve">appendix_publishable</w:t>
            </w:r>
          </w:p>
        </w:tc>
      </w:tr>
      <w:tr>
        <w:tc>
          <w:tcPr/>
          <w:p>
            <w:pPr>
              <w:pStyle w:val="Compact"/>
            </w:pPr>
            <w:r>
              <w:t xml:space="preserve">open-image IMG03 record</w:t>
            </w:r>
          </w:p>
        </w:tc>
        <w:tc>
          <w:tcPr/>
          <w:p>
            <w:pPr>
              <w:pStyle w:val="Compact"/>
            </w:pPr>
            <w:r>
              <w:t xml:space="preserve">reviewed open rights evidence; representation URL or IIIF; attribution/required statement if needed;</w:t>
            </w:r>
            <w:r>
              <w:t xml:space="preserve"> </w:t>
            </w:r>
            <w:r>
              <w:rPr>
                <w:rStyle w:val="VerbatimChar"/>
              </w:rPr>
              <w:t xml:space="preserve">IMG03</w:t>
            </w:r>
          </w:p>
        </w:tc>
        <w:tc>
          <w:tcPr/>
          <w:p>
            <w:pPr>
              <w:pStyle w:val="Compact"/>
            </w:pPr>
            <w:r>
              <w:t xml:space="preserve">no explicit open-reuse evidence; only public visibility,</w:t>
            </w:r>
            <w:r>
              <w:t xml:space="preserve"> </w:t>
            </w:r>
            <w:r>
              <w:rPr>
                <w:rStyle w:val="VerbatimChar"/>
              </w:rPr>
              <w:t xml:space="preserve">No Known Copyright</w:t>
            </w:r>
            <w:r>
              <w:t xml:space="preserve">, or absent rights note</w:t>
            </w:r>
          </w:p>
        </w:tc>
        <w:tc>
          <w:tcPr/>
          <w:p>
            <w:pPr>
              <w:pStyle w:val="Compact"/>
            </w:pPr>
            <w:r>
              <w:t xml:space="preserve">dimensions/alt text missing</w:t>
            </w:r>
          </w:p>
        </w:tc>
        <w:tc>
          <w:tcPr/>
          <w:p>
            <w:pPr>
              <w:pStyle w:val="Compact"/>
            </w:pPr>
            <w:r>
              <w:rPr>
                <w:rStyle w:val="VerbatimChar"/>
              </w:rPr>
              <w:t xml:space="preserve">publishable_open_image</w:t>
            </w:r>
          </w:p>
        </w:tc>
      </w:tr>
      <w:tr>
        <w:tc>
          <w:tcPr/>
          <w:p>
            <w:pPr>
              <w:pStyle w:val="Compact"/>
            </w:pPr>
            <w:r>
              <w:t xml:space="preserve">periodical issue/page chain</w:t>
            </w:r>
          </w:p>
        </w:tc>
        <w:tc>
          <w:tcPr/>
          <w:p>
            <w:pPr>
              <w:pStyle w:val="Compact"/>
            </w:pPr>
            <w:r>
              <w:t xml:space="preserve">issue parent; page child; host relation; page locator/order; citations at host and child level</w:t>
            </w:r>
          </w:p>
        </w:tc>
        <w:tc>
          <w:tcPr/>
          <w:p>
            <w:pPr>
              <w:pStyle w:val="Compact"/>
            </w:pPr>
            <w:r>
              <w:t xml:space="preserve">page without issue parent; article/ad child without page or locator</w:t>
            </w:r>
          </w:p>
        </w:tc>
        <w:tc>
          <w:tcPr/>
          <w:p>
            <w:pPr>
              <w:pStyle w:val="Compact"/>
            </w:pPr>
            <w:r>
              <w:t xml:space="preserve">article boundaries uncertain</w:t>
            </w:r>
          </w:p>
        </w:tc>
        <w:tc>
          <w:tcPr/>
          <w:p>
            <w:pPr>
              <w:pStyle w:val="Compact"/>
            </w:pPr>
            <w:r>
              <w:rPr>
                <w:rStyle w:val="VerbatimChar"/>
              </w:rPr>
              <w:t xml:space="preserve">structure_complete</w:t>
            </w:r>
          </w:p>
        </w:tc>
      </w:tr>
      <w:tr>
        <w:tc>
          <w:tcPr/>
          <w:p>
            <w:pPr>
              <w:pStyle w:val="Compact"/>
            </w:pPr>
            <w:r>
              <w:t xml:space="preserve">web archive record</w:t>
            </w:r>
          </w:p>
        </w:tc>
        <w:tc>
          <w:tcPr/>
          <w:p>
            <w:pPr>
              <w:pStyle w:val="Compact"/>
            </w:pPr>
            <w:r>
              <w:t xml:space="preserve">original URL; capture URI/memento URI; capture datetime; archive provider; citation; rights/display state</w:t>
            </w:r>
          </w:p>
        </w:tc>
        <w:tc>
          <w:tcPr/>
          <w:p>
            <w:pPr>
              <w:pStyle w:val="Compact"/>
            </w:pPr>
            <w:r>
              <w:t xml:space="preserve">no original URL; no capture datetime; no capture URI</w:t>
            </w:r>
          </w:p>
        </w:tc>
        <w:tc>
          <w:tcPr/>
          <w:p>
            <w:pPr>
              <w:pStyle w:val="Compact"/>
            </w:pPr>
            <w:r>
              <w:t xml:space="preserve">title extract absent</w:t>
            </w:r>
          </w:p>
        </w:tc>
        <w:tc>
          <w:tcPr/>
          <w:p>
            <w:pPr>
              <w:pStyle w:val="Compact"/>
            </w:pPr>
            <w:r>
              <w:rPr>
                <w:rStyle w:val="VerbatimChar"/>
              </w:rPr>
              <w:t xml:space="preserve">captured_source_reviewed</w:t>
            </w:r>
          </w:p>
        </w:tc>
      </w:tr>
      <w:tr>
        <w:tc>
          <w:tcPr/>
          <w:p>
            <w:pPr>
              <w:pStyle w:val="Compact"/>
            </w:pPr>
            <w:r>
              <w:t xml:space="preserve">non-Latin-script metadata</w:t>
            </w:r>
          </w:p>
        </w:tc>
        <w:tc>
          <w:tcPr/>
          <w:p>
            <w:pPr>
              <w:pStyle w:val="Compact"/>
            </w:pPr>
            <w:r>
              <w:t xml:space="preserve">original-script value; language/script tags; transliteration only if method recorded or policy-defined; citation</w:t>
            </w:r>
          </w:p>
        </w:tc>
        <w:tc>
          <w:tcPr/>
          <w:p>
            <w:pPr>
              <w:pStyle w:val="Compact"/>
            </w:pPr>
            <w:r>
              <w:t xml:space="preserve">transliteration shown as sole title when source had original script; no language/script tagging</w:t>
            </w:r>
          </w:p>
        </w:tc>
        <w:tc>
          <w:tcPr/>
          <w:p>
            <w:pPr>
              <w:pStyle w:val="Compact"/>
            </w:pPr>
            <w:r>
              <w:t xml:space="preserve">translation absent; directionality/UI issues unresolved</w:t>
            </w:r>
          </w:p>
        </w:tc>
        <w:tc>
          <w:tcPr/>
          <w:p>
            <w:pPr>
              <w:pStyle w:val="Compact"/>
            </w:pPr>
            <w:r>
              <w:rPr>
                <w:rStyle w:val="VerbatimChar"/>
              </w:rPr>
              <w:t xml:space="preserve">multilingual_reviewed</w:t>
            </w:r>
          </w:p>
        </w:tc>
      </w:tr>
    </w:tbl>
    <w:p>
      <w:pPr>
        <w:pStyle w:val="BodyText"/>
      </w:pPr>
      <w:r>
        <w:t xml:space="preserve">For</w:t>
      </w:r>
      <w:r>
        <w:t xml:space="preserve"> </w:t>
      </w:r>
      <w:r>
        <w:rPr>
          <w:rStyle w:val="VerbatimChar"/>
        </w:rPr>
        <w:t xml:space="preserve">IMG03</w:t>
      </w:r>
      <w:r>
        <w:t xml:space="preserve">, a deliberately strict local rule is advisable: require</w:t>
      </w:r>
      <w:r>
        <w:t xml:space="preserve"> </w:t>
      </w:r>
      <w:r>
        <w:rPr>
          <w:b/>
          <w:bCs/>
        </w:rPr>
        <w:t xml:space="preserve">explicit open-reuse evidence</w:t>
      </w:r>
      <w:r>
        <w:t xml:space="preserve"> </w:t>
      </w:r>
      <w:r>
        <w:t xml:space="preserve">such as CC0, Public Domain Mark with completed review, or another clear open licence. RightsStatements.org rights statements summarize rights status and are not themselves licences; Creative Commons also distinguishes the informational Public Domain Mark from the legal tool CC0. On that basis, mere public access, an embeddable viewer, or a “No Known Copyright” statement should not automatically qualify a representation as</w:t>
      </w:r>
      <w:r>
        <w:t xml:space="preserve"> </w:t>
      </w:r>
      <w:r>
        <w:rPr>
          <w:rStyle w:val="VerbatimChar"/>
        </w:rPr>
        <w:t xml:space="preserve">IMG03</w:t>
      </w:r>
      <w:r>
        <w:t xml:space="preserve"> </w:t>
      </w:r>
      <w:r>
        <w:t xml:space="preserve">without local policy review.</w:t>
      </w:r>
      <w:r>
        <w:t xml:space="preserve"> </w:t>
      </w:r>
      <w:hyperlink r:id="rId43">
        <w:r>
          <w:rPr>
            <w:rStyle w:val="Hyperlink"/>
          </w:rPr>
          <w:t xml:space="preserve">[19]</w:t>
        </w:r>
      </w:hyperlink>
    </w:p>
    <w:p>
      <w:pPr>
        <w:pStyle w:val="BodyText"/>
      </w:pPr>
      <w:r>
        <w:rPr>
          <w:b/>
          <w:bCs/>
        </w:rPr>
        <w:t xml:space="preserve">Schema gap recommendations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Needed concept</w:t>
            </w:r>
          </w:p>
        </w:tc>
        <w:tc>
          <w:tcPr/>
          <w:p>
            <w:pPr>
              <w:pStyle w:val="Compact"/>
            </w:pPr>
            <w:r>
              <w:t xml:space="preserve">Why needed</w:t>
            </w:r>
          </w:p>
        </w:tc>
        <w:tc>
          <w:tcPr/>
          <w:p>
            <w:pPr>
              <w:pStyle w:val="Compact"/>
            </w:pPr>
            <w:r>
              <w:t xml:space="preserve">Suggested table/field</w:t>
            </w:r>
          </w:p>
        </w:tc>
        <w:tc>
          <w:tcPr/>
          <w:p>
            <w:pPr>
              <w:pStyle w:val="Compact"/>
            </w:pPr>
            <w:r>
              <w:t xml:space="preserve">Required before first ingest?</w:t>
            </w:r>
          </w:p>
        </w:tc>
      </w:tr>
      <w:tr>
        <w:tc>
          <w:tcPr/>
          <w:p>
            <w:pPr>
              <w:pStyle w:val="Compact"/>
            </w:pPr>
            <w:r>
              <w:t xml:space="preserve">global SEQ / internal UUID</w:t>
            </w:r>
          </w:p>
        </w:tc>
        <w:tc>
          <w:tcPr/>
          <w:p>
            <w:pPr>
              <w:pStyle w:val="Compact"/>
            </w:pPr>
            <w:r>
              <w:t xml:space="preserve">stable internal identity across source, normalized, and publication layers</w:t>
            </w:r>
          </w:p>
        </w:tc>
        <w:tc>
          <w:tcPr/>
          <w:p>
            <w:pPr>
              <w:pStyle w:val="Compact"/>
            </w:pPr>
            <w:r>
              <w:rPr>
                <w:rStyle w:val="VerbatimChar"/>
              </w:rPr>
              <w:t xml:space="preserve">core.id</w:t>
            </w:r>
            <w:r>
              <w:t xml:space="preserve">,</w:t>
            </w:r>
            <w:r>
              <w:t xml:space="preserve"> </w:t>
            </w:r>
            <w:r>
              <w:rPr>
                <w:rStyle w:val="VerbatimChar"/>
              </w:rPr>
              <w:t xml:space="preserve">core.uuid</w:t>
            </w:r>
          </w:p>
        </w:tc>
        <w:tc>
          <w:tcPr/>
          <w:p>
            <w:pPr>
              <w:pStyle w:val="Compact"/>
            </w:pPr>
            <w:r>
              <w:t xml:space="preserve">Yes</w:t>
            </w:r>
          </w:p>
        </w:tc>
      </w:tr>
      <w:tr>
        <w:tc>
          <w:tcPr/>
          <w:p>
            <w:pPr>
              <w:pStyle w:val="Compact"/>
            </w:pPr>
            <w:r>
              <w:t xml:space="preserve">public display number</w:t>
            </w:r>
          </w:p>
        </w:tc>
        <w:tc>
          <w:tcPr/>
          <w:p>
            <w:pPr>
              <w:pStyle w:val="Compact"/>
            </w:pPr>
            <w:r>
              <w:t xml:space="preserve">human-facing numbering should not be the same as internal identity</w:t>
            </w:r>
          </w:p>
        </w:tc>
        <w:tc>
          <w:tcPr/>
          <w:p>
            <w:pPr>
              <w:pStyle w:val="Compact"/>
            </w:pPr>
            <w:r>
              <w:rPr>
                <w:rStyle w:val="VerbatimChar"/>
              </w:rPr>
              <w:t xml:space="preserve">display.display_number</w:t>
            </w:r>
          </w:p>
        </w:tc>
        <w:tc>
          <w:tcPr/>
          <w:p>
            <w:pPr>
              <w:pStyle w:val="Compact"/>
            </w:pPr>
            <w:r>
              <w:t xml:space="preserve">Yes</w:t>
            </w:r>
          </w:p>
        </w:tc>
      </w:tr>
      <w:tr>
        <w:tc>
          <w:tcPr/>
          <w:p>
            <w:pPr>
              <w:pStyle w:val="Compact"/>
            </w:pPr>
            <w:r>
              <w:t xml:space="preserve">source record registry</w:t>
            </w:r>
          </w:p>
        </w:tc>
        <w:tc>
          <w:tcPr/>
          <w:p>
            <w:pPr>
              <w:pStyle w:val="Compact"/>
            </w:pPr>
            <w:r>
              <w:t xml:space="preserve">one table of all source records is needed before normalization can reference them</w:t>
            </w:r>
          </w:p>
        </w:tc>
        <w:tc>
          <w:tcPr/>
          <w:p>
            <w:pPr>
              <w:pStyle w:val="Compact"/>
            </w:pPr>
            <w:r>
              <w:rPr>
                <w:rStyle w:val="VerbatimChar"/>
              </w:rPr>
              <w:t xml:space="preserve">source_records</w:t>
            </w:r>
          </w:p>
        </w:tc>
        <w:tc>
          <w:tcPr/>
          <w:p>
            <w:pPr>
              <w:pStyle w:val="Compact"/>
            </w:pPr>
            <w:r>
              <w:t xml:space="preserve">Yes</w:t>
            </w:r>
          </w:p>
        </w:tc>
      </w:tr>
      <w:tr>
        <w:tc>
          <w:tcPr/>
          <w:p>
            <w:pPr>
              <w:pStyle w:val="Compact"/>
            </w:pPr>
            <w:r>
              <w:t xml:space="preserve">raw source-field store</w:t>
            </w:r>
          </w:p>
        </w:tc>
        <w:tc>
          <w:tcPr/>
          <w:p>
            <w:pPr>
              <w:pStyle w:val="Compact"/>
            </w:pPr>
            <w:r>
              <w:t xml:space="preserve">source evidence must remain lossless and reviewable</w:t>
            </w:r>
          </w:p>
        </w:tc>
        <w:tc>
          <w:tcPr/>
          <w:p>
            <w:pPr>
              <w:pStyle w:val="Compact"/>
            </w:pPr>
            <w:r>
              <w:rPr>
                <w:rStyle w:val="VerbatimChar"/>
              </w:rPr>
              <w:t xml:space="preserve">source_records.raw_fields_json</w:t>
            </w:r>
          </w:p>
        </w:tc>
        <w:tc>
          <w:tcPr/>
          <w:p>
            <w:pPr>
              <w:pStyle w:val="Compact"/>
            </w:pPr>
            <w:r>
              <w:t xml:space="preserve">Yes</w:t>
            </w:r>
          </w:p>
        </w:tc>
      </w:tr>
      <w:tr>
        <w:tc>
          <w:tcPr/>
          <w:p>
            <w:pPr>
              <w:pStyle w:val="Compact"/>
            </w:pPr>
            <w:r>
              <w:t xml:space="preserve">source snapshot / access metadata</w:t>
            </w:r>
          </w:p>
        </w:tc>
        <w:tc>
          <w:tcPr/>
          <w:p>
            <w:pPr>
              <w:pStyle w:val="Compact"/>
            </w:pPr>
            <w:r>
              <w:t xml:space="preserve">URLs change; crawled/manual records need access date and sometimes capture data/hash</w:t>
            </w:r>
          </w:p>
        </w:tc>
        <w:tc>
          <w:tcPr/>
          <w:p>
            <w:pPr>
              <w:pStyle w:val="Compact"/>
            </w:pPr>
            <w:r>
              <w:rPr>
                <w:rStyle w:val="VerbatimChar"/>
              </w:rPr>
              <w:t xml:space="preserve">source_records.accessed_at</w:t>
            </w:r>
            <w:r>
              <w:t xml:space="preserve">,</w:t>
            </w:r>
            <w:r>
              <w:t xml:space="preserve"> </w:t>
            </w:r>
            <w:r>
              <w:rPr>
                <w:rStyle w:val="VerbatimChar"/>
              </w:rPr>
              <w:t xml:space="preserve">capture_datetime</w:t>
            </w:r>
            <w:r>
              <w:t xml:space="preserve">,</w:t>
            </w:r>
            <w:r>
              <w:t xml:space="preserve"> </w:t>
            </w:r>
            <w:r>
              <w:rPr>
                <w:rStyle w:val="VerbatimChar"/>
              </w:rPr>
              <w:t xml:space="preserve">content_hash</w:t>
            </w:r>
          </w:p>
        </w:tc>
        <w:tc>
          <w:tcPr/>
          <w:p>
            <w:pPr>
              <w:pStyle w:val="Compact"/>
            </w:pPr>
            <w:r>
              <w:t xml:space="preserve">Yes</w:t>
            </w:r>
          </w:p>
        </w:tc>
      </w:tr>
      <w:tr>
        <w:tc>
          <w:tcPr/>
          <w:p>
            <w:pPr>
              <w:pStyle w:val="Compact"/>
            </w:pPr>
            <w:r>
              <w:t xml:space="preserve">source language/script</w:t>
            </w:r>
          </w:p>
        </w:tc>
        <w:tc>
          <w:tcPr/>
          <w:p>
            <w:pPr>
              <w:pStyle w:val="Compact"/>
            </w:pPr>
            <w:r>
              <w:t xml:space="preserve">multiscript sources cannot be normalized safely without this</w:t>
            </w:r>
          </w:p>
        </w:tc>
        <w:tc>
          <w:tcPr/>
          <w:p>
            <w:pPr>
              <w:pStyle w:val="Compact"/>
            </w:pPr>
            <w:r>
              <w:rPr>
                <w:rStyle w:val="VerbatimChar"/>
              </w:rPr>
              <w:t xml:space="preserve">source_records.source_language</w:t>
            </w:r>
            <w:r>
              <w:t xml:space="preserve">,</w:t>
            </w:r>
            <w:r>
              <w:t xml:space="preserve"> </w:t>
            </w:r>
            <w:r>
              <w:rPr>
                <w:rStyle w:val="VerbatimChar"/>
              </w:rPr>
              <w:t xml:space="preserve">source_script</w:t>
            </w:r>
          </w:p>
        </w:tc>
        <w:tc>
          <w:tcPr/>
          <w:p>
            <w:pPr>
              <w:pStyle w:val="Compact"/>
            </w:pPr>
            <w:r>
              <w:t xml:space="preserve">Yes</w:t>
            </w:r>
          </w:p>
        </w:tc>
      </w:tr>
      <w:tr>
        <w:tc>
          <w:tcPr/>
          <w:p>
            <w:pPr>
              <w:pStyle w:val="Compact"/>
            </w:pPr>
            <w:r>
              <w:t xml:space="preserve">source parent-child relation</w:t>
            </w:r>
          </w:p>
        </w:tc>
        <w:tc>
          <w:tcPr/>
          <w:p>
            <w:pPr>
              <w:pStyle w:val="Compact"/>
            </w:pPr>
            <w:r>
              <w:t xml:space="preserve">issue/page, collection/item, host/part ingestion depends on it</w:t>
            </w:r>
          </w:p>
        </w:tc>
        <w:tc>
          <w:tcPr/>
          <w:p>
            <w:pPr>
              <w:pStyle w:val="Compact"/>
            </w:pPr>
            <w:r>
              <w:rPr>
                <w:rStyle w:val="VerbatimChar"/>
              </w:rPr>
              <w:t xml:space="preserve">source_relations(parent_id, child_id, relation_type)</w:t>
            </w:r>
          </w:p>
        </w:tc>
        <w:tc>
          <w:tcPr/>
          <w:p>
            <w:pPr>
              <w:pStyle w:val="Compact"/>
            </w:pPr>
            <w:r>
              <w:t xml:space="preserve">Yes</w:t>
            </w:r>
          </w:p>
        </w:tc>
      </w:tr>
      <w:tr>
        <w:tc>
          <w:tcPr/>
          <w:p>
            <w:pPr>
              <w:pStyle w:val="Compact"/>
            </w:pPr>
            <w:r>
              <w:t xml:space="preserve">normalized entity registry separate from source</w:t>
            </w:r>
          </w:p>
        </w:tc>
        <w:tc>
          <w:tcPr/>
          <w:p>
            <w:pPr>
              <w:pStyle w:val="Compact"/>
            </w:pPr>
            <w:r>
              <w:t xml:space="preserve">many sources may map to one entity; one source may remain source-only</w:t>
            </w:r>
          </w:p>
        </w:tc>
        <w:tc>
          <w:tcPr/>
          <w:p>
            <w:pPr>
              <w:pStyle w:val="Compact"/>
            </w:pPr>
            <w:r>
              <w:rPr>
                <w:rStyle w:val="VerbatimChar"/>
              </w:rPr>
              <w:t xml:space="preserve">normalized_entities</w:t>
            </w:r>
          </w:p>
        </w:tc>
        <w:tc>
          <w:tcPr/>
          <w:p>
            <w:pPr>
              <w:pStyle w:val="Compact"/>
            </w:pPr>
            <w:r>
              <w:t xml:space="preserve">Yes</w:t>
            </w:r>
          </w:p>
        </w:tc>
      </w:tr>
      <w:tr>
        <w:tc>
          <w:tcPr/>
          <w:p>
            <w:pPr>
              <w:pStyle w:val="Compact"/>
            </w:pPr>
            <w:r>
              <w:t xml:space="preserve">field-level provenance / assertion map</w:t>
            </w:r>
          </w:p>
        </w:tc>
        <w:tc>
          <w:tcPr/>
          <w:p>
            <w:pPr>
              <w:pStyle w:val="Compact"/>
            </w:pPr>
            <w:r>
              <w:t xml:space="preserve">every normalized claim needs traceability to source fields or citations</w:t>
            </w:r>
          </w:p>
        </w:tc>
        <w:tc>
          <w:tcPr/>
          <w:p>
            <w:pPr>
              <w:pStyle w:val="Compact"/>
            </w:pPr>
            <w:r>
              <w:rPr>
                <w:rStyle w:val="VerbatimChar"/>
              </w:rPr>
              <w:t xml:space="preserve">field_provenance</w:t>
            </w:r>
          </w:p>
        </w:tc>
        <w:tc>
          <w:tcPr/>
          <w:p>
            <w:pPr>
              <w:pStyle w:val="Compact"/>
            </w:pPr>
            <w:r>
              <w:t xml:space="preserve">Yes</w:t>
            </w:r>
          </w:p>
        </w:tc>
      </w:tr>
      <w:tr>
        <w:tc>
          <w:tcPr/>
          <w:p>
            <w:pPr>
              <w:pStyle w:val="Compact"/>
            </w:pPr>
            <w:r>
              <w:t xml:space="preserve">digital representation table</w:t>
            </w:r>
          </w:p>
        </w:tc>
        <w:tc>
          <w:tcPr/>
          <w:p>
            <w:pPr>
              <w:pStyle w:val="Compact"/>
            </w:pPr>
            <w:r>
              <w:t xml:space="preserve">object/page/interview description must be independent of file, viewer, manifest, or capture</w:t>
            </w:r>
          </w:p>
        </w:tc>
        <w:tc>
          <w:tcPr/>
          <w:p>
            <w:pPr>
              <w:pStyle w:val="Compact"/>
            </w:pPr>
            <w:r>
              <w:rPr>
                <w:rStyle w:val="VerbatimChar"/>
              </w:rPr>
              <w:t xml:space="preserve">representations</w:t>
            </w:r>
          </w:p>
        </w:tc>
        <w:tc>
          <w:tcPr/>
          <w:p>
            <w:pPr>
              <w:pStyle w:val="Compact"/>
            </w:pPr>
            <w:r>
              <w:t xml:space="preserve">Yes</w:t>
            </w:r>
          </w:p>
        </w:tc>
      </w:tr>
      <w:tr>
        <w:tc>
          <w:tcPr/>
          <w:p>
            <w:pPr>
              <w:pStyle w:val="Compact"/>
            </w:pPr>
            <w:r>
              <w:t xml:space="preserve">rights review object</w:t>
            </w:r>
          </w:p>
        </w:tc>
        <w:tc>
          <w:tcPr/>
          <w:p>
            <w:pPr>
              <w:pStyle w:val="Compact"/>
            </w:pPr>
            <w:r>
              <w:t xml:space="preserve">descriptive metadata alone cannot carry review events, reviewers, and IMG gates</w:t>
            </w:r>
          </w:p>
        </w:tc>
        <w:tc>
          <w:tcPr/>
          <w:p>
            <w:pPr>
              <w:pStyle w:val="Compact"/>
            </w:pPr>
            <w:r>
              <w:rPr>
                <w:rStyle w:val="VerbatimChar"/>
              </w:rPr>
              <w:t xml:space="preserve">rights_reviews</w:t>
            </w:r>
          </w:p>
        </w:tc>
        <w:tc>
          <w:tcPr/>
          <w:p>
            <w:pPr>
              <w:pStyle w:val="Compact"/>
            </w:pPr>
            <w:r>
              <w:t xml:space="preserve">Yes</w:t>
            </w:r>
          </w:p>
        </w:tc>
      </w:tr>
      <w:tr>
        <w:tc>
          <w:tcPr/>
          <w:p>
            <w:pPr>
              <w:pStyle w:val="Compact"/>
            </w:pPr>
            <w:r>
              <w:t xml:space="preserve">image display state</w:t>
            </w:r>
          </w:p>
        </w:tc>
        <w:tc>
          <w:tcPr/>
          <w:p>
            <w:pPr>
              <w:pStyle w:val="Compact"/>
            </w:pPr>
            <w:r>
              <w:rPr>
                <w:rStyle w:val="VerbatimChar"/>
              </w:rPr>
              <w:t xml:space="preserve">IMG00–IMG04</w:t>
            </w:r>
            <w:r>
              <w:t xml:space="preserve"> </w:t>
            </w:r>
            <w:r>
              <w:t xml:space="preserve">must be stored explicitly and independently of layout</w:t>
            </w:r>
          </w:p>
        </w:tc>
        <w:tc>
          <w:tcPr/>
          <w:p>
            <w:pPr>
              <w:pStyle w:val="Compact"/>
            </w:pPr>
            <w:r>
              <w:rPr>
                <w:rStyle w:val="VerbatimChar"/>
              </w:rPr>
              <w:t xml:space="preserve">rights_reviews.img_state</w:t>
            </w:r>
          </w:p>
        </w:tc>
        <w:tc>
          <w:tcPr/>
          <w:p>
            <w:pPr>
              <w:pStyle w:val="Compact"/>
            </w:pPr>
            <w:r>
              <w:t xml:space="preserve">Yes</w:t>
            </w:r>
          </w:p>
        </w:tc>
      </w:tr>
      <w:tr>
        <w:tc>
          <w:tcPr/>
          <w:p>
            <w:pPr>
              <w:pStyle w:val="Compact"/>
            </w:pPr>
            <w:r>
              <w:t xml:space="preserve">image size/layout profile</w:t>
            </w:r>
          </w:p>
        </w:tc>
        <w:tc>
          <w:tcPr/>
          <w:p>
            <w:pPr>
              <w:pStyle w:val="Compact"/>
            </w:pPr>
            <w:r>
              <w:t xml:space="preserve">IMG state is legal/display permission state, not UI geometry</w:t>
            </w:r>
          </w:p>
        </w:tc>
        <w:tc>
          <w:tcPr/>
          <w:p>
            <w:pPr>
              <w:pStyle w:val="Compact"/>
            </w:pPr>
            <w:r>
              <w:rPr>
                <w:rStyle w:val="VerbatimChar"/>
              </w:rPr>
              <w:t xml:space="preserve">display.image_layout_profile</w:t>
            </w:r>
          </w:p>
        </w:tc>
        <w:tc>
          <w:tcPr/>
          <w:p>
            <w:pPr>
              <w:pStyle w:val="Compact"/>
            </w:pPr>
            <w:r>
              <w:t xml:space="preserve">Yes</w:t>
            </w:r>
          </w:p>
        </w:tc>
      </w:tr>
      <w:tr>
        <w:tc>
          <w:tcPr/>
          <w:p>
            <w:pPr>
              <w:pStyle w:val="Compact"/>
            </w:pPr>
            <w:r>
              <w:t xml:space="preserve">classification assignment register</w:t>
            </w:r>
          </w:p>
        </w:tc>
        <w:tc>
          <w:tcPr/>
          <w:p>
            <w:pPr>
              <w:pStyle w:val="Compact"/>
            </w:pPr>
            <w:r>
              <w:t xml:space="preserve">node, movement, medium, theme, region all need basis and confidence per assignment</w:t>
            </w:r>
          </w:p>
        </w:tc>
        <w:tc>
          <w:tcPr/>
          <w:p>
            <w:pPr>
              <w:pStyle w:val="Compact"/>
            </w:pPr>
            <w:r>
              <w:rPr>
                <w:rStyle w:val="VerbatimChar"/>
              </w:rPr>
              <w:t xml:space="preserve">classification_assignments</w:t>
            </w:r>
          </w:p>
        </w:tc>
        <w:tc>
          <w:tcPr/>
          <w:p>
            <w:pPr>
              <w:pStyle w:val="Compact"/>
            </w:pPr>
            <w:r>
              <w:t xml:space="preserve">Yes</w:t>
            </w:r>
          </w:p>
        </w:tc>
      </w:tr>
      <w:tr>
        <w:tc>
          <w:tcPr/>
          <w:p>
            <w:pPr>
              <w:pStyle w:val="Compact"/>
            </w:pPr>
            <w:r>
              <w:t xml:space="preserve">source terms review</w:t>
            </w:r>
          </w:p>
        </w:tc>
        <w:tc>
          <w:tcPr/>
          <w:p>
            <w:pPr>
              <w:pStyle w:val="Compact"/>
            </w:pPr>
            <w:r>
              <w:t xml:space="preserve">community/local terminology and normalized controlled terms both need governance</w:t>
            </w:r>
          </w:p>
        </w:tc>
        <w:tc>
          <w:tcPr/>
          <w:p>
            <w:pPr>
              <w:pStyle w:val="Compact"/>
            </w:pPr>
            <w:r>
              <w:rPr>
                <w:rStyle w:val="VerbatimChar"/>
              </w:rPr>
              <w:t xml:space="preserve">term_reviews</w:t>
            </w:r>
            <w:r>
              <w:t xml:space="preserve">,</w:t>
            </w:r>
            <w:r>
              <w:t xml:space="preserve"> </w:t>
            </w:r>
            <w:r>
              <w:rPr>
                <w:rStyle w:val="VerbatimChar"/>
              </w:rPr>
              <w:t xml:space="preserve">source_terms</w:t>
            </w:r>
          </w:p>
        </w:tc>
        <w:tc>
          <w:tcPr/>
          <w:p>
            <w:pPr>
              <w:pStyle w:val="Compact"/>
            </w:pPr>
            <w:r>
              <w:t xml:space="preserve">Yes</w:t>
            </w:r>
          </w:p>
        </w:tc>
      </w:tr>
      <w:tr>
        <w:tc>
          <w:tcPr/>
          <w:p>
            <w:pPr>
              <w:pStyle w:val="Compact"/>
            </w:pPr>
            <w:r>
              <w:t xml:space="preserve">vocabulary concept status / deprecation</w:t>
            </w:r>
          </w:p>
        </w:tc>
        <w:tc>
          <w:tcPr/>
          <w:p>
            <w:pPr>
              <w:pStyle w:val="Compact"/>
            </w:pPr>
            <w:r>
              <w:t xml:space="preserve">deprecated terms must remain queryable with replacements and notes</w:t>
            </w:r>
          </w:p>
        </w:tc>
        <w:tc>
          <w:tcPr/>
          <w:p>
            <w:pPr>
              <w:pStyle w:val="Compact"/>
            </w:pPr>
            <w:r>
              <w:rPr>
                <w:rStyle w:val="VerbatimChar"/>
              </w:rPr>
              <w:t xml:space="preserve">vocabulary_terms.status</w:t>
            </w:r>
            <w:r>
              <w:t xml:space="preserve">,</w:t>
            </w:r>
            <w:r>
              <w:t xml:space="preserve"> </w:t>
            </w:r>
            <w:r>
              <w:rPr>
                <w:rStyle w:val="VerbatimChar"/>
              </w:rPr>
              <w:t xml:space="preserve">replacement_ref</w:t>
            </w:r>
          </w:p>
        </w:tc>
        <w:tc>
          <w:tcPr/>
          <w:p>
            <w:pPr>
              <w:pStyle w:val="Compact"/>
            </w:pPr>
            <w:r>
              <w:t xml:space="preserve">Yes</w:t>
            </w:r>
          </w:p>
        </w:tc>
      </w:tr>
      <w:tr>
        <w:tc>
          <w:tcPr/>
          <w:p>
            <w:pPr>
              <w:pStyle w:val="Compact"/>
            </w:pPr>
            <w:r>
              <w:t xml:space="preserve">typed relation edge table</w:t>
            </w:r>
          </w:p>
        </w:tc>
        <w:tc>
          <w:tcPr/>
          <w:p>
            <w:pPr>
              <w:pStyle w:val="Compact"/>
            </w:pPr>
            <w:r>
              <w:t xml:space="preserve">person/work/institution/event/text/source links are first-class data, not string fields</w:t>
            </w:r>
          </w:p>
        </w:tc>
        <w:tc>
          <w:tcPr/>
          <w:p>
            <w:pPr>
              <w:pStyle w:val="Compact"/>
            </w:pPr>
            <w:r>
              <w:rPr>
                <w:rStyle w:val="VerbatimChar"/>
              </w:rPr>
              <w:t xml:space="preserve">relations(subject, predicate, object, basis, confidence)</w:t>
            </w:r>
          </w:p>
        </w:tc>
        <w:tc>
          <w:tcPr/>
          <w:p>
            <w:pPr>
              <w:pStyle w:val="Compact"/>
            </w:pPr>
            <w:r>
              <w:t xml:space="preserve">Yes</w:t>
            </w:r>
          </w:p>
        </w:tc>
      </w:tr>
      <w:tr>
        <w:tc>
          <w:tcPr/>
          <w:p>
            <w:pPr>
              <w:pStyle w:val="Compact"/>
            </w:pPr>
            <w:r>
              <w:t xml:space="preserve">confidence and null-reason fields</w:t>
            </w:r>
          </w:p>
        </w:tc>
        <w:tc>
          <w:tcPr/>
          <w:p>
            <w:pPr>
              <w:pStyle w:val="Compact"/>
            </w:pPr>
            <w:r>
              <w:t xml:space="preserve">uncertainty must be modeled, not hidden</w:t>
            </w:r>
          </w:p>
        </w:tc>
        <w:tc>
          <w:tcPr/>
          <w:p>
            <w:pPr>
              <w:pStyle w:val="Compact"/>
            </w:pPr>
            <w:r>
              <w:rPr>
                <w:rStyle w:val="VerbatimChar"/>
              </w:rPr>
              <w:t xml:space="preserve">confidence.*</w:t>
            </w:r>
            <w:r>
              <w:t xml:space="preserve">,</w:t>
            </w:r>
            <w:r>
              <w:t xml:space="preserve"> </w:t>
            </w:r>
            <w:r>
              <w:rPr>
                <w:rStyle w:val="VerbatimChar"/>
              </w:rPr>
              <w:t xml:space="preserve">null_reason.*</w:t>
            </w:r>
          </w:p>
        </w:tc>
        <w:tc>
          <w:tcPr/>
          <w:p>
            <w:pPr>
              <w:pStyle w:val="Compact"/>
            </w:pPr>
            <w:r>
              <w:t xml:space="preserve">Yes</w:t>
            </w:r>
          </w:p>
        </w:tc>
      </w:tr>
      <w:tr>
        <w:tc>
          <w:tcPr/>
          <w:p>
            <w:pPr>
              <w:pStyle w:val="Compact"/>
            </w:pPr>
            <w:r>
              <w:t xml:space="preserve">date uncertainty model</w:t>
            </w:r>
          </w:p>
        </w:tc>
        <w:tc>
          <w:tcPr/>
          <w:p>
            <w:pPr>
              <w:pStyle w:val="Compact"/>
            </w:pPr>
            <w:r>
              <w:t xml:space="preserve">historical data needs exact, approximate, and uncertain dates</w:t>
            </w:r>
          </w:p>
        </w:tc>
        <w:tc>
          <w:tcPr/>
          <w:p>
            <w:pPr>
              <w:pStyle w:val="Compact"/>
            </w:pPr>
            <w:r>
              <w:rPr>
                <w:rStyle w:val="VerbatimChar"/>
              </w:rPr>
              <w:t xml:space="preserve">date_display</w:t>
            </w:r>
            <w:r>
              <w:t xml:space="preserve">,</w:t>
            </w:r>
            <w:r>
              <w:t xml:space="preserve"> </w:t>
            </w:r>
            <w:r>
              <w:rPr>
                <w:rStyle w:val="VerbatimChar"/>
              </w:rPr>
              <w:t xml:space="preserve">date_edtf</w:t>
            </w:r>
            <w:r>
              <w:t xml:space="preserve">,</w:t>
            </w:r>
            <w:r>
              <w:t xml:space="preserve"> </w:t>
            </w:r>
            <w:r>
              <w:rPr>
                <w:rStyle w:val="VerbatimChar"/>
              </w:rPr>
              <w:t xml:space="preserve">earliest</w:t>
            </w:r>
            <w:r>
              <w:t xml:space="preserve">,</w:t>
            </w:r>
            <w:r>
              <w:t xml:space="preserve"> </w:t>
            </w:r>
            <w:r>
              <w:rPr>
                <w:rStyle w:val="VerbatimChar"/>
              </w:rPr>
              <w:t xml:space="preserve">latest</w:t>
            </w:r>
            <w:r>
              <w:t xml:space="preserve">,</w:t>
            </w:r>
            <w:r>
              <w:t xml:space="preserve"> </w:t>
            </w:r>
            <w:r>
              <w:rPr>
                <w:rStyle w:val="VerbatimChar"/>
              </w:rPr>
              <w:t xml:space="preserve">certainty</w:t>
            </w:r>
          </w:p>
        </w:tc>
        <w:tc>
          <w:tcPr/>
          <w:p>
            <w:pPr>
              <w:pStyle w:val="Compact"/>
            </w:pPr>
            <w:r>
              <w:t xml:space="preserve">Yes</w:t>
            </w:r>
          </w:p>
        </w:tc>
      </w:tr>
      <w:tr>
        <w:tc>
          <w:tcPr/>
          <w:p>
            <w:pPr>
              <w:pStyle w:val="Compact"/>
            </w:pPr>
            <w:r>
              <w:t xml:space="preserve">names/titles variants table</w:t>
            </w:r>
          </w:p>
        </w:tc>
        <w:tc>
          <w:tcPr/>
          <w:p>
            <w:pPr>
              <w:pStyle w:val="Compact"/>
            </w:pPr>
            <w:r>
              <w:t xml:space="preserve">original language, variant names, transliteration, translation, and historical labels need one home</w:t>
            </w:r>
          </w:p>
        </w:tc>
        <w:tc>
          <w:tcPr/>
          <w:p>
            <w:pPr>
              <w:pStyle w:val="Compact"/>
            </w:pPr>
            <w:r>
              <w:rPr>
                <w:rStyle w:val="VerbatimChar"/>
              </w:rPr>
              <w:t xml:space="preserve">labels_and_names</w:t>
            </w:r>
          </w:p>
        </w:tc>
        <w:tc>
          <w:tcPr/>
          <w:p>
            <w:pPr>
              <w:pStyle w:val="Compact"/>
            </w:pPr>
            <w:r>
              <w:t xml:space="preserve">Yes</w:t>
            </w:r>
          </w:p>
        </w:tc>
      </w:tr>
      <w:tr>
        <w:tc>
          <w:tcPr/>
          <w:p>
            <w:pPr>
              <w:pStyle w:val="Compact"/>
            </w:pPr>
            <w:r>
              <w:t xml:space="preserve">identity-resolution states</w:t>
            </w:r>
          </w:p>
        </w:tc>
        <w:tc>
          <w:tcPr/>
          <w:p>
            <w:pPr>
              <w:pStyle w:val="Compact"/>
            </w:pPr>
            <w:r>
              <w:t xml:space="preserve">safe matching requires more than binary merge/not-merge</w:t>
            </w:r>
          </w:p>
        </w:tc>
        <w:tc>
          <w:tcPr/>
          <w:p>
            <w:pPr>
              <w:pStyle w:val="Compact"/>
            </w:pPr>
            <w:r>
              <w:rPr>
                <w:rStyle w:val="VerbatimChar"/>
              </w:rPr>
              <w:t xml:space="preserve">identity_links(match_type, confidence, review_status)</w:t>
            </w:r>
          </w:p>
        </w:tc>
        <w:tc>
          <w:tcPr/>
          <w:p>
            <w:pPr>
              <w:pStyle w:val="Compact"/>
            </w:pPr>
            <w:r>
              <w:t xml:space="preserve">Yes</w:t>
            </w:r>
          </w:p>
        </w:tc>
      </w:tr>
      <w:tr>
        <w:tc>
          <w:tcPr/>
          <w:p>
            <w:pPr>
              <w:pStyle w:val="Compact"/>
            </w:pPr>
            <w:r>
              <w:t xml:space="preserve">sheet/card distinction</w:t>
            </w:r>
          </w:p>
        </w:tc>
        <w:tc>
          <w:tcPr/>
          <w:p>
            <w:pPr>
              <w:pStyle w:val="Compact"/>
            </w:pPr>
            <w:r>
              <w:t xml:space="preserve">publication presentation is not the same as ontology or source type</w:t>
            </w:r>
          </w:p>
        </w:tc>
        <w:tc>
          <w:tcPr/>
          <w:p>
            <w:pPr>
              <w:pStyle w:val="Compact"/>
            </w:pPr>
            <w:r>
              <w:rPr>
                <w:rStyle w:val="VerbatimChar"/>
              </w:rPr>
              <w:t xml:space="preserve">display.surface</w:t>
            </w:r>
          </w:p>
        </w:tc>
        <w:tc>
          <w:tcPr/>
          <w:p>
            <w:pPr>
              <w:pStyle w:val="Compact"/>
            </w:pPr>
            <w:r>
              <w:t xml:space="preserve">Yes</w:t>
            </w:r>
          </w:p>
        </w:tc>
      </w:tr>
      <w:tr>
        <w:tc>
          <w:tcPr/>
          <w:p>
            <w:pPr>
              <w:pStyle w:val="Compact"/>
            </w:pPr>
            <w:r>
              <w:t xml:space="preserve">publication parent-child linkage</w:t>
            </w:r>
          </w:p>
        </w:tc>
        <w:tc>
          <w:tcPr/>
          <w:p>
            <w:pPr>
              <w:pStyle w:val="Compact"/>
            </w:pPr>
            <w:r>
              <w:rPr>
                <w:rStyle w:val="VerbatimChar"/>
              </w:rPr>
              <w:t xml:space="preserve">p01 → p02/p03</w:t>
            </w:r>
            <w:r>
              <w:t xml:space="preserve"> </w:t>
            </w:r>
            <w:r>
              <w:t xml:space="preserve">cannot be expressed through source hierarchy alone</w:t>
            </w:r>
          </w:p>
        </w:tc>
        <w:tc>
          <w:tcPr/>
          <w:p>
            <w:pPr>
              <w:pStyle w:val="Compact"/>
            </w:pPr>
            <w:r>
              <w:rPr>
                <w:rStyle w:val="VerbatimChar"/>
              </w:rPr>
              <w:t xml:space="preserve">display.parent_surface_id</w:t>
            </w:r>
            <w:r>
              <w:t xml:space="preserve">,</w:t>
            </w:r>
            <w:r>
              <w:t xml:space="preserve"> </w:t>
            </w:r>
            <w:r>
              <w:rPr>
                <w:rStyle w:val="VerbatimChar"/>
              </w:rPr>
              <w:t xml:space="preserve">appendix_children</w:t>
            </w:r>
          </w:p>
        </w:tc>
        <w:tc>
          <w:tcPr/>
          <w:p>
            <w:pPr>
              <w:pStyle w:val="Compact"/>
            </w:pPr>
            <w:r>
              <w:t xml:space="preserve">Yes</w:t>
            </w:r>
          </w:p>
        </w:tc>
      </w:tr>
      <w:tr>
        <w:tc>
          <w:tcPr/>
          <w:p>
            <w:pPr>
              <w:pStyle w:val="Compact"/>
            </w:pPr>
            <w:r>
              <w:t xml:space="preserve">review workflow status</w:t>
            </w:r>
          </w:p>
        </w:tc>
        <w:tc>
          <w:tcPr/>
          <w:p>
            <w:pPr>
              <w:pStyle w:val="Compact"/>
            </w:pPr>
            <w:r>
              <w:t xml:space="preserve">draft, normalized, rights-reviewed, and publishable must be queryable and enforceable</w:t>
            </w:r>
          </w:p>
        </w:tc>
        <w:tc>
          <w:tcPr/>
          <w:p>
            <w:pPr>
              <w:pStyle w:val="Compact"/>
            </w:pPr>
            <w:r>
              <w:rPr>
                <w:rStyle w:val="VerbatimChar"/>
              </w:rPr>
              <w:t xml:space="preserve">review_status.workflow_status</w:t>
            </w:r>
          </w:p>
        </w:tc>
        <w:tc>
          <w:tcPr/>
          <w:p>
            <w:pPr>
              <w:pStyle w:val="Compact"/>
            </w:pPr>
            <w:r>
              <w:t xml:space="preserve">Yes</w:t>
            </w:r>
          </w:p>
        </w:tc>
      </w:tr>
    </w:tbl>
    <w:p>
      <w:pPr>
        <w:pStyle w:val="BodyText"/>
      </w:pPr>
      <w:r>
        <w:t xml:space="preserve">Rows marked “Yes” are not nice-to-haves; they are the minimum schema concepts needed to ingest without collapsing evidence, rights, hierarchy, or uncertainty into irreversible flattened records.</w:t>
      </w:r>
    </w:p>
    <w:bookmarkEnd w:id="44"/>
    <w:bookmarkEnd w:id="45"/>
    <w:bookmarkEnd w:id="46"/>
    <w:p>
      <w:r>
        <w:pict>
          <v:rect style="width:0;height:1.5pt" o:hralign="center" o:hrstd="t" o:hr="t"/>
        </w:pict>
      </w:r>
    </w:p>
    <w:bookmarkStart w:id="47" w:name="citations"/>
    <w:p>
      <w:pPr>
        <w:pStyle w:val="FirstParagraph"/>
      </w:pPr>
      <w:hyperlink r:id="rId21">
        <w:r>
          <w:rPr>
            <w:rStyle w:val="Hyperlink"/>
          </w:rPr>
          <w:t xml:space="preserve">[1]</w:t>
        </w:r>
      </w:hyperlink>
      <w:r>
        <w:t xml:space="preserve"> </w:t>
      </w:r>
      <w:hyperlink r:id="rId21">
        <w:r>
          <w:rPr>
            <w:rStyle w:val="Hyperlink"/>
          </w:rPr>
          <w:t xml:space="preserve">[16]</w:t>
        </w:r>
      </w:hyperlink>
      <w:r>
        <w:t xml:space="preserve"> </w:t>
      </w:r>
      <w:r>
        <w:t xml:space="preserve">https://pro.europeana.eu/files/Europeana_Professional/Share_your_data/Technical_requirements/EDM_Documentation/EDM_Mapping_Guidelines_v2.3_112016.pdf</w:t>
      </w:r>
    </w:p>
    <w:p>
      <w:pPr>
        <w:pStyle w:val="BodyText"/>
      </w:pPr>
      <w:hyperlink r:id="rId21">
        <w:r>
          <w:rPr>
            <w:rStyle w:val="Hyperlink"/>
          </w:rPr>
          <w:t xml:space="preserve">https://pro.europeana.eu/files/Europeana_Professional/Share_your_data/Technical_requirements/EDM_Documentation/EDM_Mapping_Guidelines_v2.3_112016.pdf</w:t>
        </w:r>
      </w:hyperlink>
    </w:p>
    <w:p>
      <w:pPr>
        <w:pStyle w:val="BodyText"/>
      </w:pPr>
      <w:hyperlink r:id="rId22">
        <w:r>
          <w:rPr>
            <w:rStyle w:val="Hyperlink"/>
          </w:rPr>
          <w:t xml:space="preserve">[2]</w:t>
        </w:r>
      </w:hyperlink>
      <w:r>
        <w:t xml:space="preserve"> </w:t>
      </w:r>
      <w:r>
        <w:t xml:space="preserve">Usage Guidelines</w:t>
      </w:r>
    </w:p>
    <w:p>
      <w:pPr>
        <w:pStyle w:val="BodyText"/>
      </w:pPr>
      <w:hyperlink r:id="rId22">
        <w:r>
          <w:rPr>
            <w:rStyle w:val="Hyperlink"/>
          </w:rPr>
          <w:t xml:space="preserve">https://rightsstatements.org/en/documentation/usage_guidelines?utm_source=chatgpt.com</w:t>
        </w:r>
      </w:hyperlink>
    </w:p>
    <w:p>
      <w:pPr>
        <w:pStyle w:val="BodyText"/>
      </w:pPr>
      <w:hyperlink r:id="rId23">
        <w:r>
          <w:rPr>
            <w:rStyle w:val="Hyperlink"/>
          </w:rPr>
          <w:t xml:space="preserve">[3]</w:t>
        </w:r>
      </w:hyperlink>
      <w:r>
        <w:t xml:space="preserve"> </w:t>
      </w:r>
      <w:r>
        <w:t xml:space="preserve">https://www.communityarchives.org.uk/content/resource/cataloguing-guidelines</w:t>
      </w:r>
    </w:p>
    <w:p>
      <w:pPr>
        <w:pStyle w:val="BodyText"/>
      </w:pPr>
      <w:hyperlink r:id="rId23">
        <w:r>
          <w:rPr>
            <w:rStyle w:val="Hyperlink"/>
          </w:rPr>
          <w:t xml:space="preserve">https://www.communityarchives.org.uk/content/resource/cataloguing-guidelines</w:t>
        </w:r>
      </w:hyperlink>
    </w:p>
    <w:p>
      <w:pPr>
        <w:pStyle w:val="BodyText"/>
      </w:pPr>
      <w:hyperlink r:id="rId25">
        <w:r>
          <w:rPr>
            <w:rStyle w:val="Hyperlink"/>
          </w:rPr>
          <w:t xml:space="preserve">[4]</w:t>
        </w:r>
      </w:hyperlink>
      <w:r>
        <w:t xml:space="preserve"> </w:t>
      </w:r>
      <w:r>
        <w:t xml:space="preserve">https://collectionstrust.org.uk/resource/lido-lightweight-information-describing-objects/</w:t>
      </w:r>
    </w:p>
    <w:p>
      <w:pPr>
        <w:pStyle w:val="BodyText"/>
      </w:pPr>
      <w:hyperlink r:id="rId25">
        <w:r>
          <w:rPr>
            <w:rStyle w:val="Hyperlink"/>
          </w:rPr>
          <w:t xml:space="preserve">https://collectionstrust.org.uk/resource/lido-lightweight-information-describing-objects/</w:t>
        </w:r>
      </w:hyperlink>
    </w:p>
    <w:p>
      <w:pPr>
        <w:pStyle w:val="BodyText"/>
      </w:pPr>
      <w:hyperlink r:id="rId26">
        <w:r>
          <w:rPr>
            <w:rStyle w:val="Hyperlink"/>
          </w:rPr>
          <w:t xml:space="preserve">[5]</w:t>
        </w:r>
      </w:hyperlink>
      <w:r>
        <w:t xml:space="preserve"> </w:t>
      </w:r>
      <w:r>
        <w:t xml:space="preserve">https://pro.europeana.eu/files/Europeana_Professional/Share_your_data/Technical_requirements/EDM_profiles/EDM_provenance_profile_internal_202203.pdf</w:t>
      </w:r>
    </w:p>
    <w:p>
      <w:pPr>
        <w:pStyle w:val="BodyText"/>
      </w:pPr>
      <w:hyperlink r:id="rId26">
        <w:r>
          <w:rPr>
            <w:rStyle w:val="Hyperlink"/>
          </w:rPr>
          <w:t xml:space="preserve">https://pro.europeana.eu/files/Europeana_Professional/Share_your_data/Technical_requirements/EDM_profiles/EDM_provenance_profile_internal_202203.pdf</w:t>
        </w:r>
      </w:hyperlink>
    </w:p>
    <w:p>
      <w:pPr>
        <w:pStyle w:val="BodyText"/>
      </w:pPr>
      <w:hyperlink r:id="rId28">
        <w:r>
          <w:rPr>
            <w:rStyle w:val="Hyperlink"/>
          </w:rPr>
          <w:t xml:space="preserve">[6]</w:t>
        </w:r>
      </w:hyperlink>
      <w:r>
        <w:t xml:space="preserve"> </w:t>
      </w:r>
      <w:r>
        <w:t xml:space="preserve">https://lido-schema.org/documents/primer/latest/lido-primer.html</w:t>
      </w:r>
    </w:p>
    <w:p>
      <w:pPr>
        <w:pStyle w:val="BodyText"/>
      </w:pPr>
      <w:hyperlink r:id="rId28">
        <w:r>
          <w:rPr>
            <w:rStyle w:val="Hyperlink"/>
          </w:rPr>
          <w:t xml:space="preserve">https://lido-schema.org/documents/primer/latest/lido-primer.html</w:t>
        </w:r>
      </w:hyperlink>
    </w:p>
    <w:p>
      <w:pPr>
        <w:pStyle w:val="BodyText"/>
      </w:pPr>
      <w:hyperlink r:id="rId29">
        <w:r>
          <w:rPr>
            <w:rStyle w:val="Hyperlink"/>
          </w:rPr>
          <w:t xml:space="preserve">[7]</w:t>
        </w:r>
      </w:hyperlink>
      <w:r>
        <w:t xml:space="preserve"> </w:t>
      </w:r>
      <w:r>
        <w:t xml:space="preserve">RFC 5646 - Tags for Identifying Languages</w:t>
      </w:r>
    </w:p>
    <w:p>
      <w:pPr>
        <w:pStyle w:val="BodyText"/>
      </w:pPr>
      <w:hyperlink r:id="rId29">
        <w:r>
          <w:rPr>
            <w:rStyle w:val="Hyperlink"/>
          </w:rPr>
          <w:t xml:space="preserve">https://datatracker.ietf.org/doc/html/rfc5646?utm_source=chatgpt.com</w:t>
        </w:r>
      </w:hyperlink>
    </w:p>
    <w:p>
      <w:pPr>
        <w:pStyle w:val="BodyText"/>
      </w:pPr>
      <w:hyperlink r:id="rId31">
        <w:r>
          <w:rPr>
            <w:rStyle w:val="Hyperlink"/>
          </w:rPr>
          <w:t xml:space="preserve">[8]</w:t>
        </w:r>
      </w:hyperlink>
      <w:r>
        <w:t xml:space="preserve"> </w:t>
      </w:r>
      <w:hyperlink r:id="rId31">
        <w:r>
          <w:rPr>
            <w:rStyle w:val="Hyperlink"/>
          </w:rPr>
          <w:t xml:space="preserve">[9]</w:t>
        </w:r>
      </w:hyperlink>
      <w:r>
        <w:t xml:space="preserve"> </w:t>
      </w:r>
      <w:hyperlink r:id="rId31">
        <w:r>
          <w:rPr>
            <w:rStyle w:val="Hyperlink"/>
          </w:rPr>
          <w:t xml:space="preserve">[17]</w:t>
        </w:r>
      </w:hyperlink>
      <w:r>
        <w:t xml:space="preserve"> </w:t>
      </w:r>
      <w:r>
        <w:t xml:space="preserve">https://pro.europeana.eu/files/Europeana_Professional/Share_your_data/Technical_requirements/EDM_Documentation/EDM_Definition_v5.2.8_102017.pdf</w:t>
      </w:r>
    </w:p>
    <w:p>
      <w:pPr>
        <w:pStyle w:val="BodyText"/>
      </w:pPr>
      <w:hyperlink r:id="rId31">
        <w:r>
          <w:rPr>
            <w:rStyle w:val="Hyperlink"/>
          </w:rPr>
          <w:t xml:space="preserve">https://pro.europeana.eu/files/Europeana_Professional/Share_your_data/Technical_requirements/EDM_Documentation/EDM_Definition_v5.2.8_102017.pdf</w:t>
        </w:r>
      </w:hyperlink>
    </w:p>
    <w:p>
      <w:pPr>
        <w:pStyle w:val="BodyText"/>
      </w:pPr>
      <w:hyperlink r:id="rId33">
        <w:r>
          <w:rPr>
            <w:rStyle w:val="Hyperlink"/>
          </w:rPr>
          <w:t xml:space="preserve">[10]</w:t>
        </w:r>
      </w:hyperlink>
      <w:r>
        <w:t xml:space="preserve"> </w:t>
      </w:r>
      <w:r>
        <w:t xml:space="preserve">https://www.ica.org/app/uploads/2024/01/CBPS_2000_Guidelines_ISADG_Second-edition_EN.pdf</w:t>
      </w:r>
    </w:p>
    <w:p>
      <w:pPr>
        <w:pStyle w:val="BodyText"/>
      </w:pPr>
      <w:hyperlink r:id="rId33">
        <w:r>
          <w:rPr>
            <w:rStyle w:val="Hyperlink"/>
          </w:rPr>
          <w:t xml:space="preserve">https://www.ica.org/app/uploads/2024/01/CBPS_2000_Guidelines_ISADG_Second-edition_EN.pdf</w:t>
        </w:r>
      </w:hyperlink>
    </w:p>
    <w:p>
      <w:pPr>
        <w:pStyle w:val="BodyText"/>
      </w:pPr>
      <w:hyperlink r:id="rId34">
        <w:r>
          <w:rPr>
            <w:rStyle w:val="Hyperlink"/>
          </w:rPr>
          <w:t xml:space="preserve">[11]</w:t>
        </w:r>
      </w:hyperlink>
      <w:r>
        <w:t xml:space="preserve"> </w:t>
      </w:r>
      <w:r>
        <w:t xml:space="preserve">https://www.loc.gov/standards/MODS/userguide/part.html</w:t>
      </w:r>
    </w:p>
    <w:p>
      <w:pPr>
        <w:pStyle w:val="BodyText"/>
      </w:pPr>
      <w:hyperlink r:id="rId34">
        <w:r>
          <w:rPr>
            <w:rStyle w:val="Hyperlink"/>
          </w:rPr>
          <w:t xml:space="preserve">https://www.loc.gov/standards/MODS/userguide/part.html</w:t>
        </w:r>
      </w:hyperlink>
    </w:p>
    <w:p>
      <w:pPr>
        <w:pStyle w:val="BodyText"/>
      </w:pPr>
      <w:hyperlink r:id="rId35">
        <w:r>
          <w:rPr>
            <w:rStyle w:val="Hyperlink"/>
          </w:rPr>
          <w:t xml:space="preserve">[12]</w:t>
        </w:r>
      </w:hyperlink>
      <w:r>
        <w:t xml:space="preserve"> </w:t>
      </w:r>
      <w:r>
        <w:t xml:space="preserve">https://www.loc.gov/standards/mads/rdf/</w:t>
      </w:r>
    </w:p>
    <w:p>
      <w:pPr>
        <w:pStyle w:val="BodyText"/>
      </w:pPr>
      <w:hyperlink r:id="rId35">
        <w:r>
          <w:rPr>
            <w:rStyle w:val="Hyperlink"/>
          </w:rPr>
          <w:t xml:space="preserve">https://www.loc.gov/standards/mads/rdf/</w:t>
        </w:r>
      </w:hyperlink>
    </w:p>
    <w:p>
      <w:pPr>
        <w:pStyle w:val="BodyText"/>
      </w:pPr>
      <w:hyperlink r:id="rId36">
        <w:r>
          <w:rPr>
            <w:rStyle w:val="Hyperlink"/>
          </w:rPr>
          <w:t xml:space="preserve">[13]</w:t>
        </w:r>
      </w:hyperlink>
      <w:r>
        <w:t xml:space="preserve"> </w:t>
      </w:r>
      <w:r>
        <w:t xml:space="preserve">https://www.iso.org/standard/44717.html</w:t>
      </w:r>
    </w:p>
    <w:p>
      <w:pPr>
        <w:pStyle w:val="BodyText"/>
      </w:pPr>
      <w:hyperlink r:id="rId36">
        <w:r>
          <w:rPr>
            <w:rStyle w:val="Hyperlink"/>
          </w:rPr>
          <w:t xml:space="preserve">https://www.iso.org/standard/44717.html</w:t>
        </w:r>
      </w:hyperlink>
    </w:p>
    <w:p>
      <w:pPr>
        <w:pStyle w:val="BodyText"/>
      </w:pPr>
      <w:hyperlink r:id="rId38">
        <w:r>
          <w:rPr>
            <w:rStyle w:val="Hyperlink"/>
          </w:rPr>
          <w:t xml:space="preserve">[14]</w:t>
        </w:r>
      </w:hyperlink>
      <w:r>
        <w:t xml:space="preserve"> </w:t>
      </w:r>
      <w:r>
        <w:t xml:space="preserve">SKOS Simple Knowledge Organization System Primer</w:t>
      </w:r>
    </w:p>
    <w:p>
      <w:pPr>
        <w:pStyle w:val="BodyText"/>
      </w:pPr>
      <w:hyperlink r:id="rId38">
        <w:r>
          <w:rPr>
            <w:rStyle w:val="Hyperlink"/>
          </w:rPr>
          <w:t xml:space="preserve">https://www.w3.org/TR/skos-primer/?utm_source=chatgpt.com</w:t>
        </w:r>
      </w:hyperlink>
    </w:p>
    <w:p>
      <w:pPr>
        <w:pStyle w:val="BodyText"/>
      </w:pPr>
      <w:hyperlink r:id="rId39">
        <w:r>
          <w:rPr>
            <w:rStyle w:val="Hyperlink"/>
          </w:rPr>
          <w:t xml:space="preserve">[15]</w:t>
        </w:r>
      </w:hyperlink>
      <w:r>
        <w:t xml:space="preserve"> </w:t>
      </w:r>
      <w:r>
        <w:t xml:space="preserve">SKOS Simple Knowledge Organization System Reference</w:t>
      </w:r>
    </w:p>
    <w:p>
      <w:pPr>
        <w:pStyle w:val="BodyText"/>
      </w:pPr>
      <w:hyperlink r:id="rId39">
        <w:r>
          <w:rPr>
            <w:rStyle w:val="Hyperlink"/>
          </w:rPr>
          <w:t xml:space="preserve">https://www.w3.org/TR/skos-reference/?utm_source=chatgpt.com</w:t>
        </w:r>
      </w:hyperlink>
    </w:p>
    <w:p>
      <w:pPr>
        <w:pStyle w:val="BodyText"/>
      </w:pPr>
      <w:hyperlink r:id="rId42">
        <w:r>
          <w:rPr>
            <w:rStyle w:val="Hyperlink"/>
          </w:rPr>
          <w:t xml:space="preserve">[18]</w:t>
        </w:r>
      </w:hyperlink>
      <w:r>
        <w:t xml:space="preserve"> </w:t>
      </w:r>
      <w:r>
        <w:t xml:space="preserve">https://www.loc.gov/standards/premis/v3/</w:t>
      </w:r>
    </w:p>
    <w:p>
      <w:pPr>
        <w:pStyle w:val="BodyText"/>
      </w:pPr>
      <w:hyperlink r:id="rId42">
        <w:r>
          <w:rPr>
            <w:rStyle w:val="Hyperlink"/>
          </w:rPr>
          <w:t xml:space="preserve">https://www.loc.gov/standards/premis/v3/</w:t>
        </w:r>
      </w:hyperlink>
    </w:p>
    <w:p>
      <w:pPr>
        <w:pStyle w:val="BodyText"/>
      </w:pPr>
      <w:hyperlink r:id="rId43">
        <w:r>
          <w:rPr>
            <w:rStyle w:val="Hyperlink"/>
          </w:rPr>
          <w:t xml:space="preserve">[19]</w:t>
        </w:r>
      </w:hyperlink>
      <w:r>
        <w:t xml:space="preserve"> </w:t>
      </w:r>
      <w:r>
        <w:t xml:space="preserve">What are RightsStatements About?</w:t>
      </w:r>
    </w:p>
    <w:p>
      <w:pPr>
        <w:pStyle w:val="BodyText"/>
      </w:pPr>
      <w:hyperlink r:id="rId43">
        <w:r>
          <w:rPr>
            <w:rStyle w:val="Hyperlink"/>
          </w:rPr>
          <w:t xml:space="preserve">https://rightsstatements.org/en/2019/05/what-are-rights-statements-about.html?utm_source=chatgpt.com</w:t>
        </w:r>
      </w:hyperlink>
    </w:p>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5" Target="https://collectionstrust.org.uk/resource/lido-lightweight-information-describing-objects/" TargetMode="External" /><Relationship Type="http://schemas.openxmlformats.org/officeDocument/2006/relationships/hyperlink" Id="rId29" Target="https://datatracker.ietf.org/doc/html/rfc5646?utm_source=chatgpt.com" TargetMode="External" /><Relationship Type="http://schemas.openxmlformats.org/officeDocument/2006/relationships/hyperlink" Id="rId28" Target="https://lido-schema.org/documents/primer/latest/lido-primer.html" TargetMode="External" /><Relationship Type="http://schemas.openxmlformats.org/officeDocument/2006/relationships/hyperlink" Id="rId31" Target="https://pro.europeana.eu/files/Europeana_Professional/Share_your_data/Technical_requirements/EDM_Documentation/EDM_Definition_v5.2.8_102017.pdf" TargetMode="External" /><Relationship Type="http://schemas.openxmlformats.org/officeDocument/2006/relationships/hyperlink" Id="rId21" Target="https://pro.europeana.eu/files/Europeana_Professional/Share_your_data/Technical_requirements/EDM_Documentation/EDM_Mapping_Guidelines_v2.3_112016.pdf" TargetMode="External" /><Relationship Type="http://schemas.openxmlformats.org/officeDocument/2006/relationships/hyperlink" Id="rId26" Target="https://pro.europeana.eu/files/Europeana_Professional/Share_your_data/Technical_requirements/EDM_profiles/EDM_provenance_profile_internal_202203.pdf" TargetMode="External" /><Relationship Type="http://schemas.openxmlformats.org/officeDocument/2006/relationships/hyperlink" Id="rId43" Target="https://rightsstatements.org/en/2019/05/what-are-rights-statements-about.html?utm_source=chatgpt.com" TargetMode="External" /><Relationship Type="http://schemas.openxmlformats.org/officeDocument/2006/relationships/hyperlink" Id="rId22" Target="https://rightsstatements.org/en/documentation/usage_guidelines?utm_source=chatgpt.com" TargetMode="External" /><Relationship Type="http://schemas.openxmlformats.org/officeDocument/2006/relationships/hyperlink" Id="rId23" Target="https://www.communityarchives.org.uk/content/resource/cataloguing-guidelines" TargetMode="External" /><Relationship Type="http://schemas.openxmlformats.org/officeDocument/2006/relationships/hyperlink" Id="rId33" Target="https://www.ica.org/app/uploads/2024/01/CBPS_2000_Guidelines_ISADG_Second-edition_EN.pdf" TargetMode="External" /><Relationship Type="http://schemas.openxmlformats.org/officeDocument/2006/relationships/hyperlink" Id="rId36" Target="https://www.iso.org/standard/44717.html" TargetMode="External" /><Relationship Type="http://schemas.openxmlformats.org/officeDocument/2006/relationships/hyperlink" Id="rId34" Target="https://www.loc.gov/standards/MODS/userguide/part.html" TargetMode="External" /><Relationship Type="http://schemas.openxmlformats.org/officeDocument/2006/relationships/hyperlink" Id="rId35" Target="https://www.loc.gov/standards/mads/rdf/" TargetMode="External" /><Relationship Type="http://schemas.openxmlformats.org/officeDocument/2006/relationships/hyperlink" Id="rId42" Target="https://www.loc.gov/standards/premis/v3/" TargetMode="External" /><Relationship Type="http://schemas.openxmlformats.org/officeDocument/2006/relationships/hyperlink" Id="rId38" Target="https://www.w3.org/TR/skos-primer/?utm_source=chatgpt.com" TargetMode="External" /><Relationship Type="http://schemas.openxmlformats.org/officeDocument/2006/relationships/hyperlink" Id="rId39" Target="https://www.w3.org/TR/skos-reference/?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25" Target="https://collectionstrust.org.uk/resource/lido-lightweight-information-describing-objects/" TargetMode="External" /><Relationship Type="http://schemas.openxmlformats.org/officeDocument/2006/relationships/hyperlink" Id="rId29" Target="https://datatracker.ietf.org/doc/html/rfc5646?utm_source=chatgpt.com" TargetMode="External" /><Relationship Type="http://schemas.openxmlformats.org/officeDocument/2006/relationships/hyperlink" Id="rId28" Target="https://lido-schema.org/documents/primer/latest/lido-primer.html" TargetMode="External" /><Relationship Type="http://schemas.openxmlformats.org/officeDocument/2006/relationships/hyperlink" Id="rId31" Target="https://pro.europeana.eu/files/Europeana_Professional/Share_your_data/Technical_requirements/EDM_Documentation/EDM_Definition_v5.2.8_102017.pdf" TargetMode="External" /><Relationship Type="http://schemas.openxmlformats.org/officeDocument/2006/relationships/hyperlink" Id="rId21" Target="https://pro.europeana.eu/files/Europeana_Professional/Share_your_data/Technical_requirements/EDM_Documentation/EDM_Mapping_Guidelines_v2.3_112016.pdf" TargetMode="External" /><Relationship Type="http://schemas.openxmlformats.org/officeDocument/2006/relationships/hyperlink" Id="rId26" Target="https://pro.europeana.eu/files/Europeana_Professional/Share_your_data/Technical_requirements/EDM_profiles/EDM_provenance_profile_internal_202203.pdf" TargetMode="External" /><Relationship Type="http://schemas.openxmlformats.org/officeDocument/2006/relationships/hyperlink" Id="rId43" Target="https://rightsstatements.org/en/2019/05/what-are-rights-statements-about.html?utm_source=chatgpt.com" TargetMode="External" /><Relationship Type="http://schemas.openxmlformats.org/officeDocument/2006/relationships/hyperlink" Id="rId22" Target="https://rightsstatements.org/en/documentation/usage_guidelines?utm_source=chatgpt.com" TargetMode="External" /><Relationship Type="http://schemas.openxmlformats.org/officeDocument/2006/relationships/hyperlink" Id="rId23" Target="https://www.communityarchives.org.uk/content/resource/cataloguing-guidelines" TargetMode="External" /><Relationship Type="http://schemas.openxmlformats.org/officeDocument/2006/relationships/hyperlink" Id="rId33" Target="https://www.ica.org/app/uploads/2024/01/CBPS_2000_Guidelines_ISADG_Second-edition_EN.pdf" TargetMode="External" /><Relationship Type="http://schemas.openxmlformats.org/officeDocument/2006/relationships/hyperlink" Id="rId36" Target="https://www.iso.org/standard/44717.html" TargetMode="External" /><Relationship Type="http://schemas.openxmlformats.org/officeDocument/2006/relationships/hyperlink" Id="rId34" Target="https://www.loc.gov/standards/MODS/userguide/part.html" TargetMode="External" /><Relationship Type="http://schemas.openxmlformats.org/officeDocument/2006/relationships/hyperlink" Id="rId35" Target="https://www.loc.gov/standards/mads/rdf/" TargetMode="External" /><Relationship Type="http://schemas.openxmlformats.org/officeDocument/2006/relationships/hyperlink" Id="rId42" Target="https://www.loc.gov/standards/premis/v3/" TargetMode="External" /><Relationship Type="http://schemas.openxmlformats.org/officeDocument/2006/relationships/hyperlink" Id="rId38" Target="https://www.w3.org/TR/skos-primer/?utm_source=chatgpt.com" TargetMode="External" /><Relationship Type="http://schemas.openxmlformats.org/officeDocument/2006/relationships/hyperlink" Id="rId39" Target="https://www.w3.org/TR/skos-reference/?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2026-05-30T00:02:24Z</dcterms:created>
  <dcterms:modified xsi:type="dcterms:W3CDTF">2026-05-30T00:02:24Z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