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0" w:name="content"/>
    <w:bookmarkStart w:id="89" w:name="X86a11249d86c053b134ef1840748093aa23214c"/>
    <w:p>
      <w:pPr>
        <w:pStyle w:val="Heading1"/>
      </w:pPr>
      <w:r>
        <w:t xml:space="preserve">First Experimental Ingest Scope for a Rights-Aware Graphic Design History Archive</w:t>
      </w:r>
    </w:p>
    <w:bookmarkStart w:id="31" w:name="decision-and-principles"/>
    <w:p>
      <w:pPr>
        <w:pStyle w:val="Heading2"/>
      </w:pPr>
      <w:r>
        <w:t xml:space="preserve">Decision and principles</w:t>
      </w:r>
    </w:p>
    <w:bookmarkStart w:id="22" w:name="executive-decision"/>
    <w:p>
      <w:pPr>
        <w:pStyle w:val="Heading3"/>
      </w:pPr>
      <w:r>
        <w:t xml:space="preserve">Executive decision</w:t>
      </w:r>
    </w:p>
    <w:p>
      <w:pPr>
        <w:pStyle w:val="FirstParagraph"/>
      </w:pPr>
      <w:r>
        <w:rPr>
          <w:b/>
          <w:bCs/>
        </w:rPr>
        <w:t xml:space="preserve">FIRST_INGEST_SCOPE_READY: yes_with_conditions</w:t>
      </w:r>
    </w:p>
    <w:p>
      <w:pPr>
        <w:pStyle w:val="BodyText"/>
      </w:pPr>
      <w:r>
        <w:t xml:space="preserve">The current skeleton is ready to define a first controlled ingest scope, but not to run it blindly. The main reason is that the source layer is already broad enough to test global, multilingual, periodical, authority, link-only, and rights-sensitive records, while the remaining risks are concentrated in record-level rights variation, protocol-sensitive collections, and uneven source terms for bulk access. The evidence is especially clear in sources that look “open” at the institutional level but still vary at object level: The Met’s API exposes public-domain records, yet some design records remain rights-restricted; Cooper Hewitt/Smithsonian records can also show record-level usage conditions or copyright notices; Europeana metadata is CC0 while preview reuse depends on</w:t>
      </w:r>
      <w:r>
        <w:t xml:space="preserve"> </w:t>
      </w:r>
      <w:r>
        <w:rPr>
          <w:rStyle w:val="VerbatimChar"/>
        </w:rPr>
        <w:t xml:space="preserve">edm:rights</w:t>
      </w:r>
      <w:r>
        <w:t xml:space="preserve">; Rijksmuseum publishes much data openly but still withholds some items for copyright or preservation reasons; Trove requires API review and highlights copyright and cultural-sensitivity issues; and First Nations materials in NLA/Trove/AIATSIS may require ICIP-aware handling even when discoverable online.</w:t>
      </w:r>
      <w:r>
        <w:t xml:space="preserve"> </w:t>
      </w:r>
      <w:hyperlink r:id="rId21">
        <w:r>
          <w:rPr>
            <w:rStyle w:val="Hyperlink"/>
          </w:rPr>
          <w:t xml:space="preserve">[1]</w:t>
        </w:r>
      </w:hyperlink>
    </w:p>
    <w:p>
      <w:pPr>
        <w:pStyle w:val="BodyText"/>
      </w:pPr>
      <w:r>
        <w:rPr>
          <w:b/>
          <w:bCs/>
        </w:rPr>
        <w:t xml:space="preserve">Concrete recommendation</w:t>
      </w:r>
    </w:p>
    <w:p>
      <w:pPr>
        <w:pStyle w:val="Compact"/>
        <w:numPr>
          <w:ilvl w:val="0"/>
          <w:numId w:val="1001"/>
        </w:numPr>
      </w:pPr>
      <w:r>
        <w:rPr>
          <w:b/>
          <w:bCs/>
        </w:rPr>
        <w:t xml:space="preserve">Recommended first-ingest record count:</w:t>
      </w:r>
      <w:r>
        <w:t xml:space="preserve"> </w:t>
      </w:r>
      <w:r>
        <w:rPr>
          <w:b/>
          <w:bCs/>
        </w:rPr>
        <w:t xml:space="preserve">48</w:t>
      </w:r>
    </w:p>
    <w:p>
      <w:pPr>
        <w:pStyle w:val="Compact"/>
        <w:numPr>
          <w:ilvl w:val="0"/>
          <w:numId w:val="1001"/>
        </w:numPr>
      </w:pPr>
      <w:r>
        <w:rPr>
          <w:b/>
          <w:bCs/>
        </w:rPr>
        <w:t xml:space="preserve">Recommended movement / formation count:</w:t>
      </w:r>
      <w:r>
        <w:t xml:space="preserve"> </w:t>
      </w:r>
      <w:r>
        <w:rPr>
          <w:b/>
          <w:bCs/>
        </w:rPr>
        <w:t xml:space="preserve">15</w:t>
      </w:r>
    </w:p>
    <w:p>
      <w:pPr>
        <w:pStyle w:val="Compact"/>
        <w:numPr>
          <w:ilvl w:val="0"/>
          <w:numId w:val="1001"/>
        </w:numPr>
      </w:pPr>
      <w:r>
        <w:rPr>
          <w:b/>
          <w:bCs/>
        </w:rPr>
        <w:t xml:space="preserve">Recommended event-node count:</w:t>
      </w:r>
      <w:r>
        <w:t xml:space="preserve"> </w:t>
      </w:r>
      <w:r>
        <w:rPr>
          <w:b/>
          <w:bCs/>
        </w:rPr>
        <w:t xml:space="preserve">15</w:t>
      </w:r>
    </w:p>
    <w:p>
      <w:pPr>
        <w:pStyle w:val="Compact"/>
        <w:numPr>
          <w:ilvl w:val="0"/>
          <w:numId w:val="1001"/>
        </w:numPr>
      </w:pPr>
      <w:r>
        <w:rPr>
          <w:b/>
          <w:bCs/>
        </w:rPr>
        <w:t xml:space="preserve">Recommended source count:</w:t>
      </w:r>
      <w:r>
        <w:t xml:space="preserve"> </w:t>
      </w:r>
      <w:r>
        <w:rPr>
          <w:b/>
          <w:bCs/>
        </w:rPr>
        <w:t xml:space="preserve">15 source families</w:t>
      </w:r>
    </w:p>
    <w:p>
      <w:pPr>
        <w:pStyle w:val="Compact"/>
        <w:numPr>
          <w:ilvl w:val="0"/>
          <w:numId w:val="1001"/>
        </w:numPr>
      </w:pPr>
      <w:r>
        <w:rPr>
          <w:b/>
          <w:bCs/>
        </w:rPr>
        <w:t xml:space="preserve">Minimum global balance requirement:</w:t>
      </w:r>
      <w:r>
        <w:t xml:space="preserve"> </w:t>
      </w:r>
      <w:r>
        <w:rPr>
          <w:b/>
          <w:bCs/>
        </w:rPr>
        <w:t xml:space="preserve">At least 12 of the 15 launch regions or transregional frames must appear in the first ingest; at least 60% of records must come from non-Euro-American regions or explicitly transregional decolonial/digital formations; at least 6 records must preserve non-Latin source-language metadata; at least 8 records must remain IMG-0 by design; at least 1 periodical issue-page chain and 1 web-archive capture chain must be included.</w:t>
      </w:r>
    </w:p>
    <w:bookmarkEnd w:id="22"/>
    <w:bookmarkStart w:id="23" w:name="historical-nodes-to-sample-first"/>
    <w:p>
      <w:pPr>
        <w:pStyle w:val="Heading3"/>
      </w:pPr>
      <w:r>
        <w:t xml:space="preserve">Historical nodes to sample first</w:t>
      </w:r>
    </w:p>
    <w:p>
      <w:pPr>
        <w:pStyle w:val="FirstParagraph"/>
      </w:pPr>
      <w:r>
        <w:t xml:space="preserve">Map the first ingest to</w:t>
      </w:r>
      <w:r>
        <w:t xml:space="preserve"> </w:t>
      </w:r>
      <w:r>
        <w:rPr>
          <w:b/>
          <w:bCs/>
        </w:rPr>
        <w:t xml:space="preserve">seven</w:t>
      </w:r>
      <w:r>
        <w:t xml:space="preserve"> </w:t>
      </w:r>
      <w:r>
        <w:t xml:space="preserve">existing or nearest-fit historical-node types in the current skeleton: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HN sample set</w:t>
            </w:r>
          </w:p>
        </w:tc>
        <w:tc>
          <w:tcPr/>
          <w:p>
            <w:pPr>
              <w:pStyle w:val="Compact"/>
            </w:pPr>
            <w:r>
              <w:t xml:space="preserve">What it tests first</w:t>
            </w:r>
          </w:p>
        </w:tc>
      </w:tr>
      <w:tr>
        <w:tc>
          <w:tcPr/>
          <w:p>
            <w:pPr>
              <w:pStyle w:val="Compact"/>
            </w:pPr>
            <w:r>
              <w:t xml:space="preserve">Industrial print and photo-lithographic reproduction</w:t>
            </w:r>
          </w:p>
        </w:tc>
        <w:tc>
          <w:tcPr/>
          <w:p>
            <w:pPr>
              <w:pStyle w:val="Compact"/>
            </w:pPr>
            <w:r>
              <w:t xml:space="preserve">source/object distinction; reproduction technologies; early commercial print</w:t>
            </w:r>
          </w:p>
        </w:tc>
      </w:tr>
      <w:tr>
        <w:tc>
          <w:tcPr/>
          <w:p>
            <w:pPr>
              <w:pStyle w:val="Compact"/>
            </w:pPr>
            <w:r>
              <w:t xml:space="preserve">Interwar modernism and typographic reform</w:t>
            </w:r>
          </w:p>
        </w:tc>
        <w:tc>
          <w:tcPr/>
          <w:p>
            <w:pPr>
              <w:pStyle w:val="Compact"/>
            </w:pPr>
            <w:r>
              <w:t xml:space="preserve">canonical formation vs evidence-based classification</w:t>
            </w:r>
          </w:p>
        </w:tc>
      </w:tr>
      <w:tr>
        <w:tc>
          <w:tcPr/>
          <w:p>
            <w:pPr>
              <w:pStyle w:val="Compact"/>
            </w:pPr>
            <w:r>
              <w:t xml:space="preserve">Popular and commercial print publics</w:t>
            </w:r>
          </w:p>
        </w:tc>
        <w:tc>
          <w:tcPr/>
          <w:p>
            <w:pPr>
              <w:pStyle w:val="Compact"/>
            </w:pPr>
            <w:r>
              <w:t xml:space="preserve">movement</w:t>
            </w:r>
            <w:r>
              <w:t xml:space="preserve"> </w:t>
            </w:r>
            <w:r>
              <w:rPr>
                <w:rStyle w:val="VerbatimChar"/>
              </w:rPr>
              <w:t xml:space="preserve">NONE</w:t>
            </w:r>
            <w:r>
              <w:t xml:space="preserve">; advertisements, pictorials, ephemera, mixed authorship</w:t>
            </w:r>
          </w:p>
        </w:tc>
      </w:tr>
      <w:tr>
        <w:tc>
          <w:tcPr/>
          <w:p>
            <w:pPr>
              <w:pStyle w:val="Compact"/>
            </w:pPr>
            <w:r>
              <w:t xml:space="preserve">Postwar professionalization and design institutions</w:t>
            </w:r>
          </w:p>
        </w:tc>
        <w:tc>
          <w:tcPr/>
          <w:p>
            <w:pPr>
              <w:pStyle w:val="Compact"/>
            </w:pPr>
            <w:r>
              <w:t xml:space="preserve">corporate/editorial systems; institution/person/work relations</w:t>
            </w:r>
          </w:p>
        </w:tc>
      </w:tr>
      <w:tr>
        <w:tc>
          <w:tcPr/>
          <w:p>
            <w:pPr>
              <w:pStyle w:val="Compact"/>
            </w:pPr>
            <w:r>
              <w:t xml:space="preserve">Socialist, anti-colonial, and movement media</w:t>
            </w:r>
          </w:p>
        </w:tc>
        <w:tc>
          <w:tcPr/>
          <w:p>
            <w:pPr>
              <w:pStyle w:val="Compact"/>
            </w:pPr>
            <w:r>
              <w:t xml:space="preserve">collectives, propaganda, protocol-sensitive materials, event anchoring</w:t>
            </w:r>
          </w:p>
        </w:tc>
      </w:tr>
      <w:tr>
        <w:tc>
          <w:tcPr/>
          <w:p>
            <w:pPr>
              <w:pStyle w:val="Compact"/>
            </w:pPr>
            <w:r>
              <w:t xml:space="preserve">Script modernization and multilingual typography</w:t>
            </w:r>
          </w:p>
        </w:tc>
        <w:tc>
          <w:tcPr/>
          <w:p>
            <w:pPr>
              <w:pStyle w:val="Compact"/>
            </w:pPr>
            <w:r>
              <w:t xml:space="preserve">non-Latin metadata, transliteration, multilingual names</w:t>
            </w:r>
          </w:p>
        </w:tc>
      </w:tr>
      <w:tr>
        <w:tc>
          <w:tcPr/>
          <w:p>
            <w:pPr>
              <w:pStyle w:val="Compact"/>
            </w:pPr>
            <w:r>
              <w:t xml:space="preserve">Digital, networked, and platform visual communication</w:t>
            </w:r>
          </w:p>
        </w:tc>
        <w:tc>
          <w:tcPr/>
          <w:p>
            <w:pPr>
              <w:pStyle w:val="Compact"/>
            </w:pPr>
            <w:r>
              <w:t xml:space="preserve">born-digital records, web archives, source volatility, screenshot-link relations</w:t>
            </w:r>
          </w:p>
        </w:tc>
      </w:tr>
    </w:tbl>
    <w:bookmarkEnd w:id="23"/>
    <w:bookmarkStart w:id="30" w:name="selection-principles"/>
    <w:p>
      <w:pPr>
        <w:pStyle w:val="Heading3"/>
      </w:pPr>
      <w:r>
        <w:t xml:space="preserve">Selection principles</w:t>
      </w:r>
    </w:p>
    <w:p>
      <w:pPr>
        <w:pStyle w:val="Compact"/>
        <w:numPr>
          <w:ilvl w:val="0"/>
          <w:numId w:val="1002"/>
        </w:numPr>
      </w:pPr>
      <w:r>
        <w:rPr>
          <w:b/>
          <w:bCs/>
        </w:rPr>
        <w:t xml:space="preserve">Choose for archival stress-testing, not fame.</w:t>
      </w:r>
      <w:r>
        <w:t xml:space="preserve"> </w:t>
      </w:r>
      <w:r>
        <w:t xml:space="preserve">A first ingest should prioritize records that expose data-model edge cases: periodical hierarchy, multiple movements, uncertain authorship, event anchoring, and mixed rights states.</w:t>
      </w:r>
    </w:p>
    <w:p>
      <w:pPr>
        <w:pStyle w:val="Compact"/>
        <w:numPr>
          <w:ilvl w:val="0"/>
          <w:numId w:val="1002"/>
        </w:numPr>
      </w:pPr>
      <w:r>
        <w:rPr>
          <w:b/>
          <w:bCs/>
        </w:rPr>
        <w:t xml:space="preserve">Use source-rich movements before source-poor icons.</w:t>
      </w:r>
      <w:r>
        <w:t xml:space="preserve"> </w:t>
      </w:r>
      <w:r>
        <w:t xml:space="preserve">A lesser-known formation with stable metadata, dateable records, and authority hooks is more valuable than a canonical movement available only through image-heavy, rights-unclear pages.</w:t>
      </w:r>
    </w:p>
    <w:p>
      <w:pPr>
        <w:pStyle w:val="Compact"/>
        <w:numPr>
          <w:ilvl w:val="0"/>
          <w:numId w:val="1002"/>
        </w:numPr>
      </w:pPr>
      <w:r>
        <w:rPr>
          <w:b/>
          <w:bCs/>
        </w:rPr>
        <w:t xml:space="preserve">Treat link-only records as first-class.</w:t>
      </w:r>
      <w:r>
        <w:t xml:space="preserve"> </w:t>
      </w:r>
      <w:r>
        <w:t xml:space="preserve">Europeana previews, PGDA pages, Letterform Archive records, SAHA posters, and web captures must be able to exist as valid records without a locally displayed image. Europeana’s framework is explicit that metadata is CC0 while preview reuse depends on the attached rights statement.</w:t>
      </w:r>
      <w:r>
        <w:t xml:space="preserve"> </w:t>
      </w:r>
      <w:hyperlink r:id="rId24">
        <w:r>
          <w:rPr>
            <w:rStyle w:val="Hyperlink"/>
          </w:rPr>
          <w:t xml:space="preserve">[2]</w:t>
        </w:r>
      </w:hyperlink>
    </w:p>
    <w:p>
      <w:pPr>
        <w:pStyle w:val="Compact"/>
        <w:numPr>
          <w:ilvl w:val="0"/>
          <w:numId w:val="1002"/>
        </w:numPr>
      </w:pPr>
      <w:r>
        <w:rPr>
          <w:b/>
          <w:bCs/>
        </w:rPr>
        <w:t xml:space="preserve">Require record-level rights evidence before image escalation.</w:t>
      </w:r>
      <w:r>
        <w:t xml:space="preserve"> </w:t>
      </w:r>
      <w:r>
        <w:t xml:space="preserve">The Met, Smithsonian/Cooper Hewitt, and Rijksmuseum all demonstrate that institution-wide openness does not eliminate object-level variation.</w:t>
      </w:r>
      <w:r>
        <w:t xml:space="preserve"> </w:t>
      </w:r>
      <w:hyperlink r:id="rId21">
        <w:r>
          <w:rPr>
            <w:rStyle w:val="Hyperlink"/>
          </w:rPr>
          <w:t xml:space="preserve">[3]</w:t>
        </w:r>
      </w:hyperlink>
    </w:p>
    <w:p>
      <w:pPr>
        <w:pStyle w:val="Compact"/>
        <w:numPr>
          <w:ilvl w:val="0"/>
          <w:numId w:val="1002"/>
        </w:numPr>
      </w:pPr>
      <w:r>
        <w:rPr>
          <w:b/>
          <w:bCs/>
        </w:rPr>
        <w:t xml:space="preserve">Guarantee script diversity in the seed set.</w:t>
      </w:r>
      <w:r>
        <w:t xml:space="preserve"> </w:t>
      </w:r>
      <w:r>
        <w:t xml:space="preserve">Chinese, Japanese, Korean, Persian, and multilingual Southeast Asian records must appear in the first ingest so that search vocabulary, display logic, and authority reconciliation are tested early. Sources like NID, NLB Singapore, M+, and LOC Korean materials show why this matters.</w:t>
      </w:r>
      <w:r>
        <w:t xml:space="preserve"> </w:t>
      </w:r>
      <w:hyperlink r:id="rId25">
        <w:r>
          <w:rPr>
            <w:rStyle w:val="Hyperlink"/>
          </w:rPr>
          <w:t xml:space="preserve">[4]</w:t>
        </w:r>
      </w:hyperlink>
    </w:p>
    <w:p>
      <w:pPr>
        <w:pStyle w:val="Compact"/>
        <w:numPr>
          <w:ilvl w:val="0"/>
          <w:numId w:val="1002"/>
        </w:numPr>
      </w:pPr>
      <w:r>
        <w:rPr>
          <w:b/>
          <w:bCs/>
        </w:rPr>
        <w:t xml:space="preserve">Force source-record / object-record separation.</w:t>
      </w:r>
      <w:r>
        <w:t xml:space="preserve"> </w:t>
      </w:r>
      <w:r>
        <w:t xml:space="preserve">Periodical issues, poster databases, and archive finding aids must not be collapsed into single “object” rows. Trove newspapers, Internet Archive periodicals, SAHA poster listings, and M+ archive pages all require this distinction.</w:t>
      </w:r>
      <w:r>
        <w:t xml:space="preserve"> </w:t>
      </w:r>
      <w:hyperlink r:id="rId26">
        <w:r>
          <w:rPr>
            <w:rStyle w:val="Hyperlink"/>
          </w:rPr>
          <w:t xml:space="preserve">[5]</w:t>
        </w:r>
      </w:hyperlink>
    </w:p>
    <w:p>
      <w:pPr>
        <w:pStyle w:val="Compact"/>
        <w:numPr>
          <w:ilvl w:val="0"/>
          <w:numId w:val="1002"/>
        </w:numPr>
      </w:pPr>
      <w:r>
        <w:rPr>
          <w:b/>
          <w:bCs/>
        </w:rPr>
        <w:t xml:space="preserve">Include at least one protocol-sensitive domain in metadata-only mode.</w:t>
      </w:r>
      <w:r>
        <w:t xml:space="preserve"> </w:t>
      </w:r>
      <w:r>
        <w:t xml:space="preserve">Indigenous and community-archive records should appear early, but under rights-safe, consent-aware, IMG-0 defaults. NLA and AIATSIS both make clear that ICIP and cultural-sensitivity protocols may require approvals beyond ordinary copyright analysis.</w:t>
      </w:r>
      <w:r>
        <w:t xml:space="preserve"> </w:t>
      </w:r>
      <w:hyperlink r:id="rId27">
        <w:r>
          <w:rPr>
            <w:rStyle w:val="Hyperlink"/>
          </w:rPr>
          <w:t xml:space="preserve">[6]</w:t>
        </w:r>
      </w:hyperlink>
    </w:p>
    <w:p>
      <w:pPr>
        <w:pStyle w:val="Compact"/>
        <w:numPr>
          <w:ilvl w:val="0"/>
          <w:numId w:val="1002"/>
        </w:numPr>
      </w:pPr>
      <w:r>
        <w:rPr>
          <w:b/>
          <w:bCs/>
        </w:rPr>
        <w:t xml:space="preserve">Seed with both institution-centered and collective-centered histories.</w:t>
      </w:r>
      <w:r>
        <w:t xml:space="preserve"> </w:t>
      </w:r>
      <w:r>
        <w:t xml:space="preserve">IBM and NID test institutional authorship; Medu, BRP, OSPAAAL, and Gran Fury test collective and movement authorship.</w:t>
      </w:r>
      <w:r>
        <w:t xml:space="preserve"> </w:t>
      </w:r>
      <w:hyperlink r:id="rId28">
        <w:r>
          <w:rPr>
            <w:rStyle w:val="Hyperlink"/>
          </w:rPr>
          <w:t xml:space="preserve">[7]</w:t>
        </w:r>
      </w:hyperlink>
    </w:p>
    <w:p>
      <w:pPr>
        <w:pStyle w:val="Compact"/>
        <w:numPr>
          <w:ilvl w:val="0"/>
          <w:numId w:val="1002"/>
        </w:numPr>
      </w:pPr>
      <w:r>
        <w:rPr>
          <w:b/>
          <w:bCs/>
        </w:rPr>
        <w:t xml:space="preserve">Use movement overlap explicitly.</w:t>
      </w:r>
      <w:r>
        <w:t xml:space="preserve"> </w:t>
      </w:r>
      <w:r>
        <w:t xml:space="preserve">Shanghai commercial print can be both “Mainland China formation” and “vernacular/commercial/popular media”; Korean Minjung posters can be both “Korean formation” and “counterpublic graphics.” Overlap should be stored, not suppressed.</w:t>
      </w:r>
      <w:r>
        <w:t xml:space="preserve"> </w:t>
      </w:r>
      <w:hyperlink r:id="rId29">
        <w:r>
          <w:rPr>
            <w:rStyle w:val="Hyperlink"/>
          </w:rPr>
          <w:t xml:space="preserve">[8]</w:t>
        </w:r>
      </w:hyperlink>
    </w:p>
    <w:p>
      <w:pPr>
        <w:pStyle w:val="Compact"/>
        <w:numPr>
          <w:ilvl w:val="0"/>
          <w:numId w:val="1002"/>
        </w:numPr>
      </w:pPr>
      <w:r>
        <w:rPr>
          <w:b/>
          <w:bCs/>
        </w:rPr>
        <w:t xml:space="preserve">Prefer sheet-template variety over volume.</w:t>
      </w:r>
      <w:r>
        <w:t xml:space="preserve"> </w:t>
      </w:r>
      <w:r>
        <w:t xml:space="preserve">The first ingest should produce issue sheets, page sheets, source sheets, authority cards, event cards, and rights appendices—not just many object cards.</w:t>
      </w:r>
    </w:p>
    <w:bookmarkEnd w:id="30"/>
    <w:bookmarkEnd w:id="31"/>
    <w:bookmarkStart w:id="45" w:name="movement-scope"/>
    <w:p>
      <w:pPr>
        <w:pStyle w:val="Heading2"/>
      </w:pPr>
      <w:r>
        <w:t xml:space="preserve">Movement scope</w:t>
      </w:r>
    </w:p>
    <w:bookmarkStart w:id="44" w:name="X28ebfde8be33b9e9c3ca37fc5887cc8ae42352f"/>
    <w:p>
      <w:pPr>
        <w:pStyle w:val="Heading3"/>
      </w:pPr>
      <w:r>
        <w:t xml:space="preserve">First-ingest movement and formation scope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Priority</w:t>
            </w:r>
          </w:p>
        </w:tc>
        <w:tc>
          <w:tcPr/>
          <w:p>
            <w:pPr>
              <w:pStyle w:val="Compact"/>
            </w:pPr>
            <w:r>
              <w:t xml:space="preserve">Movement / formation</w:t>
            </w:r>
          </w:p>
        </w:tc>
        <w:tc>
          <w:tcPr/>
          <w:p>
            <w:pPr>
              <w:pStyle w:val="Compact"/>
            </w:pPr>
            <w:r>
              <w:t xml:space="preserve">Region(s)</w:t>
            </w:r>
          </w:p>
        </w:tc>
        <w:tc>
          <w:tcPr/>
          <w:p>
            <w:pPr>
              <w:pStyle w:val="Compact"/>
            </w:pPr>
            <w:r>
              <w:t xml:space="preserve">Date range</w:t>
            </w:r>
          </w:p>
        </w:tc>
        <w:tc>
          <w:tcPr/>
          <w:p>
            <w:pPr>
              <w:pStyle w:val="Compact"/>
            </w:pPr>
            <w:r>
              <w:t xml:space="preserve">Related HN nodes</w:t>
            </w:r>
          </w:p>
        </w:tc>
        <w:tc>
          <w:tcPr/>
          <w:p>
            <w:pPr>
              <w:pStyle w:val="Compact"/>
            </w:pPr>
            <w:r>
              <w:t xml:space="preserve">Related event nodes</w:t>
            </w:r>
          </w:p>
        </w:tc>
        <w:tc>
          <w:tcPr/>
          <w:p>
            <w:pPr>
              <w:pStyle w:val="Compact"/>
            </w:pPr>
            <w:r>
              <w:t xml:space="preserve">Why it must be included in first ingest</w:t>
            </w:r>
          </w:p>
        </w:tc>
        <w:tc>
          <w:tcPr/>
          <w:p>
            <w:pPr>
              <w:pStyle w:val="Compact"/>
            </w:pPr>
            <w:r>
              <w:t xml:space="preserve">Source families</w:t>
            </w:r>
          </w:p>
        </w:tc>
        <w:tc>
          <w:tcPr/>
          <w:p>
            <w:pPr>
              <w:pStyle w:val="Compact"/>
            </w:pPr>
            <w:r>
              <w:t xml:space="preserve">Expected rights/image zone</w:t>
            </w:r>
          </w:p>
        </w:tc>
        <w:tc>
          <w:tcPr/>
          <w:p>
            <w:pPr>
              <w:pStyle w:val="Compact"/>
            </w:pPr>
            <w:r>
              <w:t xml:space="preserve">Risks</w:t>
            </w:r>
          </w:p>
        </w:tc>
      </w:tr>
      <w:tr>
        <w:tc>
          <w:tcPr/>
          <w:p>
            <w:pPr>
              <w:pStyle w:val="Compact"/>
            </w:pPr>
            <w:r>
              <w:t xml:space="preserve">A</w:t>
            </w:r>
          </w:p>
        </w:tc>
        <w:tc>
          <w:tcPr/>
          <w:p>
            <w:pPr>
              <w:pStyle w:val="Compact"/>
            </w:pPr>
            <w:r>
              <w:t xml:space="preserve">Bauhaus / New Typography network</w:t>
            </w:r>
          </w:p>
        </w:tc>
        <w:tc>
          <w:tcPr/>
          <w:p>
            <w:pPr>
              <w:pStyle w:val="Compact"/>
            </w:pPr>
            <w:r>
              <w:t xml:space="preserve">Western and Central Europe</w:t>
            </w:r>
          </w:p>
        </w:tc>
        <w:tc>
          <w:tcPr/>
          <w:p>
            <w:pPr>
              <w:pStyle w:val="Compact"/>
            </w:pPr>
            <w:r>
              <w:t xml:space="preserve">1919–1933</w:t>
            </w:r>
          </w:p>
        </w:tc>
        <w:tc>
          <w:tcPr/>
          <w:p>
            <w:pPr>
              <w:pStyle w:val="Compact"/>
            </w:pPr>
            <w:r>
              <w:t xml:space="preserve">Interwar modernism; script modernization</w:t>
            </w:r>
          </w:p>
        </w:tc>
        <w:tc>
          <w:tcPr/>
          <w:p>
            <w:pPr>
              <w:pStyle w:val="Compact"/>
            </w:pPr>
            <w:r>
              <w:t xml:space="preserve">Bauhaus founding 1919</w:t>
            </w:r>
          </w:p>
        </w:tc>
        <w:tc>
          <w:tcPr/>
          <w:p>
            <w:pPr>
              <w:pStyle w:val="Compact"/>
            </w:pPr>
            <w:r>
              <w:t xml:space="preserve">Canonical enough to test normalization against an already over-written history, but still useful because it mixes school, manifesto, workshop, diaspora, person, publication, and object records. Bauhaus dates are stable, yet rights are not uniformly open across downstream museum records.</w:t>
            </w:r>
            <w:r>
              <w:t xml:space="preserve"> </w:t>
            </w:r>
            <w:hyperlink r:id="rId32">
              <w:r>
                <w:rPr>
                  <w:rStyle w:val="Hyperlink"/>
                </w:rPr>
                <w:t xml:space="preserve">[9]</w:t>
              </w:r>
            </w:hyperlink>
          </w:p>
        </w:tc>
        <w:tc>
          <w:tcPr/>
          <w:p>
            <w:pPr>
              <w:pStyle w:val="Compact"/>
            </w:pPr>
            <w:r>
              <w:t xml:space="preserve">Met; Smithsonian / Cooper Hewitt; Internet Archive; authority cluster</w:t>
            </w:r>
          </w:p>
        </w:tc>
        <w:tc>
          <w:tcPr/>
          <w:p>
            <w:pPr>
              <w:pStyle w:val="Compact"/>
            </w:pPr>
            <w:r>
              <w:t xml:space="preserve">IMG-0 by default; escalate only per-record to IMG-3 when OA/CC0 is explicit</w:t>
            </w:r>
          </w:p>
        </w:tc>
        <w:tc>
          <w:tcPr/>
          <w:p>
            <w:pPr>
              <w:pStyle w:val="Compact"/>
            </w:pPr>
            <w:r>
              <w:t xml:space="preserve">“Open museum” false positives; over-canonical bias</w:t>
            </w:r>
          </w:p>
        </w:tc>
      </w:tr>
      <w:tr>
        <w:tc>
          <w:tcPr/>
          <w:p>
            <w:pPr>
              <w:pStyle w:val="Compact"/>
            </w:pPr>
            <w:r>
              <w:t xml:space="preserve">A</w:t>
            </w:r>
          </w:p>
        </w:tc>
        <w:tc>
          <w:tcPr/>
          <w:p>
            <w:pPr>
              <w:pStyle w:val="Compact"/>
            </w:pPr>
            <w:r>
              <w:t xml:space="preserve">Polish Poster School</w:t>
            </w:r>
          </w:p>
        </w:tc>
        <w:tc>
          <w:tcPr/>
          <w:p>
            <w:pPr>
              <w:pStyle w:val="Compact"/>
            </w:pPr>
            <w:r>
              <w:t xml:space="preserve">Eastern Europe / socialist context</w:t>
            </w:r>
          </w:p>
        </w:tc>
        <w:tc>
          <w:tcPr/>
          <w:p>
            <w:pPr>
              <w:pStyle w:val="Compact"/>
            </w:pPr>
            <w:r>
              <w:t xml:space="preserve">c. 1950s–1980s</w:t>
            </w:r>
          </w:p>
        </w:tc>
        <w:tc>
          <w:tcPr/>
          <w:p>
            <w:pPr>
              <w:pStyle w:val="Compact"/>
            </w:pPr>
            <w:r>
              <w:t xml:space="preserve">Postwar professionalization; socialist/decolonial media</w:t>
            </w:r>
          </w:p>
        </w:tc>
        <w:tc>
          <w:tcPr/>
          <w:p>
            <w:pPr>
              <w:pStyle w:val="Compact"/>
            </w:pPr>
            <w:r>
              <w:t xml:space="preserve">Poster Museum Wilanów 1968</w:t>
            </w:r>
          </w:p>
        </w:tc>
        <w:tc>
          <w:tcPr/>
          <w:p>
            <w:pPr>
              <w:pStyle w:val="Compact"/>
            </w:pPr>
            <w:r>
              <w:t xml:space="preserve">Tests poster-specific indexing, socialist context, and high-value link-only records. Culture.pl and the Poster Museum confirm a stable institutional anchor and long poster chronology.</w:t>
            </w:r>
            <w:r>
              <w:t xml:space="preserve"> </w:t>
            </w:r>
            <w:hyperlink r:id="rId33">
              <w:r>
                <w:rPr>
                  <w:rStyle w:val="Hyperlink"/>
                </w:rPr>
                <w:t xml:space="preserve">[10]</w:t>
              </w:r>
            </w:hyperlink>
          </w:p>
        </w:tc>
        <w:tc>
          <w:tcPr/>
          <w:p>
            <w:pPr>
              <w:pStyle w:val="Compact"/>
            </w:pPr>
            <w:r>
              <w:t xml:space="preserve">Poster Museum / Culture.pl; V&amp;A; PGDA; authority cluster</w:t>
            </w:r>
          </w:p>
        </w:tc>
        <w:tc>
          <w:tcPr/>
          <w:p>
            <w:pPr>
              <w:pStyle w:val="Compact"/>
            </w:pPr>
            <w:r>
              <w:t xml:space="preserve">IMG-0</w:t>
            </w:r>
          </w:p>
        </w:tc>
        <w:tc>
          <w:tcPr/>
          <w:p>
            <w:pPr>
              <w:pStyle w:val="Compact"/>
            </w:pPr>
            <w:r>
              <w:t xml:space="preserve">Rights usually unclear at image level; poster authorship often inconsistently normalized</w:t>
            </w:r>
          </w:p>
        </w:tc>
      </w:tr>
      <w:tr>
        <w:tc>
          <w:tcPr/>
          <w:p>
            <w:pPr>
              <w:pStyle w:val="Compact"/>
            </w:pPr>
            <w:r>
              <w:t xml:space="preserve">A</w:t>
            </w:r>
          </w:p>
        </w:tc>
        <w:tc>
          <w:tcPr/>
          <w:p>
            <w:pPr>
              <w:pStyle w:val="Compact"/>
            </w:pPr>
            <w:r>
              <w:t xml:space="preserve">IBM corporate identity and design-systems formation</w:t>
            </w:r>
          </w:p>
        </w:tc>
        <w:tc>
          <w:tcPr/>
          <w:p>
            <w:pPr>
              <w:pStyle w:val="Compact"/>
            </w:pPr>
            <w:r>
              <w:t xml:space="preserve">North America</w:t>
            </w:r>
          </w:p>
        </w:tc>
        <w:tc>
          <w:tcPr/>
          <w:p>
            <w:pPr>
              <w:pStyle w:val="Compact"/>
            </w:pPr>
            <w:r>
              <w:t xml:space="preserve">1956–1987</w:t>
            </w:r>
          </w:p>
        </w:tc>
        <w:tc>
          <w:tcPr/>
          <w:p>
            <w:pPr>
              <w:pStyle w:val="Compact"/>
            </w:pPr>
            <w:r>
              <w:t xml:space="preserve">Postwar professionalization; systems design</w:t>
            </w:r>
          </w:p>
        </w:tc>
        <w:tc>
          <w:tcPr/>
          <w:p>
            <w:pPr>
              <w:pStyle w:val="Compact"/>
            </w:pPr>
            <w:r>
              <w:t xml:space="preserve">IBM design program 1956</w:t>
            </w:r>
          </w:p>
        </w:tc>
        <w:tc>
          <w:tcPr/>
          <w:p>
            <w:pPr>
              <w:pStyle w:val="Compact"/>
            </w:pPr>
            <w:r>
              <w:t xml:space="preserve">Essential for testing institution→designer→manual→object relations, and for proving that “movement” can be a professional formation rather than a style label. IBM’s own archive identifies 1956 as the start of a company-wide design program.</w:t>
            </w:r>
            <w:r>
              <w:t xml:space="preserve"> </w:t>
            </w:r>
            <w:hyperlink r:id="rId28">
              <w:r>
                <w:rPr>
                  <w:rStyle w:val="Hyperlink"/>
                </w:rPr>
                <w:t xml:space="preserve">[11]</w:t>
              </w:r>
            </w:hyperlink>
          </w:p>
        </w:tc>
        <w:tc>
          <w:tcPr/>
          <w:p>
            <w:pPr>
              <w:pStyle w:val="Compact"/>
            </w:pPr>
            <w:r>
              <w:t xml:space="preserve">IBM history; Cooper Hewitt; PGDA / Letterform Archive; authority cluster</w:t>
            </w:r>
          </w:p>
        </w:tc>
        <w:tc>
          <w:tcPr/>
          <w:p>
            <w:pPr>
              <w:pStyle w:val="Compact"/>
            </w:pPr>
            <w:r>
              <w:t xml:space="preserve">IMG-0, occasional IMG-1 for safe thumbnails only</w:t>
            </w:r>
          </w:p>
        </w:tc>
        <w:tc>
          <w:tcPr/>
          <w:p>
            <w:pPr>
              <w:pStyle w:val="Compact"/>
            </w:pPr>
            <w:r>
              <w:t xml:space="preserve">Corporate manuals often remain copyrighted; many records are archive-page rather than object-page</w:t>
            </w:r>
          </w:p>
        </w:tc>
      </w:tr>
      <w:tr>
        <w:tc>
          <w:tcPr/>
          <w:p>
            <w:pPr>
              <w:pStyle w:val="Compact"/>
            </w:pPr>
            <w:r>
              <w:t xml:space="preserve">A</w:t>
            </w:r>
          </w:p>
        </w:tc>
        <w:tc>
          <w:tcPr/>
          <w:p>
            <w:pPr>
              <w:pStyle w:val="Compact"/>
            </w:pPr>
            <w:r>
              <w:t xml:space="preserve">Taller de Gráfica Popular</w:t>
            </w:r>
          </w:p>
        </w:tc>
        <w:tc>
          <w:tcPr/>
          <w:p>
            <w:pPr>
              <w:pStyle w:val="Compact"/>
            </w:pPr>
            <w:r>
              <w:t xml:space="preserve">Latin America</w:t>
            </w:r>
          </w:p>
        </w:tc>
        <w:tc>
          <w:tcPr/>
          <w:p>
            <w:pPr>
              <w:pStyle w:val="Compact"/>
            </w:pPr>
            <w:r>
              <w:t xml:space="preserve">1937–1960s</w:t>
            </w:r>
          </w:p>
        </w:tc>
        <w:tc>
          <w:tcPr/>
          <w:p>
            <w:pPr>
              <w:pStyle w:val="Compact"/>
            </w:pPr>
            <w:r>
              <w:t xml:space="preserve">Industrial print; movement media</w:t>
            </w:r>
          </w:p>
        </w:tc>
        <w:tc>
          <w:tcPr/>
          <w:p>
            <w:pPr>
              <w:pStyle w:val="Compact"/>
            </w:pPr>
            <w:r>
              <w:t xml:space="preserve">TGP founded 1937</w:t>
            </w:r>
          </w:p>
        </w:tc>
        <w:tc>
          <w:tcPr/>
          <w:p>
            <w:pPr>
              <w:pStyle w:val="Compact"/>
            </w:pPr>
            <w:r>
              <w:t xml:space="preserve">High methodological value: collective authorship, labor politics, posters/flyers/folios, printshop relations, and strong links between texts and objects. The Met also demonstrates mixed rights states inside a single source family.</w:t>
            </w:r>
            <w:r>
              <w:t xml:space="preserve"> </w:t>
            </w:r>
            <w:hyperlink r:id="rId34">
              <w:r>
                <w:rPr>
                  <w:rStyle w:val="Hyperlink"/>
                </w:rPr>
                <w:t xml:space="preserve">[12]</w:t>
              </w:r>
            </w:hyperlink>
          </w:p>
        </w:tc>
        <w:tc>
          <w:tcPr/>
          <w:p>
            <w:pPr>
              <w:pStyle w:val="Compact"/>
            </w:pPr>
            <w:r>
              <w:t xml:space="preserve">Met; MoMA; Internet Archive; authority cluster</w:t>
            </w:r>
          </w:p>
        </w:tc>
        <w:tc>
          <w:tcPr/>
          <w:p>
            <w:pPr>
              <w:pStyle w:val="Compact"/>
            </w:pPr>
            <w:r>
              <w:t xml:space="preserve">IMG-0 default; selective IMG-3 only where rights are explicit</w:t>
            </w:r>
          </w:p>
        </w:tc>
        <w:tc>
          <w:tcPr/>
          <w:p>
            <w:pPr>
              <w:pStyle w:val="Compact"/>
            </w:pPr>
            <w:r>
              <w:t xml:space="preserve">Collective vs individual creator ambiguity; mixed museum rights</w:t>
            </w:r>
          </w:p>
        </w:tc>
      </w:tr>
      <w:tr>
        <w:tc>
          <w:tcPr/>
          <w:p>
            <w:pPr>
              <w:pStyle w:val="Compact"/>
            </w:pPr>
            <w:r>
              <w:t xml:space="preserve">A</w:t>
            </w:r>
          </w:p>
        </w:tc>
        <w:tc>
          <w:tcPr/>
          <w:p>
            <w:pPr>
              <w:pStyle w:val="Compact"/>
            </w:pPr>
            <w:r>
              <w:t xml:space="preserve">Japanese postwar design-institution network</w:t>
            </w:r>
          </w:p>
        </w:tc>
        <w:tc>
          <w:tcPr/>
          <w:p>
            <w:pPr>
              <w:pStyle w:val="Compact"/>
            </w:pPr>
            <w:r>
              <w:t xml:space="preserve">Japan; East Asia transnational frame</w:t>
            </w:r>
          </w:p>
        </w:tc>
        <w:tc>
          <w:tcPr/>
          <w:p>
            <w:pPr>
              <w:pStyle w:val="Compact"/>
            </w:pPr>
            <w:r>
              <w:t xml:space="preserve">1959–1970s</w:t>
            </w:r>
          </w:p>
        </w:tc>
        <w:tc>
          <w:tcPr/>
          <w:p>
            <w:pPr>
              <w:pStyle w:val="Compact"/>
            </w:pPr>
            <w:r>
              <w:t xml:space="preserve">Postwar professionalization; script modernization</w:t>
            </w:r>
          </w:p>
        </w:tc>
        <w:tc>
          <w:tcPr/>
          <w:p>
            <w:pPr>
              <w:pStyle w:val="Compact"/>
            </w:pPr>
            <w:r>
              <w:t xml:space="preserve">World Design Conference 1960</w:t>
            </w:r>
          </w:p>
        </w:tc>
        <w:tc>
          <w:tcPr/>
          <w:p>
            <w:pPr>
              <w:pStyle w:val="Compact"/>
            </w:pPr>
            <w:r>
              <w:t xml:space="preserve">Must be present because it tests institution/event/person/work relations in Japanese-language metadata and East Asia-as-network rather than isolated national style. NDC was founded in 1959; M+ holds online WoDeCo ephemera.</w:t>
            </w:r>
            <w:r>
              <w:t xml:space="preserve"> </w:t>
            </w:r>
            <w:hyperlink r:id="rId35">
              <w:r>
                <w:rPr>
                  <w:rStyle w:val="Hyperlink"/>
                </w:rPr>
                <w:t xml:space="preserve">[13]</w:t>
              </w:r>
            </w:hyperlink>
          </w:p>
        </w:tc>
        <w:tc>
          <w:tcPr/>
          <w:p>
            <w:pPr>
              <w:pStyle w:val="Compact"/>
            </w:pPr>
            <w:r>
              <w:t xml:space="preserve">NDC; M+; NDL Search; Internet Archive</w:t>
            </w:r>
          </w:p>
        </w:tc>
        <w:tc>
          <w:tcPr/>
          <w:p>
            <w:pPr>
              <w:pStyle w:val="Compact"/>
            </w:pPr>
            <w:r>
              <w:t xml:space="preserve">IMG-0</w:t>
            </w:r>
          </w:p>
        </w:tc>
        <w:tc>
          <w:tcPr/>
          <w:p>
            <w:pPr>
              <w:pStyle w:val="Compact"/>
            </w:pPr>
            <w:r>
              <w:t xml:space="preserve">Rights on archival ephemera usually remain restricted; transliteration variance</w:t>
            </w:r>
          </w:p>
        </w:tc>
      </w:tr>
      <w:tr>
        <w:tc>
          <w:tcPr/>
          <w:p>
            <w:pPr>
              <w:pStyle w:val="Compact"/>
            </w:pPr>
            <w:r>
              <w:t xml:space="preserve">A</w:t>
            </w:r>
          </w:p>
        </w:tc>
        <w:tc>
          <w:tcPr/>
          <w:p>
            <w:pPr>
              <w:pStyle w:val="Compact"/>
            </w:pPr>
            <w:r>
              <w:t xml:space="preserve">Shanghai pictorial / yuefenpai commercial print culture</w:t>
            </w:r>
          </w:p>
        </w:tc>
        <w:tc>
          <w:tcPr/>
          <w:p>
            <w:pPr>
              <w:pStyle w:val="Compact"/>
            </w:pPr>
            <w:r>
              <w:t xml:space="preserve">Mainland China</w:t>
            </w:r>
          </w:p>
        </w:tc>
        <w:tc>
          <w:tcPr/>
          <w:p>
            <w:pPr>
              <w:pStyle w:val="Compact"/>
            </w:pPr>
            <w:r>
              <w:t xml:space="preserve">1928–1930s</w:t>
            </w:r>
          </w:p>
        </w:tc>
        <w:tc>
          <w:tcPr/>
          <w:p>
            <w:pPr>
              <w:pStyle w:val="Compact"/>
            </w:pPr>
            <w:r>
              <w:t xml:space="preserve">Popular and commercial print publics; industrial reproduction</w:t>
            </w:r>
          </w:p>
        </w:tc>
        <w:tc>
          <w:tcPr/>
          <w:p>
            <w:pPr>
              <w:pStyle w:val="Compact"/>
            </w:pPr>
            <w:r>
              <w:t xml:space="preserve">Shanghai Sketch launch 1928</w:t>
            </w:r>
          </w:p>
        </w:tc>
        <w:tc>
          <w:tcPr/>
          <w:p>
            <w:pPr>
              <w:pStyle w:val="Compact"/>
            </w:pPr>
            <w:r>
              <w:t xml:space="preserve">This is the best first-ingest vernacular/commercial formation because it tests non-Latin script, magazine issue/page chains, mixed advertisement/editorial records, and movement</w:t>
            </w:r>
            <w:r>
              <w:t xml:space="preserve"> </w:t>
            </w:r>
            <w:r>
              <w:rPr>
                <w:rStyle w:val="VerbatimChar"/>
              </w:rPr>
              <w:t xml:space="preserve">NONE</w:t>
            </w:r>
            <w:r>
              <w:t xml:space="preserve"> </w:t>
            </w:r>
            <w:r>
              <w:t xml:space="preserve">or overlap. Internet Archive carries the periodical run; British Museum offers object-level yuefenpai records.</w:t>
            </w:r>
            <w:r>
              <w:t xml:space="preserve"> </w:t>
            </w:r>
            <w:hyperlink r:id="rId29">
              <w:r>
                <w:rPr>
                  <w:rStyle w:val="Hyperlink"/>
                </w:rPr>
                <w:t xml:space="preserve">[14]</w:t>
              </w:r>
            </w:hyperlink>
          </w:p>
        </w:tc>
        <w:tc>
          <w:tcPr/>
          <w:p>
            <w:pPr>
              <w:pStyle w:val="Compact"/>
            </w:pPr>
            <w:r>
              <w:t xml:space="preserve">Internet Archive; British Museum; authority cluster</w:t>
            </w:r>
          </w:p>
        </w:tc>
        <w:tc>
          <w:tcPr/>
          <w:p>
            <w:pPr>
              <w:pStyle w:val="Compact"/>
            </w:pPr>
            <w:r>
              <w:t xml:space="preserve">IMG-0 for scans by default; occasional IMG-3 only for explicit PD/CC scans</w:t>
            </w:r>
          </w:p>
        </w:tc>
        <w:tc>
          <w:tcPr/>
          <w:p>
            <w:pPr>
              <w:pStyle w:val="Compact"/>
            </w:pPr>
            <w:r>
              <w:t xml:space="preserve">OCR/transliteration noise; issue-level vs page-level duplication</w:t>
            </w:r>
          </w:p>
        </w:tc>
      </w:tr>
      <w:tr>
        <w:tc>
          <w:tcPr/>
          <w:p>
            <w:pPr>
              <w:pStyle w:val="Compact"/>
            </w:pPr>
            <w:r>
              <w:t xml:space="preserve">A</w:t>
            </w:r>
          </w:p>
        </w:tc>
        <w:tc>
          <w:tcPr/>
          <w:p>
            <w:pPr>
              <w:pStyle w:val="Compact"/>
            </w:pPr>
            <w:r>
              <w:t xml:space="preserve">Minjung / democratization poster culture</w:t>
            </w:r>
          </w:p>
        </w:tc>
        <w:tc>
          <w:tcPr/>
          <w:p>
            <w:pPr>
              <w:pStyle w:val="Compact"/>
            </w:pPr>
            <w:r>
              <w:t xml:space="preserve">Korea</w:t>
            </w:r>
          </w:p>
        </w:tc>
        <w:tc>
          <w:tcPr/>
          <w:p>
            <w:pPr>
              <w:pStyle w:val="Compact"/>
            </w:pPr>
            <w:r>
              <w:t xml:space="preserve">1980s</w:t>
            </w:r>
          </w:p>
        </w:tc>
        <w:tc>
          <w:tcPr/>
          <w:p>
            <w:pPr>
              <w:pStyle w:val="Compact"/>
            </w:pPr>
            <w:r>
              <w:t xml:space="preserve">Movement media; script modernization</w:t>
            </w:r>
          </w:p>
        </w:tc>
        <w:tc>
          <w:tcPr/>
          <w:p>
            <w:pPr>
              <w:pStyle w:val="Compact"/>
            </w:pPr>
            <w:r>
              <w:t xml:space="preserve">Kwangju 1980; June democratization context</w:t>
            </w:r>
          </w:p>
        </w:tc>
        <w:tc>
          <w:tcPr/>
          <w:p>
            <w:pPr>
              <w:pStyle w:val="Compact"/>
            </w:pPr>
            <w:r>
              <w:t xml:space="preserve">Must be included because it combines collectivized protest graphics, Korean script, event-linked poster production, and collection records that are often rare-book or folder-based rather than object-native. LOC’s Korean collection is especially useful here.</w:t>
            </w:r>
            <w:r>
              <w:t xml:space="preserve"> </w:t>
            </w:r>
            <w:hyperlink r:id="rId36">
              <w:r>
                <w:rPr>
                  <w:rStyle w:val="Hyperlink"/>
                </w:rPr>
                <w:t xml:space="preserve">[15]</w:t>
              </w:r>
            </w:hyperlink>
          </w:p>
        </w:tc>
        <w:tc>
          <w:tcPr/>
          <w:p>
            <w:pPr>
              <w:pStyle w:val="Compact"/>
            </w:pPr>
            <w:r>
              <w:t xml:space="preserve">Library of Congress; authority cluster; later Korean museum sources</w:t>
            </w:r>
          </w:p>
        </w:tc>
        <w:tc>
          <w:tcPr/>
          <w:p>
            <w:pPr>
              <w:pStyle w:val="Compact"/>
            </w:pPr>
            <w:r>
              <w:t xml:space="preserve">IMG-0</w:t>
            </w:r>
          </w:p>
        </w:tc>
        <w:tc>
          <w:tcPr/>
          <w:p>
            <w:pPr>
              <w:pStyle w:val="Compact"/>
            </w:pPr>
            <w:r>
              <w:t xml:space="preserve">Sensitive political context; sparse public image rights</w:t>
            </w:r>
          </w:p>
        </w:tc>
      </w:tr>
      <w:tr>
        <w:tc>
          <w:tcPr/>
          <w:p>
            <w:pPr>
              <w:pStyle w:val="Compact"/>
            </w:pPr>
            <w:r>
              <w:t xml:space="preserve">A</w:t>
            </w:r>
          </w:p>
        </w:tc>
        <w:tc>
          <w:tcPr/>
          <w:p>
            <w:pPr>
              <w:pStyle w:val="Compact"/>
            </w:pPr>
            <w:r>
              <w:t xml:space="preserve">Multilingual state-campaign posters and logo systems</w:t>
            </w:r>
          </w:p>
        </w:tc>
        <w:tc>
          <w:tcPr/>
          <w:p>
            <w:pPr>
              <w:pStyle w:val="Compact"/>
            </w:pPr>
            <w:r>
              <w:t xml:space="preserve">Southeast Asia</w:t>
            </w:r>
          </w:p>
        </w:tc>
        <w:tc>
          <w:tcPr/>
          <w:p>
            <w:pPr>
              <w:pStyle w:val="Compact"/>
            </w:pPr>
            <w:r>
              <w:t xml:space="preserve">1960s–1980s</w:t>
            </w:r>
          </w:p>
        </w:tc>
        <w:tc>
          <w:tcPr/>
          <w:p>
            <w:pPr>
              <w:pStyle w:val="Compact"/>
            </w:pPr>
            <w:r>
              <w:t xml:space="preserve">Popular/public information design; postwar professionalization</w:t>
            </w:r>
          </w:p>
        </w:tc>
        <w:tc>
          <w:tcPr/>
          <w:p>
            <w:pPr>
              <w:pStyle w:val="Compact"/>
            </w:pPr>
            <w:r>
              <w:t xml:space="preserve">Singapore poster collection anchors</w:t>
            </w:r>
          </w:p>
        </w:tc>
        <w:tc>
          <w:tcPr/>
          <w:p>
            <w:pPr>
              <w:pStyle w:val="Compact"/>
            </w:pPr>
            <w:r>
              <w:t xml:space="preserve">Singapore’s poster collection is unusually strong for testing four-language metadata, public campaigns, logo/design-system records, and source/object distinctions in a national-library context.</w:t>
            </w:r>
            <w:r>
              <w:t xml:space="preserve"> </w:t>
            </w:r>
            <w:hyperlink r:id="rId37">
              <w:r>
                <w:rPr>
                  <w:rStyle w:val="Hyperlink"/>
                </w:rPr>
                <w:t xml:space="preserve">[16]</w:t>
              </w:r>
            </w:hyperlink>
          </w:p>
        </w:tc>
        <w:tc>
          <w:tcPr/>
          <w:p>
            <w:pPr>
              <w:pStyle w:val="Compact"/>
            </w:pPr>
            <w:r>
              <w:t xml:space="preserve">NLB Singapore OneSearch / BiblioAsia; authority cluster</w:t>
            </w:r>
          </w:p>
        </w:tc>
        <w:tc>
          <w:tcPr/>
          <w:p>
            <w:pPr>
              <w:pStyle w:val="Compact"/>
            </w:pPr>
            <w:r>
              <w:t xml:space="preserve">IMG-0 or IMG-1 only</w:t>
            </w:r>
          </w:p>
        </w:tc>
        <w:tc>
          <w:tcPr/>
          <w:p>
            <w:pPr>
              <w:pStyle w:val="Compact"/>
            </w:pPr>
            <w:r>
              <w:t xml:space="preserve">Many records are catalogue-level; rights tied to depositors or campaign owners</w:t>
            </w:r>
          </w:p>
        </w:tc>
      </w:tr>
      <w:tr>
        <w:tc>
          <w:tcPr/>
          <w:p>
            <w:pPr>
              <w:pStyle w:val="Compact"/>
            </w:pPr>
            <w:r>
              <w:t xml:space="preserve">A</w:t>
            </w:r>
          </w:p>
        </w:tc>
        <w:tc>
          <w:tcPr/>
          <w:p>
            <w:pPr>
              <w:pStyle w:val="Compact"/>
            </w:pPr>
            <w:r>
              <w:t xml:space="preserve">NID development-communication and modern design formation</w:t>
            </w:r>
          </w:p>
        </w:tc>
        <w:tc>
          <w:tcPr/>
          <w:p>
            <w:pPr>
              <w:pStyle w:val="Compact"/>
            </w:pPr>
            <w:r>
              <w:t xml:space="preserve">South Asia</w:t>
            </w:r>
          </w:p>
        </w:tc>
        <w:tc>
          <w:tcPr/>
          <w:p>
            <w:pPr>
              <w:pStyle w:val="Compact"/>
            </w:pPr>
            <w:r>
              <w:t xml:space="preserve">1961–1980s</w:t>
            </w:r>
          </w:p>
        </w:tc>
        <w:tc>
          <w:tcPr/>
          <w:p>
            <w:pPr>
              <w:pStyle w:val="Compact"/>
            </w:pPr>
            <w:r>
              <w:t xml:space="preserve">Postwar professionalization; multilingual typography</w:t>
            </w:r>
          </w:p>
        </w:tc>
        <w:tc>
          <w:tcPr/>
          <w:p>
            <w:pPr>
              <w:pStyle w:val="Compact"/>
            </w:pPr>
            <w:r>
              <w:t xml:space="preserve">NID established 1961</w:t>
            </w:r>
          </w:p>
        </w:tc>
        <w:tc>
          <w:tcPr/>
          <w:p>
            <w:pPr>
              <w:pStyle w:val="Compact"/>
            </w:pPr>
            <w:r>
              <w:t xml:space="preserve">NID is methodologically useful because it links state formation, pedagogy, design education, multilingual India, and institution-centered records that are not always image-open.</w:t>
            </w:r>
            <w:r>
              <w:t xml:space="preserve"> </w:t>
            </w:r>
            <w:hyperlink r:id="rId25">
              <w:r>
                <w:rPr>
                  <w:rStyle w:val="Hyperlink"/>
                </w:rPr>
                <w:t xml:space="preserve">[17]</w:t>
              </w:r>
            </w:hyperlink>
          </w:p>
        </w:tc>
        <w:tc>
          <w:tcPr/>
          <w:p>
            <w:pPr>
              <w:pStyle w:val="Compact"/>
            </w:pPr>
            <w:r>
              <w:t xml:space="preserve">NID site; Internet Archive; authority cluster</w:t>
            </w:r>
          </w:p>
        </w:tc>
        <w:tc>
          <w:tcPr/>
          <w:p>
            <w:pPr>
              <w:pStyle w:val="Compact"/>
            </w:pPr>
            <w:r>
              <w:t xml:space="preserve">IMG-0</w:t>
            </w:r>
          </w:p>
        </w:tc>
        <w:tc>
          <w:tcPr/>
          <w:p>
            <w:pPr>
              <w:pStyle w:val="Compact"/>
            </w:pPr>
            <w:r>
              <w:t xml:space="preserve">Archival dispersion; weak public object-level rights data</w:t>
            </w:r>
          </w:p>
        </w:tc>
      </w:tr>
      <w:tr>
        <w:tc>
          <w:tcPr/>
          <w:p>
            <w:pPr>
              <w:pStyle w:val="Compact"/>
            </w:pPr>
            <w:r>
              <w:t xml:space="preserve">A</w:t>
            </w:r>
          </w:p>
        </w:tc>
        <w:tc>
          <w:tcPr/>
          <w:p>
            <w:pPr>
              <w:pStyle w:val="Compact"/>
            </w:pPr>
            <w:r>
              <w:t xml:space="preserve">Iranian modern poster and graphic-design formation</w:t>
            </w:r>
          </w:p>
        </w:tc>
        <w:tc>
          <w:tcPr/>
          <w:p>
            <w:pPr>
              <w:pStyle w:val="Compact"/>
            </w:pPr>
            <w:r>
              <w:t xml:space="preserve">MENA</w:t>
            </w:r>
          </w:p>
        </w:tc>
        <w:tc>
          <w:tcPr/>
          <w:p>
            <w:pPr>
              <w:pStyle w:val="Compact"/>
            </w:pPr>
            <w:r>
              <w:t xml:space="preserve">1964–1980s</w:t>
            </w:r>
          </w:p>
        </w:tc>
        <w:tc>
          <w:tcPr/>
          <w:p>
            <w:pPr>
              <w:pStyle w:val="Compact"/>
            </w:pPr>
            <w:r>
              <w:t xml:space="preserve">Script modernization; movement media</w:t>
            </w:r>
          </w:p>
        </w:tc>
        <w:tc>
          <w:tcPr/>
          <w:p>
            <w:pPr>
              <w:pStyle w:val="Compact"/>
            </w:pPr>
            <w:r>
              <w:t xml:space="preserve">Tehran graphic-design exhibition context 1964</w:t>
            </w:r>
          </w:p>
        </w:tc>
        <w:tc>
          <w:tcPr/>
          <w:p>
            <w:pPr>
              <w:pStyle w:val="Compact"/>
            </w:pPr>
            <w:r>
              <w:t xml:space="preserve">This row is needed for right-to-left script handling, transliteration, and regional histories often omitted from Euro-American design chronology. Iranica gives stable historical anchors for exhibitions and design education.</w:t>
            </w:r>
            <w:r>
              <w:t xml:space="preserve"> </w:t>
            </w:r>
            <w:hyperlink r:id="rId38">
              <w:r>
                <w:rPr>
                  <w:rStyle w:val="Hyperlink"/>
                </w:rPr>
                <w:t xml:space="preserve">[18]</w:t>
              </w:r>
            </w:hyperlink>
          </w:p>
        </w:tc>
        <w:tc>
          <w:tcPr/>
          <w:p>
            <w:pPr>
              <w:pStyle w:val="Compact"/>
            </w:pPr>
            <w:r>
              <w:t xml:space="preserve">Encyclopaedia Iranica; Internet Archive; authority cluster</w:t>
            </w:r>
          </w:p>
        </w:tc>
        <w:tc>
          <w:tcPr/>
          <w:p>
            <w:pPr>
              <w:pStyle w:val="Compact"/>
            </w:pPr>
            <w:r>
              <w:t xml:space="preserve">IMG-0</w:t>
            </w:r>
          </w:p>
        </w:tc>
        <w:tc>
          <w:tcPr/>
          <w:p>
            <w:pPr>
              <w:pStyle w:val="Compact"/>
            </w:pPr>
            <w:r>
              <w:t xml:space="preserve">Limited verified image licensing; author-name transliteration variance</w:t>
            </w:r>
          </w:p>
        </w:tc>
      </w:tr>
      <w:tr>
        <w:tc>
          <w:tcPr/>
          <w:p>
            <w:pPr>
              <w:pStyle w:val="Compact"/>
            </w:pPr>
            <w:r>
              <w:t xml:space="preserve">A</w:t>
            </w:r>
          </w:p>
        </w:tc>
        <w:tc>
          <w:tcPr/>
          <w:p>
            <w:pPr>
              <w:pStyle w:val="Compact"/>
            </w:pPr>
            <w:r>
              <w:t xml:space="preserve">Medu Art Ensemble and anti-apartheid poster movement</w:t>
            </w:r>
          </w:p>
        </w:tc>
        <w:tc>
          <w:tcPr/>
          <w:p>
            <w:pPr>
              <w:pStyle w:val="Compact"/>
            </w:pPr>
            <w:r>
              <w:t xml:space="preserve">Africa</w:t>
            </w:r>
          </w:p>
        </w:tc>
        <w:tc>
          <w:tcPr/>
          <w:p>
            <w:pPr>
              <w:pStyle w:val="Compact"/>
            </w:pPr>
            <w:r>
              <w:t xml:space="preserve">1978–1985</w:t>
            </w:r>
          </w:p>
        </w:tc>
        <w:tc>
          <w:tcPr/>
          <w:p>
            <w:pPr>
              <w:pStyle w:val="Compact"/>
            </w:pPr>
            <w:r>
              <w:t xml:space="preserve">Movement media; decolonial solidarity</w:t>
            </w:r>
          </w:p>
        </w:tc>
        <w:tc>
          <w:tcPr/>
          <w:p>
            <w:pPr>
              <w:pStyle w:val="Compact"/>
            </w:pPr>
            <w:r>
              <w:t xml:space="preserve">Culture and Resistance 1982</w:t>
            </w:r>
          </w:p>
        </w:tc>
        <w:tc>
          <w:tcPr/>
          <w:p>
            <w:pPr>
              <w:pStyle w:val="Compact"/>
            </w:pPr>
            <w:r>
              <w:t xml:space="preserve">Essential for collective authorship, exilic production, cross-border struggle media, and community-archive source structures. SAHA and SAHO provide stable archival anchors.</w:t>
            </w:r>
            <w:r>
              <w:t xml:space="preserve"> </w:t>
            </w:r>
            <w:hyperlink r:id="rId39">
              <w:r>
                <w:rPr>
                  <w:rStyle w:val="Hyperlink"/>
                </w:rPr>
                <w:t xml:space="preserve">[19]</w:t>
              </w:r>
            </w:hyperlink>
          </w:p>
        </w:tc>
        <w:tc>
          <w:tcPr/>
          <w:p>
            <w:pPr>
              <w:pStyle w:val="Compact"/>
            </w:pPr>
            <w:r>
              <w:t xml:space="preserve">SAHA; SAHO; authority cluster</w:t>
            </w:r>
          </w:p>
        </w:tc>
        <w:tc>
          <w:tcPr/>
          <w:p>
            <w:pPr>
              <w:pStyle w:val="Compact"/>
            </w:pPr>
            <w:r>
              <w:t xml:space="preserve">IMG-0</w:t>
            </w:r>
          </w:p>
        </w:tc>
        <w:tc>
          <w:tcPr/>
          <w:p>
            <w:pPr>
              <w:pStyle w:val="Compact"/>
            </w:pPr>
            <w:r>
              <w:t xml:space="preserve">Politically sensitive materials; image copyright typically retained</w:t>
            </w:r>
          </w:p>
        </w:tc>
      </w:tr>
      <w:tr>
        <w:tc>
          <w:tcPr/>
          <w:p>
            <w:pPr>
              <w:pStyle w:val="Compact"/>
            </w:pPr>
            <w:r>
              <w:t xml:space="preserve">A</w:t>
            </w:r>
          </w:p>
        </w:tc>
        <w:tc>
          <w:tcPr/>
          <w:p>
            <w:pPr>
              <w:pStyle w:val="Compact"/>
            </w:pPr>
            <w:r>
              <w:t xml:space="preserve">Aboriginal land-rights and NAIDOC poster cultures</w:t>
            </w:r>
          </w:p>
        </w:tc>
        <w:tc>
          <w:tcPr/>
          <w:p>
            <w:pPr>
              <w:pStyle w:val="Compact"/>
            </w:pPr>
            <w:r>
              <w:t xml:space="preserve">Oceania and Pacific / Indigenous frame</w:t>
            </w:r>
          </w:p>
        </w:tc>
        <w:tc>
          <w:tcPr/>
          <w:p>
            <w:pPr>
              <w:pStyle w:val="Compact"/>
            </w:pPr>
            <w:r>
              <w:t xml:space="preserve">1972–present</w:t>
            </w:r>
          </w:p>
        </w:tc>
        <w:tc>
          <w:tcPr/>
          <w:p>
            <w:pPr>
              <w:pStyle w:val="Compact"/>
            </w:pPr>
            <w:r>
              <w:t xml:space="preserve">Movement media; protocol-sensitive archives</w:t>
            </w:r>
          </w:p>
        </w:tc>
        <w:tc>
          <w:tcPr/>
          <w:p>
            <w:pPr>
              <w:pStyle w:val="Compact"/>
            </w:pPr>
            <w:r>
              <w:t xml:space="preserve">NAIDOC poster series from 1972</w:t>
            </w:r>
          </w:p>
        </w:tc>
        <w:tc>
          <w:tcPr/>
          <w:p>
            <w:pPr>
              <w:pStyle w:val="Compact"/>
            </w:pPr>
            <w:r>
              <w:t xml:space="preserve">Must be present to ensure the framework does not structurally defer Indigenous design histories. It is also the clearest early test of ICIP-aware ingest and culturally sensitive flagging.</w:t>
            </w:r>
            <w:r>
              <w:t xml:space="preserve"> </w:t>
            </w:r>
            <w:hyperlink r:id="rId40">
              <w:r>
                <w:rPr>
                  <w:rStyle w:val="Hyperlink"/>
                </w:rPr>
                <w:t xml:space="preserve">[20]</w:t>
              </w:r>
            </w:hyperlink>
          </w:p>
        </w:tc>
        <w:tc>
          <w:tcPr/>
          <w:p>
            <w:pPr>
              <w:pStyle w:val="Compact"/>
            </w:pPr>
            <w:r>
              <w:t xml:space="preserve">AIATSIS; Trove / NLA; NAIDOC</w:t>
            </w:r>
          </w:p>
        </w:tc>
        <w:tc>
          <w:tcPr/>
          <w:p>
            <w:pPr>
              <w:pStyle w:val="Compact"/>
            </w:pPr>
            <w:r>
              <w:t xml:space="preserve">IMG-0</w:t>
            </w:r>
          </w:p>
        </w:tc>
        <w:tc>
          <w:tcPr/>
          <w:p>
            <w:pPr>
              <w:pStyle w:val="Compact"/>
            </w:pPr>
            <w:r>
              <w:t xml:space="preserve">ICIP, cultural sensitivity, community consent, publication approvals</w:t>
            </w:r>
          </w:p>
        </w:tc>
      </w:tr>
      <w:tr>
        <w:tc>
          <w:tcPr/>
          <w:p>
            <w:pPr>
              <w:pStyle w:val="Compact"/>
            </w:pPr>
            <w:r>
              <w:t xml:space="preserve">A</w:t>
            </w:r>
          </w:p>
        </w:tc>
        <w:tc>
          <w:tcPr/>
          <w:p>
            <w:pPr>
              <w:pStyle w:val="Compact"/>
            </w:pPr>
            <w:r>
              <w:t xml:space="preserve">Brigadas Ramona Parra</w:t>
            </w:r>
          </w:p>
        </w:tc>
        <w:tc>
          <w:tcPr/>
          <w:p>
            <w:pPr>
              <w:pStyle w:val="Compact"/>
            </w:pPr>
            <w:r>
              <w:t xml:space="preserve">Latin America and the Caribbean</w:t>
            </w:r>
          </w:p>
        </w:tc>
        <w:tc>
          <w:tcPr/>
          <w:p>
            <w:pPr>
              <w:pStyle w:val="Compact"/>
            </w:pPr>
            <w:r>
              <w:t xml:space="preserve">1969–1980s</w:t>
            </w:r>
          </w:p>
        </w:tc>
        <w:tc>
          <w:tcPr/>
          <w:p>
            <w:pPr>
              <w:pStyle w:val="Compact"/>
            </w:pPr>
            <w:r>
              <w:t xml:space="preserve">Counterpublic/decolonial media</w:t>
            </w:r>
          </w:p>
        </w:tc>
        <w:tc>
          <w:tcPr/>
          <w:p>
            <w:pPr>
              <w:pStyle w:val="Compact"/>
            </w:pPr>
            <w:r>
              <w:t xml:space="preserve">Chilean left mural-propaganda cycle</w:t>
            </w:r>
          </w:p>
        </w:tc>
        <w:tc>
          <w:tcPr/>
          <w:p>
            <w:pPr>
              <w:pStyle w:val="Compact"/>
            </w:pPr>
            <w:r>
              <w:t xml:space="preserve">Needed as a clear counterpublic and propaganda formation using collective authorship and public-space records that are often documented via secondary sources or reproduced in periodicals rather than preserved as discrete objects.</w:t>
            </w:r>
            <w:r>
              <w:t xml:space="preserve"> </w:t>
            </w:r>
            <w:hyperlink r:id="rId41">
              <w:r>
                <w:rPr>
                  <w:rStyle w:val="Hyperlink"/>
                </w:rPr>
                <w:t xml:space="preserve">[21]</w:t>
              </w:r>
            </w:hyperlink>
          </w:p>
        </w:tc>
        <w:tc>
          <w:tcPr/>
          <w:p>
            <w:pPr>
              <w:pStyle w:val="Compact"/>
            </w:pPr>
            <w:r>
              <w:t xml:space="preserve">Memoria Chilena; National Archive of Chile authority records; authority cluster</w:t>
            </w:r>
          </w:p>
        </w:tc>
        <w:tc>
          <w:tcPr/>
          <w:p>
            <w:pPr>
              <w:pStyle w:val="Compact"/>
            </w:pPr>
            <w:r>
              <w:t xml:space="preserve">IMG-0</w:t>
            </w:r>
          </w:p>
        </w:tc>
        <w:tc>
          <w:tcPr/>
          <w:p>
            <w:pPr>
              <w:pStyle w:val="Compact"/>
            </w:pPr>
            <w:r>
              <w:t xml:space="preserve">Murals survive through reproductions; object/source boundaries are unstable</w:t>
            </w:r>
          </w:p>
        </w:tc>
      </w:tr>
      <w:tr>
        <w:tc>
          <w:tcPr/>
          <w:p>
            <w:pPr>
              <w:pStyle w:val="Compact"/>
            </w:pPr>
            <w:r>
              <w:t xml:space="preserve">A</w:t>
            </w:r>
          </w:p>
        </w:tc>
        <w:tc>
          <w:tcPr/>
          <w:p>
            <w:pPr>
              <w:pStyle w:val="Compact"/>
            </w:pPr>
            <w:r>
              <w:t xml:space="preserve">Gran Fury / AIDS activist graphics</w:t>
            </w:r>
          </w:p>
        </w:tc>
        <w:tc>
          <w:tcPr/>
          <w:p>
            <w:pPr>
              <w:pStyle w:val="Compact"/>
            </w:pPr>
            <w:r>
              <w:t xml:space="preserve">North America; transnational counterpublic frame</w:t>
            </w:r>
          </w:p>
        </w:tc>
        <w:tc>
          <w:tcPr/>
          <w:p>
            <w:pPr>
              <w:pStyle w:val="Compact"/>
            </w:pPr>
            <w:r>
              <w:t xml:space="preserve">1987/1988–1995</w:t>
            </w:r>
          </w:p>
        </w:tc>
        <w:tc>
          <w:tcPr/>
          <w:p>
            <w:pPr>
              <w:pStyle w:val="Compact"/>
            </w:pPr>
            <w:r>
              <w:t xml:space="preserve">Movement media; protest graphics</w:t>
            </w:r>
          </w:p>
        </w:tc>
        <w:tc>
          <w:tcPr/>
          <w:p>
            <w:pPr>
              <w:pStyle w:val="Compact"/>
            </w:pPr>
            <w:r>
              <w:t xml:space="preserve">ACT UP 1987</w:t>
            </w:r>
          </w:p>
        </w:tc>
        <w:tc>
          <w:tcPr/>
          <w:p>
            <w:pPr>
              <w:pStyle w:val="Compact"/>
            </w:pPr>
            <w:r>
              <w:t xml:space="preserve">Needed because it tests collective authorship, rapid-turn protest graphics, campaign posters, and archival significance without safe assumptions about image reuse.</w:t>
            </w:r>
            <w:r>
              <w:t xml:space="preserve"> </w:t>
            </w:r>
            <w:hyperlink r:id="rId42">
              <w:r>
                <w:rPr>
                  <w:rStyle w:val="Hyperlink"/>
                </w:rPr>
                <w:t xml:space="preserve">[22]</w:t>
              </w:r>
            </w:hyperlink>
          </w:p>
        </w:tc>
        <w:tc>
          <w:tcPr/>
          <w:p>
            <w:pPr>
              <w:pStyle w:val="Compact"/>
            </w:pPr>
            <w:r>
              <w:t xml:space="preserve">ACT UP archives; MoMA; NLM; Met essays</w:t>
            </w:r>
          </w:p>
        </w:tc>
        <w:tc>
          <w:tcPr/>
          <w:p>
            <w:pPr>
              <w:pStyle w:val="Compact"/>
            </w:pPr>
            <w:r>
              <w:t xml:space="preserve">IMG-0</w:t>
            </w:r>
          </w:p>
        </w:tc>
        <w:tc>
          <w:tcPr/>
          <w:p>
            <w:pPr>
              <w:pStyle w:val="Compact"/>
            </w:pPr>
            <w:r>
              <w:t xml:space="preserve">Heavy copyright and community-sensitivity issues despite public significance</w:t>
            </w:r>
          </w:p>
        </w:tc>
      </w:tr>
      <w:tr>
        <w:tc>
          <w:tcPr/>
          <w:p>
            <w:pPr>
              <w:pStyle w:val="Compact"/>
            </w:pPr>
            <w:r>
              <w:t xml:space="preserve">A</w:t>
            </w:r>
          </w:p>
        </w:tc>
        <w:tc>
          <w:tcPr/>
          <w:p>
            <w:pPr>
              <w:pStyle w:val="Compact"/>
            </w:pPr>
            <w:r>
              <w:t xml:space="preserve">Early web / CSS / homepage and interface formation</w:t>
            </w:r>
          </w:p>
        </w:tc>
        <w:tc>
          <w:tcPr/>
          <w:p>
            <w:pPr>
              <w:pStyle w:val="Compact"/>
            </w:pPr>
            <w:r>
              <w:t xml:space="preserve">Global</w:t>
            </w:r>
          </w:p>
        </w:tc>
        <w:tc>
          <w:tcPr/>
          <w:p>
            <w:pPr>
              <w:pStyle w:val="Compact"/>
            </w:pPr>
            <w:r>
              <w:t xml:space="preserve">1991–2009</w:t>
            </w:r>
          </w:p>
        </w:tc>
        <w:tc>
          <w:tcPr/>
          <w:p>
            <w:pPr>
              <w:pStyle w:val="Compact"/>
            </w:pPr>
            <w:r>
              <w:t xml:space="preserve">Digital/networked/platform communication</w:t>
            </w:r>
          </w:p>
        </w:tc>
        <w:tc>
          <w:tcPr/>
          <w:p>
            <w:pPr>
              <w:pStyle w:val="Compact"/>
            </w:pPr>
            <w:r>
              <w:t xml:space="preserve">First website 1991; CSS1 1996; GeoCities 2009</w:t>
            </w:r>
          </w:p>
        </w:tc>
        <w:tc>
          <w:tcPr/>
          <w:p>
            <w:pPr>
              <w:pStyle w:val="Compact"/>
            </w:pPr>
            <w:r>
              <w:t xml:space="preserve">This row is indispensable because it tests born-digital objects, capture dates, source snapshots, movement</w:t>
            </w:r>
            <w:r>
              <w:t xml:space="preserve"> </w:t>
            </w:r>
            <w:r>
              <w:rPr>
                <w:rStyle w:val="VerbatimChar"/>
              </w:rPr>
              <w:t xml:space="preserve">NONE</w:t>
            </w:r>
            <w:r>
              <w:t xml:space="preserve">, and protocol-sensitive web archives. CERN, W3C, and Internet Archive provide strong anchors.</w:t>
            </w:r>
            <w:r>
              <w:t xml:space="preserve"> </w:t>
            </w:r>
            <w:hyperlink r:id="rId43">
              <w:r>
                <w:rPr>
                  <w:rStyle w:val="Hyperlink"/>
                </w:rPr>
                <w:t xml:space="preserve">[23]</w:t>
              </w:r>
            </w:hyperlink>
          </w:p>
        </w:tc>
        <w:tc>
          <w:tcPr/>
          <w:p>
            <w:pPr>
              <w:pStyle w:val="Compact"/>
            </w:pPr>
            <w:r>
              <w:t xml:space="preserve">CERN; W3C; Wayback Machine; Internet Archive</w:t>
            </w:r>
          </w:p>
        </w:tc>
        <w:tc>
          <w:tcPr/>
          <w:p>
            <w:pPr>
              <w:pStyle w:val="Compact"/>
            </w:pPr>
            <w:r>
              <w:t xml:space="preserve">IMG-0</w:t>
            </w:r>
          </w:p>
        </w:tc>
        <w:tc>
          <w:tcPr/>
          <w:p>
            <w:pPr>
              <w:pStyle w:val="Compact"/>
            </w:pPr>
            <w:r>
              <w:t xml:space="preserve">Archived-page rights, unstable captures, screenshot vs HTML-source distinction</w:t>
            </w:r>
          </w:p>
        </w:tc>
      </w:tr>
    </w:tbl>
    <w:bookmarkEnd w:id="44"/>
    <w:bookmarkEnd w:id="45"/>
    <w:bookmarkStart w:id="54" w:name="event-scope"/>
    <w:p>
      <w:pPr>
        <w:pStyle w:val="Heading2"/>
      </w:pPr>
      <w:r>
        <w:t xml:space="preserve">Event scope</w:t>
      </w:r>
    </w:p>
    <w:bookmarkStart w:id="53" w:name="first-ingest-event-node-scope"/>
    <w:p>
      <w:pPr>
        <w:pStyle w:val="Heading3"/>
      </w:pPr>
      <w:r>
        <w:t xml:space="preserve">First-ingest event-node scope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Priority</w:t>
            </w:r>
          </w:p>
        </w:tc>
        <w:tc>
          <w:tcPr/>
          <w:p>
            <w:pPr>
              <w:pStyle w:val="Compact"/>
            </w:pPr>
            <w:r>
              <w:t xml:space="preserve">Event node</w:t>
            </w:r>
          </w:p>
        </w:tc>
        <w:tc>
          <w:tcPr/>
          <w:p>
            <w:pPr>
              <w:pStyle w:val="Compact"/>
            </w:pPr>
            <w:r>
              <w:t xml:space="preserve">Region/geography</w:t>
            </w:r>
          </w:p>
        </w:tc>
        <w:tc>
          <w:tcPr/>
          <w:p>
            <w:pPr>
              <w:pStyle w:val="Compact"/>
            </w:pPr>
            <w:r>
              <w:t xml:space="preserve">Date/date range</w:t>
            </w:r>
          </w:p>
        </w:tc>
        <w:tc>
          <w:tcPr/>
          <w:p>
            <w:pPr>
              <w:pStyle w:val="Compact"/>
            </w:pPr>
            <w:r>
              <w:t xml:space="preserve">Related movement(s)</w:t>
            </w:r>
          </w:p>
        </w:tc>
        <w:tc>
          <w:tcPr/>
          <w:p>
            <w:pPr>
              <w:pStyle w:val="Compact"/>
            </w:pPr>
            <w:r>
              <w:t xml:space="preserve">Related HN nodes</w:t>
            </w:r>
          </w:p>
        </w:tc>
        <w:tc>
          <w:tcPr/>
          <w:p>
            <w:pPr>
              <w:pStyle w:val="Compact"/>
            </w:pPr>
            <w:r>
              <w:t xml:space="preserve">Why it anchors browsing/search</w:t>
            </w:r>
          </w:p>
        </w:tc>
        <w:tc>
          <w:tcPr/>
          <w:p>
            <w:pPr>
              <w:pStyle w:val="Compact"/>
            </w:pPr>
            <w:r>
              <w:t xml:space="preserve">Candidate sources</w:t>
            </w:r>
          </w:p>
        </w:tc>
        <w:tc>
          <w:tcPr/>
          <w:p>
            <w:pPr>
              <w:pStyle w:val="Compact"/>
            </w:pPr>
            <w:r>
              <w:t xml:space="preserve">Expected rights/image zone</w:t>
            </w:r>
          </w:p>
        </w:tc>
        <w:tc>
          <w:tcPr/>
          <w:p>
            <w:pPr>
              <w:pStyle w:val="Compact"/>
            </w:pPr>
            <w:r>
              <w:t xml:space="preserve">Notes</w:t>
            </w:r>
          </w:p>
        </w:tc>
      </w:tr>
      <w:tr>
        <w:tc>
          <w:tcPr/>
          <w:p>
            <w:pPr>
              <w:pStyle w:val="Compact"/>
            </w:pPr>
            <w:r>
              <w:t xml:space="preserve">A</w:t>
            </w:r>
          </w:p>
        </w:tc>
        <w:tc>
          <w:tcPr/>
          <w:p>
            <w:pPr>
              <w:pStyle w:val="Compact"/>
            </w:pPr>
            <w:r>
              <w:t xml:space="preserve">Bauhaus founding in Weimar</w:t>
            </w:r>
          </w:p>
        </w:tc>
        <w:tc>
          <w:tcPr/>
          <w:p>
            <w:pPr>
              <w:pStyle w:val="Compact"/>
            </w:pPr>
            <w:r>
              <w:t xml:space="preserve">Germany / Western Europe</w:t>
            </w:r>
          </w:p>
        </w:tc>
        <w:tc>
          <w:tcPr/>
          <w:p>
            <w:pPr>
              <w:pStyle w:val="Compact"/>
            </w:pPr>
            <w:r>
              <w:t xml:space="preserve">1919</w:t>
            </w:r>
          </w:p>
        </w:tc>
        <w:tc>
          <w:tcPr/>
          <w:p>
            <w:pPr>
              <w:pStyle w:val="Compact"/>
            </w:pPr>
            <w:r>
              <w:t xml:space="preserve">Bauhaus / New Typography</w:t>
            </w:r>
          </w:p>
        </w:tc>
        <w:tc>
          <w:tcPr/>
          <w:p>
            <w:pPr>
              <w:pStyle w:val="Compact"/>
            </w:pPr>
            <w:r>
              <w:t xml:space="preserve">Interwar modernism</w:t>
            </w:r>
          </w:p>
        </w:tc>
        <w:tc>
          <w:tcPr/>
          <w:p>
            <w:pPr>
              <w:pStyle w:val="Compact"/>
            </w:pPr>
            <w:r>
              <w:t xml:space="preserve">Clean anchor for institution, manifesto, teachers, workshops, and later diaspora relations.</w:t>
            </w:r>
            <w:r>
              <w:t xml:space="preserve"> </w:t>
            </w:r>
            <w:hyperlink r:id="rId32">
              <w:r>
                <w:rPr>
                  <w:rStyle w:val="Hyperlink"/>
                </w:rPr>
                <w:t xml:space="preserve">[24]</w:t>
              </w:r>
            </w:hyperlink>
          </w:p>
        </w:tc>
        <w:tc>
          <w:tcPr/>
          <w:p>
            <w:pPr>
              <w:pStyle w:val="Compact"/>
            </w:pPr>
            <w:r>
              <w:t xml:space="preserve">Met; Bauhaus institutional histories; IA</w:t>
            </w:r>
          </w:p>
        </w:tc>
        <w:tc>
          <w:tcPr/>
          <w:p>
            <w:pPr>
              <w:pStyle w:val="Compact"/>
            </w:pPr>
            <w:r>
              <w:t xml:space="preserve">IMG-0 / selective IMG-3</w:t>
            </w:r>
          </w:p>
        </w:tc>
        <w:tc>
          <w:tcPr/>
          <w:p>
            <w:pPr>
              <w:pStyle w:val="Compact"/>
            </w:pPr>
            <w:r>
              <w:t xml:space="preserve">Pre-1945</w:t>
            </w:r>
          </w:p>
        </w:tc>
      </w:tr>
      <w:tr>
        <w:tc>
          <w:tcPr/>
          <w:p>
            <w:pPr>
              <w:pStyle w:val="Compact"/>
            </w:pPr>
            <w:r>
              <w:t xml:space="preserve">A</w:t>
            </w:r>
          </w:p>
        </w:tc>
        <w:tc>
          <w:tcPr/>
          <w:p>
            <w:pPr>
              <w:pStyle w:val="Compact"/>
            </w:pPr>
            <w:r>
              <w:t xml:space="preserve">Launch of</w:t>
            </w:r>
            <w:r>
              <w:t xml:space="preserve"> </w:t>
            </w:r>
            <w:r>
              <w:rPr>
                <w:i/>
                <w:iCs/>
              </w:rPr>
              <w:t xml:space="preserve">Shanghai Sketch</w:t>
            </w:r>
          </w:p>
        </w:tc>
        <w:tc>
          <w:tcPr/>
          <w:p>
            <w:pPr>
              <w:pStyle w:val="Compact"/>
            </w:pPr>
            <w:r>
              <w:t xml:space="preserve">Shanghai / Mainland China</w:t>
            </w:r>
          </w:p>
        </w:tc>
        <w:tc>
          <w:tcPr/>
          <w:p>
            <w:pPr>
              <w:pStyle w:val="Compact"/>
            </w:pPr>
            <w:r>
              <w:t xml:space="preserve">1928</w:t>
            </w:r>
          </w:p>
        </w:tc>
        <w:tc>
          <w:tcPr/>
          <w:p>
            <w:pPr>
              <w:pStyle w:val="Compact"/>
            </w:pPr>
            <w:r>
              <w:t xml:space="preserve">Shanghai pictorial / yuefenpai</w:t>
            </w:r>
          </w:p>
        </w:tc>
        <w:tc>
          <w:tcPr/>
          <w:p>
            <w:pPr>
              <w:pStyle w:val="Compact"/>
            </w:pPr>
            <w:r>
              <w:t xml:space="preserve">Commercial print publics</w:t>
            </w:r>
          </w:p>
        </w:tc>
        <w:tc>
          <w:tcPr/>
          <w:p>
            <w:pPr>
              <w:pStyle w:val="Compact"/>
            </w:pPr>
            <w:r>
              <w:t xml:space="preserve">Best issue-based anchor for Chinese-language periodical hierarchy and advertisement/editorial mixing.</w:t>
            </w:r>
            <w:r>
              <w:t xml:space="preserve"> </w:t>
            </w:r>
            <w:hyperlink r:id="rId29">
              <w:r>
                <w:rPr>
                  <w:rStyle w:val="Hyperlink"/>
                </w:rPr>
                <w:t xml:space="preserve">[25]</w:t>
              </w:r>
            </w:hyperlink>
          </w:p>
        </w:tc>
        <w:tc>
          <w:tcPr/>
          <w:p>
            <w:pPr>
              <w:pStyle w:val="Compact"/>
            </w:pPr>
            <w:r>
              <w:t xml:space="preserve">Internet Archive; authority cluster</w:t>
            </w:r>
          </w:p>
        </w:tc>
        <w:tc>
          <w:tcPr/>
          <w:p>
            <w:pPr>
              <w:pStyle w:val="Compact"/>
            </w:pPr>
            <w:r>
              <w:t xml:space="preserve">IMG-0</w:t>
            </w:r>
          </w:p>
        </w:tc>
        <w:tc>
          <w:tcPr/>
          <w:p>
            <w:pPr>
              <w:pStyle w:val="Compact"/>
            </w:pPr>
            <w:r>
              <w:t xml:space="preserve">Pre-1945; periodical chain</w:t>
            </w:r>
          </w:p>
        </w:tc>
      </w:tr>
      <w:tr>
        <w:tc>
          <w:tcPr/>
          <w:p>
            <w:pPr>
              <w:pStyle w:val="Compact"/>
            </w:pPr>
            <w:r>
              <w:t xml:space="preserve">A</w:t>
            </w:r>
          </w:p>
        </w:tc>
        <w:tc>
          <w:tcPr/>
          <w:p>
            <w:pPr>
              <w:pStyle w:val="Compact"/>
            </w:pPr>
            <w:r>
              <w:t xml:space="preserve">Founding of Taller de Gráfica Popular</w:t>
            </w:r>
          </w:p>
        </w:tc>
        <w:tc>
          <w:tcPr/>
          <w:p>
            <w:pPr>
              <w:pStyle w:val="Compact"/>
            </w:pPr>
            <w:r>
              <w:t xml:space="preserve">Mexico City</w:t>
            </w:r>
          </w:p>
        </w:tc>
        <w:tc>
          <w:tcPr/>
          <w:p>
            <w:pPr>
              <w:pStyle w:val="Compact"/>
            </w:pPr>
            <w:r>
              <w:t xml:space="preserve">1937</w:t>
            </w:r>
          </w:p>
        </w:tc>
        <w:tc>
          <w:tcPr/>
          <w:p>
            <w:pPr>
              <w:pStyle w:val="Compact"/>
            </w:pPr>
            <w:r>
              <w:t xml:space="preserve">TGP</w:t>
            </w:r>
          </w:p>
        </w:tc>
        <w:tc>
          <w:tcPr/>
          <w:p>
            <w:pPr>
              <w:pStyle w:val="Compact"/>
            </w:pPr>
            <w:r>
              <w:t xml:space="preserve">Movement media; industrial print</w:t>
            </w:r>
          </w:p>
        </w:tc>
        <w:tc>
          <w:tcPr/>
          <w:p>
            <w:pPr>
              <w:pStyle w:val="Compact"/>
            </w:pPr>
            <w:r>
              <w:t xml:space="preserve">Strong date for collective authorship and popular-print networks.</w:t>
            </w:r>
            <w:r>
              <w:t xml:space="preserve"> </w:t>
            </w:r>
            <w:hyperlink r:id="rId34">
              <w:r>
                <w:rPr>
                  <w:rStyle w:val="Hyperlink"/>
                </w:rPr>
                <w:t xml:space="preserve">[26]</w:t>
              </w:r>
            </w:hyperlink>
          </w:p>
        </w:tc>
        <w:tc>
          <w:tcPr/>
          <w:p>
            <w:pPr>
              <w:pStyle w:val="Compact"/>
            </w:pPr>
            <w:r>
              <w:t xml:space="preserve">Met; MoMA; IA</w:t>
            </w:r>
          </w:p>
        </w:tc>
        <w:tc>
          <w:tcPr/>
          <w:p>
            <w:pPr>
              <w:pStyle w:val="Compact"/>
            </w:pPr>
            <w:r>
              <w:t xml:space="preserve">IMG-0 / selective IMG-3</w:t>
            </w:r>
          </w:p>
        </w:tc>
        <w:tc>
          <w:tcPr/>
          <w:p>
            <w:pPr>
              <w:pStyle w:val="Compact"/>
            </w:pPr>
            <w:r>
              <w:t xml:space="preserve">Pre-1945; non-Euro-American</w:t>
            </w:r>
          </w:p>
        </w:tc>
      </w:tr>
      <w:tr>
        <w:tc>
          <w:tcPr/>
          <w:p>
            <w:pPr>
              <w:pStyle w:val="Compact"/>
            </w:pPr>
            <w:r>
              <w:t xml:space="preserve">A</w:t>
            </w:r>
          </w:p>
        </w:tc>
        <w:tc>
          <w:tcPr/>
          <w:p>
            <w:pPr>
              <w:pStyle w:val="Compact"/>
            </w:pPr>
            <w:r>
              <w:t xml:space="preserve">IBM corporate design program begins</w:t>
            </w:r>
          </w:p>
        </w:tc>
        <w:tc>
          <w:tcPr/>
          <w:p>
            <w:pPr>
              <w:pStyle w:val="Compact"/>
            </w:pPr>
            <w:r>
              <w:t xml:space="preserve">United States</w:t>
            </w:r>
          </w:p>
        </w:tc>
        <w:tc>
          <w:tcPr/>
          <w:p>
            <w:pPr>
              <w:pStyle w:val="Compact"/>
            </w:pPr>
            <w:r>
              <w:t xml:space="preserve">1956</w:t>
            </w:r>
          </w:p>
        </w:tc>
        <w:tc>
          <w:tcPr/>
          <w:p>
            <w:pPr>
              <w:pStyle w:val="Compact"/>
            </w:pPr>
            <w:r>
              <w:t xml:space="preserve">IBM corporate identity</w:t>
            </w:r>
          </w:p>
        </w:tc>
        <w:tc>
          <w:tcPr/>
          <w:p>
            <w:pPr>
              <w:pStyle w:val="Compact"/>
            </w:pPr>
            <w:r>
              <w:t xml:space="preserve">Postwar professionalization</w:t>
            </w:r>
          </w:p>
        </w:tc>
        <w:tc>
          <w:tcPr/>
          <w:p>
            <w:pPr>
              <w:pStyle w:val="Compact"/>
            </w:pPr>
            <w:r>
              <w:t xml:space="preserve">Anchors manuals, systems, logos, signage, and institution-wide design governance.</w:t>
            </w:r>
            <w:r>
              <w:t xml:space="preserve"> </w:t>
            </w:r>
            <w:hyperlink r:id="rId28">
              <w:r>
                <w:rPr>
                  <w:rStyle w:val="Hyperlink"/>
                </w:rPr>
                <w:t xml:space="preserve">[11]</w:t>
              </w:r>
            </w:hyperlink>
          </w:p>
        </w:tc>
        <w:tc>
          <w:tcPr/>
          <w:p>
            <w:pPr>
              <w:pStyle w:val="Compact"/>
            </w:pPr>
            <w:r>
              <w:t xml:space="preserve">IBM history; Cooper Hewitt</w:t>
            </w:r>
          </w:p>
        </w:tc>
        <w:tc>
          <w:tcPr/>
          <w:p>
            <w:pPr>
              <w:pStyle w:val="Compact"/>
            </w:pPr>
            <w:r>
              <w:t xml:space="preserve">IMG-0</w:t>
            </w:r>
          </w:p>
        </w:tc>
        <w:tc>
          <w:tcPr/>
          <w:p>
            <w:pPr>
              <w:pStyle w:val="Compact"/>
            </w:pPr>
            <w:r>
              <w:t xml:space="preserve">Postwar/professionalization</w:t>
            </w:r>
          </w:p>
        </w:tc>
      </w:tr>
      <w:tr>
        <w:tc>
          <w:tcPr/>
          <w:p>
            <w:pPr>
              <w:pStyle w:val="Compact"/>
            </w:pPr>
            <w:r>
              <w:t xml:space="preserve">A</w:t>
            </w:r>
          </w:p>
        </w:tc>
        <w:tc>
          <w:tcPr/>
          <w:p>
            <w:pPr>
              <w:pStyle w:val="Compact"/>
            </w:pPr>
            <w:r>
              <w:t xml:space="preserve">World Design Conference in Tokyo</w:t>
            </w:r>
          </w:p>
        </w:tc>
        <w:tc>
          <w:tcPr/>
          <w:p>
            <w:pPr>
              <w:pStyle w:val="Compact"/>
            </w:pPr>
            <w:r>
              <w:t xml:space="preserve">Japan</w:t>
            </w:r>
          </w:p>
        </w:tc>
        <w:tc>
          <w:tcPr/>
          <w:p>
            <w:pPr>
              <w:pStyle w:val="Compact"/>
            </w:pPr>
            <w:r>
              <w:t xml:space="preserve">11–16 May 1960</w:t>
            </w:r>
          </w:p>
        </w:tc>
        <w:tc>
          <w:tcPr/>
          <w:p>
            <w:pPr>
              <w:pStyle w:val="Compact"/>
            </w:pPr>
            <w:r>
              <w:t xml:space="preserve">Japanese postwar institution network</w:t>
            </w:r>
          </w:p>
        </w:tc>
        <w:tc>
          <w:tcPr/>
          <w:p>
            <w:pPr>
              <w:pStyle w:val="Compact"/>
            </w:pPr>
            <w:r>
              <w:t xml:space="preserve">Postwar professionalization; East Asia transnational</w:t>
            </w:r>
          </w:p>
        </w:tc>
        <w:tc>
          <w:tcPr/>
          <w:p>
            <w:pPr>
              <w:pStyle w:val="Compact"/>
            </w:pPr>
            <w:r>
              <w:t xml:space="preserve">Dateable, multilingual, and archive-friendly; excellent for event ephemera and network relations.</w:t>
            </w:r>
            <w:r>
              <w:t xml:space="preserve"> </w:t>
            </w:r>
            <w:hyperlink r:id="rId46">
              <w:r>
                <w:rPr>
                  <w:rStyle w:val="Hyperlink"/>
                </w:rPr>
                <w:t xml:space="preserve">[27]</w:t>
              </w:r>
            </w:hyperlink>
          </w:p>
        </w:tc>
        <w:tc>
          <w:tcPr/>
          <w:p>
            <w:pPr>
              <w:pStyle w:val="Compact"/>
            </w:pPr>
            <w:r>
              <w:t xml:space="preserve">M+; NDC; NDL</w:t>
            </w:r>
          </w:p>
        </w:tc>
        <w:tc>
          <w:tcPr/>
          <w:p>
            <w:pPr>
              <w:pStyle w:val="Compact"/>
            </w:pPr>
            <w:r>
              <w:t xml:space="preserve">IMG-0</w:t>
            </w:r>
          </w:p>
        </w:tc>
        <w:tc>
          <w:tcPr/>
          <w:p>
            <w:pPr>
              <w:pStyle w:val="Compact"/>
            </w:pPr>
            <w:r>
              <w:t xml:space="preserve">Postwar/professionalization; non-Euro-American</w:t>
            </w:r>
          </w:p>
        </w:tc>
      </w:tr>
      <w:tr>
        <w:tc>
          <w:tcPr/>
          <w:p>
            <w:pPr>
              <w:pStyle w:val="Compact"/>
            </w:pPr>
            <w:r>
              <w:t xml:space="preserve">A</w:t>
            </w:r>
          </w:p>
        </w:tc>
        <w:tc>
          <w:tcPr/>
          <w:p>
            <w:pPr>
              <w:pStyle w:val="Compact"/>
            </w:pPr>
            <w:r>
              <w:t xml:space="preserve">NID established</w:t>
            </w:r>
          </w:p>
        </w:tc>
        <w:tc>
          <w:tcPr/>
          <w:p>
            <w:pPr>
              <w:pStyle w:val="Compact"/>
            </w:pPr>
            <w:r>
              <w:t xml:space="preserve">India</w:t>
            </w:r>
          </w:p>
        </w:tc>
        <w:tc>
          <w:tcPr/>
          <w:p>
            <w:pPr>
              <w:pStyle w:val="Compact"/>
            </w:pPr>
            <w:r>
              <w:t xml:space="preserve">1961</w:t>
            </w:r>
          </w:p>
        </w:tc>
        <w:tc>
          <w:tcPr/>
          <w:p>
            <w:pPr>
              <w:pStyle w:val="Compact"/>
            </w:pPr>
            <w:r>
              <w:t xml:space="preserve">NID formation</w:t>
            </w:r>
          </w:p>
        </w:tc>
        <w:tc>
          <w:tcPr/>
          <w:p>
            <w:pPr>
              <w:pStyle w:val="Compact"/>
            </w:pPr>
            <w:r>
              <w:t xml:space="preserve">Postwar professionalization</w:t>
            </w:r>
          </w:p>
        </w:tc>
        <w:tc>
          <w:tcPr/>
          <w:p>
            <w:pPr>
              <w:pStyle w:val="Compact"/>
            </w:pPr>
            <w:r>
              <w:t xml:space="preserve">Anchors pedagogy, state-building, and design-education records.</w:t>
            </w:r>
            <w:r>
              <w:t xml:space="preserve"> </w:t>
            </w:r>
            <w:hyperlink r:id="rId25">
              <w:r>
                <w:rPr>
                  <w:rStyle w:val="Hyperlink"/>
                </w:rPr>
                <w:t xml:space="preserve">[28]</w:t>
              </w:r>
            </w:hyperlink>
          </w:p>
        </w:tc>
        <w:tc>
          <w:tcPr/>
          <w:p>
            <w:pPr>
              <w:pStyle w:val="Compact"/>
            </w:pPr>
            <w:r>
              <w:t xml:space="preserve">NID; IA; authority cluster</w:t>
            </w:r>
          </w:p>
        </w:tc>
        <w:tc>
          <w:tcPr/>
          <w:p>
            <w:pPr>
              <w:pStyle w:val="Compact"/>
            </w:pPr>
            <w:r>
              <w:t xml:space="preserve">IMG-0</w:t>
            </w:r>
          </w:p>
        </w:tc>
        <w:tc>
          <w:tcPr/>
          <w:p>
            <w:pPr>
              <w:pStyle w:val="Compact"/>
            </w:pPr>
            <w:r>
              <w:t xml:space="preserve">Postwar/professionalization; non-Euro-American</w:t>
            </w:r>
          </w:p>
        </w:tc>
      </w:tr>
      <w:tr>
        <w:tc>
          <w:tcPr/>
          <w:p>
            <w:pPr>
              <w:pStyle w:val="Compact"/>
            </w:pPr>
            <w:r>
              <w:t xml:space="preserve">A</w:t>
            </w:r>
          </w:p>
        </w:tc>
        <w:tc>
          <w:tcPr/>
          <w:p>
            <w:pPr>
              <w:pStyle w:val="Compact"/>
            </w:pPr>
            <w:r>
              <w:t xml:space="preserve">OSPAAAL founded at the Tricontinental Conference</w:t>
            </w:r>
          </w:p>
        </w:tc>
        <w:tc>
          <w:tcPr/>
          <w:p>
            <w:pPr>
              <w:pStyle w:val="Compact"/>
            </w:pPr>
            <w:r>
              <w:t xml:space="preserve">Havana / transcontinental</w:t>
            </w:r>
          </w:p>
        </w:tc>
        <w:tc>
          <w:tcPr/>
          <w:p>
            <w:pPr>
              <w:pStyle w:val="Compact"/>
            </w:pPr>
            <w:r>
              <w:t xml:space="preserve">1966</w:t>
            </w:r>
          </w:p>
        </w:tc>
        <w:tc>
          <w:tcPr/>
          <w:p>
            <w:pPr>
              <w:pStyle w:val="Compact"/>
            </w:pPr>
            <w:r>
              <w:t xml:space="preserve">OSPAAAL-related decolonial graphics; BRP context</w:t>
            </w:r>
          </w:p>
        </w:tc>
        <w:tc>
          <w:tcPr/>
          <w:p>
            <w:pPr>
              <w:pStyle w:val="Compact"/>
            </w:pPr>
            <w:r>
              <w:t xml:space="preserve">Anti-colonial solidarity media</w:t>
            </w:r>
          </w:p>
        </w:tc>
        <w:tc>
          <w:tcPr/>
          <w:p>
            <w:pPr>
              <w:pStyle w:val="Compact"/>
            </w:pPr>
            <w:r>
              <w:t xml:space="preserve">Critical for transregional relations among Africa, Asia, and Latin America.</w:t>
            </w:r>
            <w:r>
              <w:t xml:space="preserve"> </w:t>
            </w:r>
            <w:hyperlink r:id="rId47">
              <w:r>
                <w:rPr>
                  <w:rStyle w:val="Hyperlink"/>
                </w:rPr>
                <w:t xml:space="preserve">[29]</w:t>
              </w:r>
            </w:hyperlink>
          </w:p>
        </w:tc>
        <w:tc>
          <w:tcPr/>
          <w:p>
            <w:pPr>
              <w:pStyle w:val="Compact"/>
            </w:pPr>
            <w:r>
              <w:t xml:space="preserve">V&amp;A; IA; authority cluster</w:t>
            </w:r>
          </w:p>
        </w:tc>
        <w:tc>
          <w:tcPr/>
          <w:p>
            <w:pPr>
              <w:pStyle w:val="Compact"/>
            </w:pPr>
            <w:r>
              <w:t xml:space="preserve">IMG-0</w:t>
            </w:r>
          </w:p>
        </w:tc>
        <w:tc>
          <w:tcPr/>
          <w:p>
            <w:pPr>
              <w:pStyle w:val="Compact"/>
            </w:pPr>
            <w:r>
              <w:t xml:space="preserve">Protest/decolonial</w:t>
            </w:r>
          </w:p>
        </w:tc>
      </w:tr>
      <w:tr>
        <w:tc>
          <w:tcPr/>
          <w:p>
            <w:pPr>
              <w:pStyle w:val="Compact"/>
            </w:pPr>
            <w:r>
              <w:t xml:space="preserve">A</w:t>
            </w:r>
          </w:p>
        </w:tc>
        <w:tc>
          <w:tcPr/>
          <w:p>
            <w:pPr>
              <w:pStyle w:val="Compact"/>
            </w:pPr>
            <w:r>
              <w:t xml:space="preserve">Poster Museum at Wilanów opens</w:t>
            </w:r>
          </w:p>
        </w:tc>
        <w:tc>
          <w:tcPr/>
          <w:p>
            <w:pPr>
              <w:pStyle w:val="Compact"/>
            </w:pPr>
            <w:r>
              <w:t xml:space="preserve">Warsaw / Eastern Europe</w:t>
            </w:r>
          </w:p>
        </w:tc>
        <w:tc>
          <w:tcPr/>
          <w:p>
            <w:pPr>
              <w:pStyle w:val="Compact"/>
            </w:pPr>
            <w:r>
              <w:t xml:space="preserve">1968</w:t>
            </w:r>
          </w:p>
        </w:tc>
        <w:tc>
          <w:tcPr/>
          <w:p>
            <w:pPr>
              <w:pStyle w:val="Compact"/>
            </w:pPr>
            <w:r>
              <w:t xml:space="preserve">Polish Poster School</w:t>
            </w:r>
          </w:p>
        </w:tc>
        <w:tc>
          <w:tcPr/>
          <w:p>
            <w:pPr>
              <w:pStyle w:val="Compact"/>
            </w:pPr>
            <w:r>
              <w:t xml:space="preserve">Postwar professionalization</w:t>
            </w:r>
          </w:p>
        </w:tc>
        <w:tc>
          <w:tcPr/>
          <w:p>
            <w:pPr>
              <w:pStyle w:val="Compact"/>
            </w:pPr>
            <w:r>
              <w:t xml:space="preserve">Gives the Eastern European poster field a stable institutional node for search and browse.</w:t>
            </w:r>
            <w:r>
              <w:t xml:space="preserve"> </w:t>
            </w:r>
            <w:hyperlink r:id="rId48">
              <w:r>
                <w:rPr>
                  <w:rStyle w:val="Hyperlink"/>
                </w:rPr>
                <w:t xml:space="preserve">[30]</w:t>
              </w:r>
            </w:hyperlink>
          </w:p>
        </w:tc>
        <w:tc>
          <w:tcPr/>
          <w:p>
            <w:pPr>
              <w:pStyle w:val="Compact"/>
            </w:pPr>
            <w:r>
              <w:t xml:space="preserve">Poster Museum; Culture.pl</w:t>
            </w:r>
          </w:p>
        </w:tc>
        <w:tc>
          <w:tcPr/>
          <w:p>
            <w:pPr>
              <w:pStyle w:val="Compact"/>
            </w:pPr>
            <w:r>
              <w:t xml:space="preserve">IMG-0</w:t>
            </w:r>
          </w:p>
        </w:tc>
        <w:tc>
          <w:tcPr/>
          <w:p>
            <w:pPr>
              <w:pStyle w:val="Compact"/>
            </w:pPr>
            <w:r>
              <w:t xml:space="preserve">Postwar/professionalization</w:t>
            </w:r>
          </w:p>
        </w:tc>
      </w:tr>
      <w:tr>
        <w:tc>
          <w:tcPr/>
          <w:p>
            <w:pPr>
              <w:pStyle w:val="Compact"/>
            </w:pPr>
            <w:r>
              <w:t xml:space="preserve">A</w:t>
            </w:r>
          </w:p>
        </w:tc>
        <w:tc>
          <w:tcPr/>
          <w:p>
            <w:pPr>
              <w:pStyle w:val="Compact"/>
            </w:pPr>
            <w:r>
              <w:t xml:space="preserve">Kwangju Uprising</w:t>
            </w:r>
          </w:p>
        </w:tc>
        <w:tc>
          <w:tcPr/>
          <w:p>
            <w:pPr>
              <w:pStyle w:val="Compact"/>
            </w:pPr>
            <w:r>
              <w:t xml:space="preserve">South Korea</w:t>
            </w:r>
          </w:p>
        </w:tc>
        <w:tc>
          <w:tcPr/>
          <w:p>
            <w:pPr>
              <w:pStyle w:val="Compact"/>
            </w:pPr>
            <w:r>
              <w:t xml:space="preserve">May 1980</w:t>
            </w:r>
          </w:p>
        </w:tc>
        <w:tc>
          <w:tcPr/>
          <w:p>
            <w:pPr>
              <w:pStyle w:val="Compact"/>
            </w:pPr>
            <w:r>
              <w:t xml:space="preserve">Minjung / democratization posters</w:t>
            </w:r>
          </w:p>
        </w:tc>
        <w:tc>
          <w:tcPr/>
          <w:p>
            <w:pPr>
              <w:pStyle w:val="Compact"/>
            </w:pPr>
            <w:r>
              <w:t xml:space="preserve">Movement media</w:t>
            </w:r>
          </w:p>
        </w:tc>
        <w:tc>
          <w:tcPr/>
          <w:p>
            <w:pPr>
              <w:pStyle w:val="Compact"/>
            </w:pPr>
            <w:r>
              <w:t xml:space="preserve">Anchors event-linked poster production and later poster references in 1986–87.</w:t>
            </w:r>
            <w:r>
              <w:t xml:space="preserve"> </w:t>
            </w:r>
            <w:hyperlink r:id="rId36">
              <w:r>
                <w:rPr>
                  <w:rStyle w:val="Hyperlink"/>
                </w:rPr>
                <w:t xml:space="preserve">[31]</w:t>
              </w:r>
            </w:hyperlink>
          </w:p>
        </w:tc>
        <w:tc>
          <w:tcPr/>
          <w:p>
            <w:pPr>
              <w:pStyle w:val="Compact"/>
            </w:pPr>
            <w:r>
              <w:t xml:space="preserve">LOC Korean collection</w:t>
            </w:r>
          </w:p>
        </w:tc>
        <w:tc>
          <w:tcPr/>
          <w:p>
            <w:pPr>
              <w:pStyle w:val="Compact"/>
            </w:pPr>
            <w:r>
              <w:t xml:space="preserve">IMG-0</w:t>
            </w:r>
          </w:p>
        </w:tc>
        <w:tc>
          <w:tcPr/>
          <w:p>
            <w:pPr>
              <w:pStyle w:val="Compact"/>
            </w:pPr>
            <w:r>
              <w:t xml:space="preserve">Protest/counterpublic; non-Euro-American</w:t>
            </w:r>
          </w:p>
        </w:tc>
      </w:tr>
      <w:tr>
        <w:tc>
          <w:tcPr/>
          <w:p>
            <w:pPr>
              <w:pStyle w:val="Compact"/>
            </w:pPr>
            <w:r>
              <w:t xml:space="preserve">A</w:t>
            </w:r>
          </w:p>
        </w:tc>
        <w:tc>
          <w:tcPr/>
          <w:p>
            <w:pPr>
              <w:pStyle w:val="Compact"/>
            </w:pPr>
            <w:r>
              <w:t xml:space="preserve">Culture and Resistance festival</w:t>
            </w:r>
          </w:p>
        </w:tc>
        <w:tc>
          <w:tcPr/>
          <w:p>
            <w:pPr>
              <w:pStyle w:val="Compact"/>
            </w:pPr>
            <w:r>
              <w:t xml:space="preserve">Gaborone / Southern Africa</w:t>
            </w:r>
          </w:p>
        </w:tc>
        <w:tc>
          <w:tcPr/>
          <w:p>
            <w:pPr>
              <w:pStyle w:val="Compact"/>
            </w:pPr>
            <w:r>
              <w:t xml:space="preserve">5–9 July 1982</w:t>
            </w:r>
          </w:p>
        </w:tc>
        <w:tc>
          <w:tcPr/>
          <w:p>
            <w:pPr>
              <w:pStyle w:val="Compact"/>
            </w:pPr>
            <w:r>
              <w:t xml:space="preserve">Medu Art Ensemble</w:t>
            </w:r>
          </w:p>
        </w:tc>
        <w:tc>
          <w:tcPr/>
          <w:p>
            <w:pPr>
              <w:pStyle w:val="Compact"/>
            </w:pPr>
            <w:r>
              <w:t xml:space="preserve">Movement media; decolonial solidarity</w:t>
            </w:r>
          </w:p>
        </w:tc>
        <w:tc>
          <w:tcPr/>
          <w:p>
            <w:pPr>
              <w:pStyle w:val="Compact"/>
            </w:pPr>
            <w:r>
              <w:t xml:space="preserve">Strong African event node linking posters, symposium material, and diaspora activism.</w:t>
            </w:r>
            <w:r>
              <w:t xml:space="preserve"> </w:t>
            </w:r>
            <w:hyperlink r:id="rId49">
              <w:r>
                <w:rPr>
                  <w:rStyle w:val="Hyperlink"/>
                </w:rPr>
                <w:t xml:space="preserve">[32]</w:t>
              </w:r>
            </w:hyperlink>
          </w:p>
        </w:tc>
        <w:tc>
          <w:tcPr/>
          <w:p>
            <w:pPr>
              <w:pStyle w:val="Compact"/>
            </w:pPr>
            <w:r>
              <w:t xml:space="preserve">SAHA; SAHO</w:t>
            </w:r>
          </w:p>
        </w:tc>
        <w:tc>
          <w:tcPr/>
          <w:p>
            <w:pPr>
              <w:pStyle w:val="Compact"/>
            </w:pPr>
            <w:r>
              <w:t xml:space="preserve">IMG-0</w:t>
            </w:r>
          </w:p>
        </w:tc>
        <w:tc>
          <w:tcPr/>
          <w:p>
            <w:pPr>
              <w:pStyle w:val="Compact"/>
            </w:pPr>
            <w:r>
              <w:t xml:space="preserve">Protest/decolonial; non-Euro-American</w:t>
            </w:r>
          </w:p>
        </w:tc>
      </w:tr>
      <w:tr>
        <w:tc>
          <w:tcPr/>
          <w:p>
            <w:pPr>
              <w:pStyle w:val="Compact"/>
            </w:pPr>
            <w:r>
              <w:t xml:space="preserve">A</w:t>
            </w:r>
          </w:p>
        </w:tc>
        <w:tc>
          <w:tcPr/>
          <w:p>
            <w:pPr>
              <w:pStyle w:val="Compact"/>
            </w:pPr>
            <w:r>
              <w:t xml:space="preserve">Macintosh introduced</w:t>
            </w:r>
          </w:p>
        </w:tc>
        <w:tc>
          <w:tcPr/>
          <w:p>
            <w:pPr>
              <w:pStyle w:val="Compact"/>
            </w:pPr>
            <w:r>
              <w:t xml:space="preserve">United States / global digital shift</w:t>
            </w:r>
          </w:p>
        </w:tc>
        <w:tc>
          <w:tcPr/>
          <w:p>
            <w:pPr>
              <w:pStyle w:val="Compact"/>
            </w:pPr>
            <w:r>
              <w:t xml:space="preserve">1984</w:t>
            </w:r>
          </w:p>
        </w:tc>
        <w:tc>
          <w:tcPr/>
          <w:p>
            <w:pPr>
              <w:pStyle w:val="Compact"/>
            </w:pPr>
            <w:r>
              <w:t xml:space="preserve">Early web/interface formation; desktop publishing prehistory</w:t>
            </w:r>
          </w:p>
        </w:tc>
        <w:tc>
          <w:tcPr/>
          <w:p>
            <w:pPr>
              <w:pStyle w:val="Compact"/>
            </w:pPr>
            <w:r>
              <w:t xml:space="preserve">Digital transition</w:t>
            </w:r>
          </w:p>
        </w:tc>
        <w:tc>
          <w:tcPr/>
          <w:p>
            <w:pPr>
              <w:pStyle w:val="Compact"/>
            </w:pPr>
            <w:r>
              <w:t xml:space="preserve">Necessary near-digital anchor for GUI-mediated design workflows.</w:t>
            </w:r>
            <w:r>
              <w:t xml:space="preserve"> </w:t>
            </w:r>
            <w:hyperlink r:id="rId50">
              <w:r>
                <w:rPr>
                  <w:rStyle w:val="Hyperlink"/>
                </w:rPr>
                <w:t xml:space="preserve">[33]</w:t>
              </w:r>
            </w:hyperlink>
          </w:p>
        </w:tc>
        <w:tc>
          <w:tcPr/>
          <w:p>
            <w:pPr>
              <w:pStyle w:val="Compact"/>
            </w:pPr>
            <w:r>
              <w:t xml:space="preserve">Computer History Museum; Apple background statements</w:t>
            </w:r>
          </w:p>
        </w:tc>
        <w:tc>
          <w:tcPr/>
          <w:p>
            <w:pPr>
              <w:pStyle w:val="Compact"/>
            </w:pPr>
            <w:r>
              <w:t xml:space="preserve">IMG-0</w:t>
            </w:r>
          </w:p>
        </w:tc>
        <w:tc>
          <w:tcPr/>
          <w:p>
            <w:pPr>
              <w:pStyle w:val="Compact"/>
            </w:pPr>
            <w:r>
              <w:t xml:space="preserve">Digital / near-digital</w:t>
            </w:r>
          </w:p>
        </w:tc>
      </w:tr>
      <w:tr>
        <w:tc>
          <w:tcPr/>
          <w:p>
            <w:pPr>
              <w:pStyle w:val="Compact"/>
            </w:pPr>
            <w:r>
              <w:t xml:space="preserve">A</w:t>
            </w:r>
          </w:p>
        </w:tc>
        <w:tc>
          <w:tcPr/>
          <w:p>
            <w:pPr>
              <w:pStyle w:val="Compact"/>
            </w:pPr>
            <w:r>
              <w:t xml:space="preserve">ACT UP founded</w:t>
            </w:r>
          </w:p>
        </w:tc>
        <w:tc>
          <w:tcPr/>
          <w:p>
            <w:pPr>
              <w:pStyle w:val="Compact"/>
            </w:pPr>
            <w:r>
              <w:t xml:space="preserve">New York / transnational queer activism</w:t>
            </w:r>
          </w:p>
        </w:tc>
        <w:tc>
          <w:tcPr/>
          <w:p>
            <w:pPr>
              <w:pStyle w:val="Compact"/>
            </w:pPr>
            <w:r>
              <w:t xml:space="preserve">March 1987</w:t>
            </w:r>
          </w:p>
        </w:tc>
        <w:tc>
          <w:tcPr/>
          <w:p>
            <w:pPr>
              <w:pStyle w:val="Compact"/>
            </w:pPr>
            <w:r>
              <w:t xml:space="preserve">Gran Fury / AIDS activist graphics</w:t>
            </w:r>
          </w:p>
        </w:tc>
        <w:tc>
          <w:tcPr/>
          <w:p>
            <w:pPr>
              <w:pStyle w:val="Compact"/>
            </w:pPr>
            <w:r>
              <w:t xml:space="preserve">Movement media</w:t>
            </w:r>
          </w:p>
        </w:tc>
        <w:tc>
          <w:tcPr/>
          <w:p>
            <w:pPr>
              <w:pStyle w:val="Compact"/>
            </w:pPr>
            <w:r>
              <w:t xml:space="preserve">Clean event anchor for poster campaigns, organizational records, and public-information graphics.</w:t>
            </w:r>
            <w:r>
              <w:t xml:space="preserve"> </w:t>
            </w:r>
            <w:hyperlink r:id="rId42">
              <w:r>
                <w:rPr>
                  <w:rStyle w:val="Hyperlink"/>
                </w:rPr>
                <w:t xml:space="preserve">[34]</w:t>
              </w:r>
            </w:hyperlink>
          </w:p>
        </w:tc>
        <w:tc>
          <w:tcPr/>
          <w:p>
            <w:pPr>
              <w:pStyle w:val="Compact"/>
            </w:pPr>
            <w:r>
              <w:t xml:space="preserve">ACT UP archives; MoMA; NLM</w:t>
            </w:r>
          </w:p>
        </w:tc>
        <w:tc>
          <w:tcPr/>
          <w:p>
            <w:pPr>
              <w:pStyle w:val="Compact"/>
            </w:pPr>
            <w:r>
              <w:t xml:space="preserve">IMG-0</w:t>
            </w:r>
          </w:p>
        </w:tc>
        <w:tc>
          <w:tcPr/>
          <w:p>
            <w:pPr>
              <w:pStyle w:val="Compact"/>
            </w:pPr>
            <w:r>
              <w:t xml:space="preserve">Protest/counterpublic</w:t>
            </w:r>
          </w:p>
        </w:tc>
      </w:tr>
      <w:tr>
        <w:tc>
          <w:tcPr/>
          <w:p>
            <w:pPr>
              <w:pStyle w:val="Compact"/>
            </w:pPr>
            <w:r>
              <w:t xml:space="preserve">A</w:t>
            </w:r>
          </w:p>
        </w:tc>
        <w:tc>
          <w:tcPr/>
          <w:p>
            <w:pPr>
              <w:pStyle w:val="Compact"/>
            </w:pPr>
            <w:r>
              <w:t xml:space="preserve">First website at CERN</w:t>
            </w:r>
          </w:p>
        </w:tc>
        <w:tc>
          <w:tcPr/>
          <w:p>
            <w:pPr>
              <w:pStyle w:val="Compact"/>
            </w:pPr>
            <w:r>
              <w:t xml:space="preserve">Geneva / global web</w:t>
            </w:r>
          </w:p>
        </w:tc>
        <w:tc>
          <w:tcPr/>
          <w:p>
            <w:pPr>
              <w:pStyle w:val="Compact"/>
            </w:pPr>
            <w:r>
              <w:t xml:space="preserve">1991</w:t>
            </w:r>
          </w:p>
        </w:tc>
        <w:tc>
          <w:tcPr/>
          <w:p>
            <w:pPr>
              <w:pStyle w:val="Compact"/>
            </w:pPr>
            <w:r>
              <w:t xml:space="preserve">Early web/interface formation</w:t>
            </w:r>
          </w:p>
        </w:tc>
        <w:tc>
          <w:tcPr/>
          <w:p>
            <w:pPr>
              <w:pStyle w:val="Compact"/>
            </w:pPr>
            <w:r>
              <w:t xml:space="preserve">Digital/networked communication</w:t>
            </w:r>
          </w:p>
        </w:tc>
        <w:tc>
          <w:tcPr/>
          <w:p>
            <w:pPr>
              <w:pStyle w:val="Compact"/>
            </w:pPr>
            <w:r>
              <w:t xml:space="preserve">Stable origin node for born-digital source chains.</w:t>
            </w:r>
            <w:r>
              <w:t xml:space="preserve"> </w:t>
            </w:r>
            <w:hyperlink r:id="rId43">
              <w:r>
                <w:rPr>
                  <w:rStyle w:val="Hyperlink"/>
                </w:rPr>
                <w:t xml:space="preserve">[35]</w:t>
              </w:r>
            </w:hyperlink>
          </w:p>
        </w:tc>
        <w:tc>
          <w:tcPr/>
          <w:p>
            <w:pPr>
              <w:pStyle w:val="Compact"/>
            </w:pPr>
            <w:r>
              <w:t xml:space="preserve">CERN; Wayback</w:t>
            </w:r>
          </w:p>
        </w:tc>
        <w:tc>
          <w:tcPr/>
          <w:p>
            <w:pPr>
              <w:pStyle w:val="Compact"/>
            </w:pPr>
            <w:r>
              <w:t xml:space="preserve">IMG-0</w:t>
            </w:r>
          </w:p>
        </w:tc>
        <w:tc>
          <w:tcPr/>
          <w:p>
            <w:pPr>
              <w:pStyle w:val="Compact"/>
            </w:pPr>
            <w:r>
              <w:t xml:space="preserve">Digital</w:t>
            </w:r>
          </w:p>
        </w:tc>
      </w:tr>
      <w:tr>
        <w:tc>
          <w:tcPr/>
          <w:p>
            <w:pPr>
              <w:pStyle w:val="Compact"/>
            </w:pPr>
            <w:r>
              <w:t xml:space="preserve">A</w:t>
            </w:r>
          </w:p>
        </w:tc>
        <w:tc>
          <w:tcPr/>
          <w:p>
            <w:pPr>
              <w:pStyle w:val="Compact"/>
            </w:pPr>
            <w:r>
              <w:t xml:space="preserve">CSS1 becomes W3C Recommendation</w:t>
            </w:r>
          </w:p>
        </w:tc>
        <w:tc>
          <w:tcPr/>
          <w:p>
            <w:pPr>
              <w:pStyle w:val="Compact"/>
            </w:pPr>
            <w:r>
              <w:t xml:space="preserve">Global web standards</w:t>
            </w:r>
          </w:p>
        </w:tc>
        <w:tc>
          <w:tcPr/>
          <w:p>
            <w:pPr>
              <w:pStyle w:val="Compact"/>
            </w:pPr>
            <w:r>
              <w:t xml:space="preserve">17 Dec 1996</w:t>
            </w:r>
          </w:p>
        </w:tc>
        <w:tc>
          <w:tcPr/>
          <w:p>
            <w:pPr>
              <w:pStyle w:val="Compact"/>
            </w:pPr>
            <w:r>
              <w:t xml:space="preserve">Early web/interface formation</w:t>
            </w:r>
          </w:p>
        </w:tc>
        <w:tc>
          <w:tcPr/>
          <w:p>
            <w:pPr>
              <w:pStyle w:val="Compact"/>
            </w:pPr>
            <w:r>
              <w:t xml:space="preserve">Digital/networked communication</w:t>
            </w:r>
          </w:p>
        </w:tc>
        <w:tc>
          <w:tcPr/>
          <w:p>
            <w:pPr>
              <w:pStyle w:val="Compact"/>
            </w:pPr>
            <w:r>
              <w:t xml:space="preserve">Anchors interface standardization and template-driven web form.</w:t>
            </w:r>
            <w:r>
              <w:t xml:space="preserve"> </w:t>
            </w:r>
            <w:hyperlink r:id="rId51">
              <w:r>
                <w:rPr>
                  <w:rStyle w:val="Hyperlink"/>
                </w:rPr>
                <w:t xml:space="preserve">[36]</w:t>
              </w:r>
            </w:hyperlink>
          </w:p>
        </w:tc>
        <w:tc>
          <w:tcPr/>
          <w:p>
            <w:pPr>
              <w:pStyle w:val="Compact"/>
            </w:pPr>
            <w:r>
              <w:t xml:space="preserve">W3C; IA</w:t>
            </w:r>
          </w:p>
        </w:tc>
        <w:tc>
          <w:tcPr/>
          <w:p>
            <w:pPr>
              <w:pStyle w:val="Compact"/>
            </w:pPr>
            <w:r>
              <w:t xml:space="preserve">IMG-0</w:t>
            </w:r>
          </w:p>
        </w:tc>
        <w:tc>
          <w:tcPr/>
          <w:p>
            <w:pPr>
              <w:pStyle w:val="Compact"/>
            </w:pPr>
            <w:r>
              <w:t xml:space="preserve">Digital</w:t>
            </w:r>
          </w:p>
        </w:tc>
      </w:tr>
      <w:tr>
        <w:tc>
          <w:tcPr/>
          <w:p>
            <w:pPr>
              <w:pStyle w:val="Compact"/>
            </w:pPr>
            <w:r>
              <w:t xml:space="preserve">A</w:t>
            </w:r>
          </w:p>
        </w:tc>
        <w:tc>
          <w:tcPr/>
          <w:p>
            <w:pPr>
              <w:pStyle w:val="Compact"/>
            </w:pPr>
            <w:r>
              <w:t xml:space="preserve">GeoCities closes and becomes an archival problem</w:t>
            </w:r>
          </w:p>
        </w:tc>
        <w:tc>
          <w:tcPr/>
          <w:p>
            <w:pPr>
              <w:pStyle w:val="Compact"/>
            </w:pPr>
            <w:r>
              <w:t xml:space="preserve">Global web platforms</w:t>
            </w:r>
          </w:p>
        </w:tc>
        <w:tc>
          <w:tcPr/>
          <w:p>
            <w:pPr>
              <w:pStyle w:val="Compact"/>
            </w:pPr>
            <w:r>
              <w:t xml:space="preserve">26 Oct 2009</w:t>
            </w:r>
          </w:p>
        </w:tc>
        <w:tc>
          <w:tcPr/>
          <w:p>
            <w:pPr>
              <w:pStyle w:val="Compact"/>
            </w:pPr>
            <w:r>
              <w:t xml:space="preserve">Early web/interface formation</w:t>
            </w:r>
          </w:p>
        </w:tc>
        <w:tc>
          <w:tcPr/>
          <w:p>
            <w:pPr>
              <w:pStyle w:val="Compact"/>
            </w:pPr>
            <w:r>
              <w:t xml:space="preserve">Platform/history of user-generated web</w:t>
            </w:r>
          </w:p>
        </w:tc>
        <w:tc>
          <w:tcPr/>
          <w:p>
            <w:pPr>
              <w:pStyle w:val="Compact"/>
            </w:pPr>
            <w:r>
              <w:t xml:space="preserve">Useful platform-era anchor for capture, loss, and rights-sensitive web archiving.</w:t>
            </w:r>
            <w:r>
              <w:t xml:space="preserve"> </w:t>
            </w:r>
            <w:hyperlink r:id="rId52">
              <w:r>
                <w:rPr>
                  <w:rStyle w:val="Hyperlink"/>
                </w:rPr>
                <w:t xml:space="preserve">[37]</w:t>
              </w:r>
            </w:hyperlink>
          </w:p>
        </w:tc>
        <w:tc>
          <w:tcPr/>
          <w:p>
            <w:pPr>
              <w:pStyle w:val="Compact"/>
            </w:pPr>
            <w:r>
              <w:t xml:space="preserve">Internet Archive; Wayback</w:t>
            </w:r>
          </w:p>
        </w:tc>
        <w:tc>
          <w:tcPr/>
          <w:p>
            <w:pPr>
              <w:pStyle w:val="Compact"/>
            </w:pPr>
            <w:r>
              <w:t xml:space="preserve">IMG-0</w:t>
            </w:r>
          </w:p>
        </w:tc>
        <w:tc>
          <w:tcPr/>
          <w:p>
            <w:pPr>
              <w:pStyle w:val="Compact"/>
            </w:pPr>
            <w:r>
              <w:t xml:space="preserve">Digital/platform transition</w:t>
            </w:r>
          </w:p>
        </w:tc>
      </w:tr>
    </w:tbl>
    <w:bookmarkEnd w:id="53"/>
    <w:bookmarkEnd w:id="54"/>
    <w:bookmarkStart w:id="73" w:name="source-queries-and-rights"/>
    <w:p>
      <w:pPr>
        <w:pStyle w:val="Heading2"/>
      </w:pPr>
      <w:r>
        <w:t xml:space="preserve">Source, queries, and rights</w:t>
      </w:r>
    </w:p>
    <w:bookmarkStart w:id="66" w:name="first-ingest-source-match-matrix"/>
    <w:p>
      <w:pPr>
        <w:pStyle w:val="Heading3"/>
      </w:pPr>
      <w:r>
        <w:t xml:space="preserve">First-ingest source match matrix</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Source</w:t>
            </w:r>
          </w:p>
        </w:tc>
        <w:tc>
          <w:tcPr/>
          <w:p>
            <w:pPr>
              <w:pStyle w:val="Compact"/>
            </w:pPr>
            <w:r>
              <w:t xml:space="preserve">Access method</w:t>
            </w:r>
          </w:p>
        </w:tc>
        <w:tc>
          <w:tcPr/>
          <w:p>
            <w:pPr>
              <w:pStyle w:val="Compact"/>
            </w:pPr>
            <w:r>
              <w:t xml:space="preserve">Selected movement/event use</w:t>
            </w:r>
          </w:p>
        </w:tc>
        <w:tc>
          <w:tcPr/>
          <w:p>
            <w:pPr>
              <w:pStyle w:val="Compact"/>
            </w:pPr>
            <w:r>
              <w:t xml:space="preserve">Region</w:t>
            </w:r>
          </w:p>
        </w:tc>
        <w:tc>
          <w:tcPr/>
          <w:p>
            <w:pPr>
              <w:pStyle w:val="Compact"/>
            </w:pPr>
            <w:r>
              <w:t xml:space="preserve">Record type</w:t>
            </w:r>
          </w:p>
        </w:tc>
        <w:tc>
          <w:tcPr/>
          <w:p>
            <w:pPr>
              <w:pStyle w:val="Compact"/>
            </w:pPr>
            <w:r>
              <w:t xml:space="preserve">Metadata fields likely available</w:t>
            </w:r>
          </w:p>
        </w:tc>
        <w:tc>
          <w:tcPr/>
          <w:p>
            <w:pPr>
              <w:pStyle w:val="Compact"/>
            </w:pPr>
            <w:r>
              <w:t xml:space="preserve">Terms/rights risk</w:t>
            </w:r>
          </w:p>
        </w:tc>
        <w:tc>
          <w:tcPr/>
          <w:p>
            <w:pPr>
              <w:pStyle w:val="Compact"/>
            </w:pPr>
            <w:r>
              <w:t xml:space="preserve">Recommended image zone</w:t>
            </w:r>
          </w:p>
        </w:tc>
        <w:tc>
          <w:tcPr/>
          <w:p>
            <w:pPr>
              <w:pStyle w:val="Compact"/>
            </w:pPr>
            <w:r>
              <w:t xml:space="preserve">Automated ingest suitability</w:t>
            </w:r>
          </w:p>
        </w:tc>
        <w:tc>
          <w:tcPr/>
          <w:p>
            <w:pPr>
              <w:pStyle w:val="Compact"/>
            </w:pPr>
            <w:r>
              <w:t xml:space="preserve">Manual review needed</w:t>
            </w:r>
          </w:p>
        </w:tc>
      </w:tr>
      <w:tr>
        <w:tc>
          <w:tcPr/>
          <w:p>
            <w:pPr>
              <w:pStyle w:val="Compact"/>
            </w:pPr>
            <w:r>
              <w:t xml:space="preserve">The Met Open Access</w:t>
            </w:r>
          </w:p>
        </w:tc>
        <w:tc>
          <w:tcPr/>
          <w:p>
            <w:pPr>
              <w:pStyle w:val="Compact"/>
            </w:pPr>
            <w:r>
              <w:t xml:space="preserve">Collection search / API</w:t>
            </w:r>
          </w:p>
        </w:tc>
        <w:tc>
          <w:tcPr/>
          <w:p>
            <w:pPr>
              <w:pStyle w:val="Compact"/>
            </w:pPr>
            <w:r>
              <w:t xml:space="preserve">Bauhaus; TGP; related books/folios</w:t>
            </w:r>
          </w:p>
        </w:tc>
        <w:tc>
          <w:tcPr/>
          <w:p>
            <w:pPr>
              <w:pStyle w:val="Compact"/>
            </w:pPr>
            <w:r>
              <w:t xml:space="preserve">Global</w:t>
            </w:r>
          </w:p>
        </w:tc>
        <w:tc>
          <w:tcPr/>
          <w:p>
            <w:pPr>
              <w:pStyle w:val="Compact"/>
            </w:pPr>
            <w:r>
              <w:t xml:space="preserve">Object; book; print; authority-linked object</w:t>
            </w:r>
          </w:p>
        </w:tc>
        <w:tc>
          <w:tcPr/>
          <w:p>
            <w:pPr>
              <w:pStyle w:val="Compact"/>
            </w:pPr>
            <w:r>
              <w:t xml:space="preserve">title, maker, date, medium, department, rights/repro note, OA flag</w:t>
            </w:r>
          </w:p>
        </w:tc>
        <w:tc>
          <w:tcPr/>
          <w:p>
            <w:pPr>
              <w:pStyle w:val="Compact"/>
            </w:pPr>
            <w:r>
              <w:t xml:space="preserve">Strong for OA records, but some relevant design records remain rights-restricted or not downloadable.</w:t>
            </w:r>
            <w:r>
              <w:t xml:space="preserve"> </w:t>
            </w:r>
            <w:hyperlink r:id="rId21">
              <w:r>
                <w:rPr>
                  <w:rStyle w:val="Hyperlink"/>
                </w:rPr>
                <w:t xml:space="preserve">[38]</w:t>
              </w:r>
            </w:hyperlink>
          </w:p>
        </w:tc>
        <w:tc>
          <w:tcPr/>
          <w:p>
            <w:pPr>
              <w:pStyle w:val="Compact"/>
            </w:pPr>
            <w:r>
              <w:t xml:space="preserve">IMG-3 only when OA/public-domain is explicit; else IMG-0</w:t>
            </w:r>
          </w:p>
        </w:tc>
        <w:tc>
          <w:tcPr/>
          <w:p>
            <w:pPr>
              <w:pStyle w:val="Compact"/>
            </w:pPr>
            <w:r>
              <w:t xml:space="preserve">High</w:t>
            </w:r>
          </w:p>
        </w:tc>
        <w:tc>
          <w:tcPr/>
          <w:p>
            <w:pPr>
              <w:pStyle w:val="Compact"/>
            </w:pPr>
            <w:r>
              <w:t xml:space="preserve">Yes, record-level</w:t>
            </w:r>
          </w:p>
        </w:tc>
      </w:tr>
      <w:tr>
        <w:tc>
          <w:tcPr/>
          <w:p>
            <w:pPr>
              <w:pStyle w:val="Compact"/>
            </w:pPr>
            <w:r>
              <w:t xml:space="preserve">Smithsonian / Cooper Hewitt</w:t>
            </w:r>
          </w:p>
        </w:tc>
        <w:tc>
          <w:tcPr/>
          <w:p>
            <w:pPr>
              <w:pStyle w:val="Compact"/>
            </w:pPr>
            <w:r>
              <w:t xml:space="preserve">Collection pages / EDAN search</w:t>
            </w:r>
          </w:p>
        </w:tc>
        <w:tc>
          <w:tcPr/>
          <w:p>
            <w:pPr>
              <w:pStyle w:val="Compact"/>
            </w:pPr>
            <w:r>
              <w:t xml:space="preserve">Bauhaus; IBM; North American design objects</w:t>
            </w:r>
          </w:p>
        </w:tc>
        <w:tc>
          <w:tcPr/>
          <w:p>
            <w:pPr>
              <w:pStyle w:val="Compact"/>
            </w:pPr>
            <w:r>
              <w:t xml:space="preserve">Global / North America</w:t>
            </w:r>
          </w:p>
        </w:tc>
        <w:tc>
          <w:tcPr/>
          <w:p>
            <w:pPr>
              <w:pStyle w:val="Compact"/>
            </w:pPr>
            <w:r>
              <w:t xml:space="preserve">Object; design collection record</w:t>
            </w:r>
          </w:p>
        </w:tc>
        <w:tc>
          <w:tcPr/>
          <w:p>
            <w:pPr>
              <w:pStyle w:val="Compact"/>
            </w:pPr>
            <w:r>
              <w:t xml:space="preserve">title, maker, department, accession, credit line, restrictions/rights</w:t>
            </w:r>
          </w:p>
        </w:tc>
        <w:tc>
          <w:tcPr/>
          <w:p>
            <w:pPr>
              <w:pStyle w:val="Compact"/>
            </w:pPr>
            <w:r>
              <w:t xml:space="preserve">Institution-level openness is not enough; some design records still show “usage conditions apply” or copyright notices.</w:t>
            </w:r>
            <w:r>
              <w:t xml:space="preserve"> </w:t>
            </w:r>
            <w:hyperlink r:id="rId55">
              <w:r>
                <w:rPr>
                  <w:rStyle w:val="Hyperlink"/>
                </w:rPr>
                <w:t xml:space="preserve">[39]</w:t>
              </w:r>
            </w:hyperlink>
          </w:p>
        </w:tc>
        <w:tc>
          <w:tcPr/>
          <w:p>
            <w:pPr>
              <w:pStyle w:val="Compact"/>
            </w:pPr>
            <w:r>
              <w:t xml:space="preserve">IMG-0 unless explicit open-access evidence is stored</w:t>
            </w:r>
          </w:p>
        </w:tc>
        <w:tc>
          <w:tcPr/>
          <w:p>
            <w:pPr>
              <w:pStyle w:val="Compact"/>
            </w:pPr>
            <w:r>
              <w:t xml:space="preserve">Medium</w:t>
            </w:r>
          </w:p>
        </w:tc>
        <w:tc>
          <w:tcPr/>
          <w:p>
            <w:pPr>
              <w:pStyle w:val="Compact"/>
            </w:pPr>
            <w:r>
              <w:t xml:space="preserve">Yes</w:t>
            </w:r>
          </w:p>
        </w:tc>
      </w:tr>
      <w:tr>
        <w:tc>
          <w:tcPr/>
          <w:p>
            <w:pPr>
              <w:pStyle w:val="Compact"/>
            </w:pPr>
            <w:r>
              <w:t xml:space="preserve">Library of Congress</w:t>
            </w:r>
          </w:p>
        </w:tc>
        <w:tc>
          <w:tcPr/>
          <w:p>
            <w:pPr>
              <w:pStyle w:val="Compact"/>
            </w:pPr>
            <w:r>
              <w:t xml:space="preserve">Item pages; IIIF; guides/blogs</w:t>
            </w:r>
          </w:p>
        </w:tc>
        <w:tc>
          <w:tcPr/>
          <w:p>
            <w:pPr>
              <w:pStyle w:val="Compact"/>
            </w:pPr>
            <w:r>
              <w:t xml:space="preserve">Korean posters; poster collections; periodicals</w:t>
            </w:r>
          </w:p>
        </w:tc>
        <w:tc>
          <w:tcPr/>
          <w:p>
            <w:pPr>
              <w:pStyle w:val="Compact"/>
            </w:pPr>
            <w:r>
              <w:t xml:space="preserve">Global / USA / Korea</w:t>
            </w:r>
          </w:p>
        </w:tc>
        <w:tc>
          <w:tcPr/>
          <w:p>
            <w:pPr>
              <w:pStyle w:val="Compact"/>
            </w:pPr>
            <w:r>
              <w:t xml:space="preserve">Object; collection; guide; rights note</w:t>
            </w:r>
          </w:p>
        </w:tc>
        <w:tc>
          <w:tcPr/>
          <w:p>
            <w:pPr>
              <w:pStyle w:val="Compact"/>
            </w:pPr>
            <w:r>
              <w:t xml:space="preserve">title, creator, date, call no., rights advisory, access advisory</w:t>
            </w:r>
          </w:p>
        </w:tc>
        <w:tc>
          <w:tcPr/>
          <w:p>
            <w:pPr>
              <w:pStyle w:val="Compact"/>
            </w:pPr>
            <w:r>
              <w:t xml:space="preserve">LOC generally does not own rights to most collection items; item-level rights statements matter.</w:t>
            </w:r>
            <w:r>
              <w:t xml:space="preserve"> </w:t>
            </w:r>
            <w:hyperlink r:id="rId56">
              <w:r>
                <w:rPr>
                  <w:rStyle w:val="Hyperlink"/>
                </w:rPr>
                <w:t xml:space="preserve">[40]</w:t>
              </w:r>
            </w:hyperlink>
          </w:p>
        </w:tc>
        <w:tc>
          <w:tcPr/>
          <w:p>
            <w:pPr>
              <w:pStyle w:val="Compact"/>
            </w:pPr>
            <w:r>
              <w:t xml:space="preserve">IMG-2 for carefully reviewed IIIF; otherwise IMG-0</w:t>
            </w:r>
          </w:p>
        </w:tc>
        <w:tc>
          <w:tcPr/>
          <w:p>
            <w:pPr>
              <w:pStyle w:val="Compact"/>
            </w:pPr>
            <w:r>
              <w:t xml:space="preserve">Medium</w:t>
            </w:r>
          </w:p>
        </w:tc>
        <w:tc>
          <w:tcPr/>
          <w:p>
            <w:pPr>
              <w:pStyle w:val="Compact"/>
            </w:pPr>
            <w:r>
              <w:t xml:space="preserve">Yes</w:t>
            </w:r>
          </w:p>
        </w:tc>
      </w:tr>
      <w:tr>
        <w:tc>
          <w:tcPr/>
          <w:p>
            <w:pPr>
              <w:pStyle w:val="Compact"/>
            </w:pPr>
            <w:r>
              <w:t xml:space="preserve">Europeana</w:t>
            </w:r>
          </w:p>
        </w:tc>
        <w:tc>
          <w:tcPr/>
          <w:p>
            <w:pPr>
              <w:pStyle w:val="Compact"/>
            </w:pPr>
            <w:r>
              <w:t xml:space="preserve">API / record pages</w:t>
            </w:r>
          </w:p>
        </w:tc>
        <w:tc>
          <w:tcPr/>
          <w:p>
            <w:pPr>
              <w:pStyle w:val="Compact"/>
            </w:pPr>
            <w:r>
              <w:t xml:space="preserve">Cross-border posters, books, authority enrichment</w:t>
            </w:r>
          </w:p>
        </w:tc>
        <w:tc>
          <w:tcPr/>
          <w:p>
            <w:pPr>
              <w:pStyle w:val="Compact"/>
            </w:pPr>
            <w:r>
              <w:t xml:space="preserve">Europe / transregional</w:t>
            </w:r>
          </w:p>
        </w:tc>
        <w:tc>
          <w:tcPr/>
          <w:p>
            <w:pPr>
              <w:pStyle w:val="Compact"/>
            </w:pPr>
            <w:r>
              <w:t xml:space="preserve">Aggregator record</w:t>
            </w:r>
          </w:p>
        </w:tc>
        <w:tc>
          <w:tcPr/>
          <w:p>
            <w:pPr>
              <w:pStyle w:val="Compact"/>
            </w:pPr>
            <w:r>
              <w:t xml:space="preserve">title, provider, edm:rights, preview, language, data provider links</w:t>
            </w:r>
          </w:p>
        </w:tc>
        <w:tc>
          <w:tcPr/>
          <w:p>
            <w:pPr>
              <w:pStyle w:val="Compact"/>
            </w:pPr>
            <w:r>
              <w:t xml:space="preserve">Metadata is CC0, but preview reuse depends on</w:t>
            </w:r>
            <w:r>
              <w:t xml:space="preserve"> </w:t>
            </w:r>
            <w:r>
              <w:rPr>
                <w:rStyle w:val="VerbatimChar"/>
              </w:rPr>
              <w:t xml:space="preserve">edm:rights</w:t>
            </w:r>
            <w:r>
              <w:t xml:space="preserve">.</w:t>
            </w:r>
            <w:r>
              <w:t xml:space="preserve"> </w:t>
            </w:r>
            <w:hyperlink r:id="rId24">
              <w:r>
                <w:rPr>
                  <w:rStyle w:val="Hyperlink"/>
                </w:rPr>
                <w:t xml:space="preserve">[2]</w:t>
              </w:r>
            </w:hyperlink>
          </w:p>
        </w:tc>
        <w:tc>
          <w:tcPr/>
          <w:p>
            <w:pPr>
              <w:pStyle w:val="Compact"/>
            </w:pPr>
            <w:r>
              <w:t xml:space="preserve">IMG-2 only where preview/object rights clearly allow; else IMG-0</w:t>
            </w:r>
          </w:p>
        </w:tc>
        <w:tc>
          <w:tcPr/>
          <w:p>
            <w:pPr>
              <w:pStyle w:val="Compact"/>
            </w:pPr>
            <w:r>
              <w:t xml:space="preserve">High for metadata</w:t>
            </w:r>
          </w:p>
        </w:tc>
        <w:tc>
          <w:tcPr/>
          <w:p>
            <w:pPr>
              <w:pStyle w:val="Compact"/>
            </w:pPr>
            <w:r>
              <w:t xml:space="preserve">Yes</w:t>
            </w:r>
          </w:p>
        </w:tc>
      </w:tr>
      <w:tr>
        <w:tc>
          <w:tcPr/>
          <w:p>
            <w:pPr>
              <w:pStyle w:val="Compact"/>
            </w:pPr>
            <w:r>
              <w:t xml:space="preserve">Rijksmuseum</w:t>
            </w:r>
          </w:p>
        </w:tc>
        <w:tc>
          <w:tcPr/>
          <w:p>
            <w:pPr>
              <w:pStyle w:val="Compact"/>
            </w:pPr>
            <w:r>
              <w:t xml:space="preserve">Collection Online / API / image request</w:t>
            </w:r>
          </w:p>
        </w:tc>
        <w:tc>
          <w:tcPr/>
          <w:p>
            <w:pPr>
              <w:pStyle w:val="Compact"/>
            </w:pPr>
            <w:r>
              <w:t xml:space="preserve">Poster/commercial print comparisons; rights-model test</w:t>
            </w:r>
          </w:p>
        </w:tc>
        <w:tc>
          <w:tcPr/>
          <w:p>
            <w:pPr>
              <w:pStyle w:val="Compact"/>
            </w:pPr>
            <w:r>
              <w:t xml:space="preserve">Europe / colonial entanglements</w:t>
            </w:r>
          </w:p>
        </w:tc>
        <w:tc>
          <w:tcPr/>
          <w:p>
            <w:pPr>
              <w:pStyle w:val="Compact"/>
            </w:pPr>
            <w:r>
              <w:t xml:space="preserve">Object</w:t>
            </w:r>
          </w:p>
        </w:tc>
        <w:tc>
          <w:tcPr/>
          <w:p>
            <w:pPr>
              <w:pStyle w:val="Compact"/>
            </w:pPr>
            <w:r>
              <w:t xml:space="preserve">title, maker, date, rights/license, image availability</w:t>
            </w:r>
          </w:p>
        </w:tc>
        <w:tc>
          <w:tcPr/>
          <w:p>
            <w:pPr>
              <w:pStyle w:val="Compact"/>
            </w:pPr>
            <w:r>
              <w:t xml:space="preserve">Rijksmuseum publishes many records as PDM/CC0, but some works are restricted or unavailable.</w:t>
            </w:r>
            <w:r>
              <w:t xml:space="preserve"> </w:t>
            </w:r>
            <w:hyperlink r:id="rId57">
              <w:r>
                <w:rPr>
                  <w:rStyle w:val="Hyperlink"/>
                </w:rPr>
                <w:t xml:space="preserve">[41]</w:t>
              </w:r>
            </w:hyperlink>
          </w:p>
        </w:tc>
        <w:tc>
          <w:tcPr/>
          <w:p>
            <w:pPr>
              <w:pStyle w:val="Compact"/>
            </w:pPr>
            <w:r>
              <w:t xml:space="preserve">IMG-2 by default; IMG-3 only when the record is clearly open</w:t>
            </w:r>
          </w:p>
        </w:tc>
        <w:tc>
          <w:tcPr/>
          <w:p>
            <w:pPr>
              <w:pStyle w:val="Compact"/>
            </w:pPr>
            <w:r>
              <w:t xml:space="preserve">High</w:t>
            </w:r>
          </w:p>
        </w:tc>
        <w:tc>
          <w:tcPr/>
          <w:p>
            <w:pPr>
              <w:pStyle w:val="Compact"/>
            </w:pPr>
            <w:r>
              <w:t xml:space="preserve">Yes</w:t>
            </w:r>
          </w:p>
        </w:tc>
      </w:tr>
      <w:tr>
        <w:tc>
          <w:tcPr/>
          <w:p>
            <w:pPr>
              <w:pStyle w:val="Compact"/>
            </w:pPr>
            <w:r>
              <w:t xml:space="preserve">DigitalNZ</w:t>
            </w:r>
          </w:p>
        </w:tc>
        <w:tc>
          <w:tcPr/>
          <w:p>
            <w:pPr>
              <w:pStyle w:val="Compact"/>
            </w:pPr>
            <w:r>
              <w:t xml:space="preserve">API / record pages</w:t>
            </w:r>
          </w:p>
        </w:tc>
        <w:tc>
          <w:tcPr/>
          <w:p>
            <w:pPr>
              <w:pStyle w:val="Compact"/>
            </w:pPr>
            <w:r>
              <w:t xml:space="preserve">Thumbnail-only metadata test; New Zealand/Pacific comparators</w:t>
            </w:r>
          </w:p>
        </w:tc>
        <w:tc>
          <w:tcPr/>
          <w:p>
            <w:pPr>
              <w:pStyle w:val="Compact"/>
            </w:pPr>
            <w:r>
              <w:t xml:space="preserve">Oceania / aggregator</w:t>
            </w:r>
          </w:p>
        </w:tc>
        <w:tc>
          <w:tcPr/>
          <w:p>
            <w:pPr>
              <w:pStyle w:val="Compact"/>
            </w:pPr>
            <w:r>
              <w:t xml:space="preserve">Aggregator record</w:t>
            </w:r>
          </w:p>
        </w:tc>
        <w:tc>
          <w:tcPr/>
          <w:p>
            <w:pPr>
              <w:pStyle w:val="Compact"/>
            </w:pPr>
            <w:r>
              <w:t xml:space="preserve">title, creator, partner, thumbnail, rights statement, URL</w:t>
            </w:r>
          </w:p>
        </w:tc>
        <w:tc>
          <w:tcPr/>
          <w:p>
            <w:pPr>
              <w:pStyle w:val="Compact"/>
            </w:pPr>
            <w:r>
              <w:t xml:space="preserve">Good metadata/thumbnail test, but safest as thumbnail-only in first ingest. The platform is designed as a reuse-oriented national aggregator.</w:t>
            </w:r>
            <w:r>
              <w:t xml:space="preserve"> </w:t>
            </w:r>
            <w:hyperlink r:id="rId58">
              <w:r>
                <w:rPr>
                  <w:rStyle w:val="Hyperlink"/>
                </w:rPr>
                <w:t xml:space="preserve">[42]</w:t>
              </w:r>
            </w:hyperlink>
          </w:p>
        </w:tc>
        <w:tc>
          <w:tcPr/>
          <w:p>
            <w:pPr>
              <w:pStyle w:val="Compact"/>
            </w:pPr>
            <w:r>
              <w:t xml:space="preserve">IMG-1</w:t>
            </w:r>
          </w:p>
        </w:tc>
        <w:tc>
          <w:tcPr/>
          <w:p>
            <w:pPr>
              <w:pStyle w:val="Compact"/>
            </w:pPr>
            <w:r>
              <w:t xml:space="preserve">High</w:t>
            </w:r>
          </w:p>
        </w:tc>
        <w:tc>
          <w:tcPr/>
          <w:p>
            <w:pPr>
              <w:pStyle w:val="Compact"/>
            </w:pPr>
            <w:r>
              <w:t xml:space="preserve">Light</w:t>
            </w:r>
          </w:p>
        </w:tc>
      </w:tr>
      <w:tr>
        <w:tc>
          <w:tcPr/>
          <w:p>
            <w:pPr>
              <w:pStyle w:val="Compact"/>
            </w:pPr>
            <w:r>
              <w:t xml:space="preserve">Internet Archive</w:t>
            </w:r>
          </w:p>
        </w:tc>
        <w:tc>
          <w:tcPr/>
          <w:p>
            <w:pPr>
              <w:pStyle w:val="Compact"/>
            </w:pPr>
            <w:r>
              <w:t xml:space="preserve">Metadata API / item pages / scans</w:t>
            </w:r>
          </w:p>
        </w:tc>
        <w:tc>
          <w:tcPr/>
          <w:p>
            <w:pPr>
              <w:pStyle w:val="Compact"/>
            </w:pPr>
            <w:r>
              <w:t xml:space="preserve">Shanghai Sketch; books; explicit CC/PD items</w:t>
            </w:r>
          </w:p>
        </w:tc>
        <w:tc>
          <w:tcPr/>
          <w:p>
            <w:pPr>
              <w:pStyle w:val="Compact"/>
            </w:pPr>
            <w:r>
              <w:t xml:space="preserve">Global</w:t>
            </w:r>
          </w:p>
        </w:tc>
        <w:tc>
          <w:tcPr/>
          <w:p>
            <w:pPr>
              <w:pStyle w:val="Compact"/>
            </w:pPr>
            <w:r>
              <w:t xml:space="preserve">Book; periodical issue; web item</w:t>
            </w:r>
          </w:p>
        </w:tc>
        <w:tc>
          <w:tcPr/>
          <w:p>
            <w:pPr>
              <w:pStyle w:val="Compact"/>
            </w:pPr>
            <w:r>
              <w:t xml:space="preserve">identifier, title, mediatype, language, creator, rights, collection</w:t>
            </w:r>
          </w:p>
        </w:tc>
        <w:tc>
          <w:tcPr/>
          <w:p>
            <w:pPr>
              <w:pStyle w:val="Compact"/>
            </w:pPr>
            <w:r>
              <w:t xml:space="preserve">Rights are item-level and highly mixed; explicit CC/PD items are suitable, others should remain link-only.</w:t>
            </w:r>
            <w:r>
              <w:t xml:space="preserve"> </w:t>
            </w:r>
            <w:hyperlink r:id="rId59">
              <w:r>
                <w:rPr>
                  <w:rStyle w:val="Hyperlink"/>
                </w:rPr>
                <w:t xml:space="preserve">[43]</w:t>
              </w:r>
            </w:hyperlink>
          </w:p>
        </w:tc>
        <w:tc>
          <w:tcPr/>
          <w:p>
            <w:pPr>
              <w:pStyle w:val="Compact"/>
            </w:pPr>
            <w:r>
              <w:t xml:space="preserve">IMG-3 only for explicit CC/PD; else IMG-0</w:t>
            </w:r>
          </w:p>
        </w:tc>
        <w:tc>
          <w:tcPr/>
          <w:p>
            <w:pPr>
              <w:pStyle w:val="Compact"/>
            </w:pPr>
            <w:r>
              <w:t xml:space="preserve">High</w:t>
            </w:r>
          </w:p>
        </w:tc>
        <w:tc>
          <w:tcPr/>
          <w:p>
            <w:pPr>
              <w:pStyle w:val="Compact"/>
            </w:pPr>
            <w:r>
              <w:t xml:space="preserve">Yes</w:t>
            </w:r>
          </w:p>
        </w:tc>
      </w:tr>
      <w:tr>
        <w:tc>
          <w:tcPr/>
          <w:p>
            <w:pPr>
              <w:pStyle w:val="Compact"/>
            </w:pPr>
            <w:r>
              <w:t xml:space="preserve">Wayback Machine</w:t>
            </w:r>
          </w:p>
        </w:tc>
        <w:tc>
          <w:tcPr/>
          <w:p>
            <w:pPr>
              <w:pStyle w:val="Compact"/>
            </w:pPr>
            <w:r>
              <w:t xml:space="preserve">Archived-page browsing</w:t>
            </w:r>
          </w:p>
        </w:tc>
        <w:tc>
          <w:tcPr/>
          <w:p>
            <w:pPr>
              <w:pStyle w:val="Compact"/>
            </w:pPr>
            <w:r>
              <w:t xml:space="preserve">Early web / homepage / platform capture tests</w:t>
            </w:r>
          </w:p>
        </w:tc>
        <w:tc>
          <w:tcPr/>
          <w:p>
            <w:pPr>
              <w:pStyle w:val="Compact"/>
            </w:pPr>
            <w:r>
              <w:t xml:space="preserve">Global web</w:t>
            </w:r>
          </w:p>
        </w:tc>
        <w:tc>
          <w:tcPr/>
          <w:p>
            <w:pPr>
              <w:pStyle w:val="Compact"/>
            </w:pPr>
            <w:r>
              <w:t xml:space="preserve">Web snapshot; source page</w:t>
            </w:r>
          </w:p>
        </w:tc>
        <w:tc>
          <w:tcPr/>
          <w:p>
            <w:pPr>
              <w:pStyle w:val="Compact"/>
            </w:pPr>
            <w:r>
              <w:t xml:space="preserve">capture date, original URL, page title, snapshot path</w:t>
            </w:r>
          </w:p>
        </w:tc>
        <w:tc>
          <w:tcPr/>
          <w:p>
            <w:pPr>
              <w:pStyle w:val="Compact"/>
            </w:pPr>
            <w:r>
              <w:t xml:space="preserve">Terms apply and archived pages may still be copyrighted by original site owners.</w:t>
            </w:r>
            <w:r>
              <w:t xml:space="preserve"> </w:t>
            </w:r>
            <w:hyperlink r:id="rId60">
              <w:r>
                <w:rPr>
                  <w:rStyle w:val="Hyperlink"/>
                </w:rPr>
                <w:t xml:space="preserve">[44]</w:t>
              </w:r>
            </w:hyperlink>
          </w:p>
        </w:tc>
        <w:tc>
          <w:tcPr/>
          <w:p>
            <w:pPr>
              <w:pStyle w:val="Compact"/>
            </w:pPr>
            <w:r>
              <w:t xml:space="preserve">IMG-0</w:t>
            </w:r>
          </w:p>
        </w:tc>
        <w:tc>
          <w:tcPr/>
          <w:p>
            <w:pPr>
              <w:pStyle w:val="Compact"/>
            </w:pPr>
            <w:r>
              <w:t xml:space="preserve">Medium</w:t>
            </w:r>
          </w:p>
        </w:tc>
        <w:tc>
          <w:tcPr/>
          <w:p>
            <w:pPr>
              <w:pStyle w:val="Compact"/>
            </w:pPr>
            <w:r>
              <w:t xml:space="preserve">Yes</w:t>
            </w:r>
          </w:p>
        </w:tc>
      </w:tr>
      <w:tr>
        <w:tc>
          <w:tcPr/>
          <w:p>
            <w:pPr>
              <w:pStyle w:val="Compact"/>
            </w:pPr>
            <w:r>
              <w:t xml:space="preserve">Trove</w:t>
            </w:r>
          </w:p>
        </w:tc>
        <w:tc>
          <w:tcPr/>
          <w:p>
            <w:pPr>
              <w:pStyle w:val="Compact"/>
            </w:pPr>
            <w:r>
              <w:t xml:space="preserve">API with key; search portal</w:t>
            </w:r>
          </w:p>
        </w:tc>
        <w:tc>
          <w:tcPr/>
          <w:p>
            <w:pPr>
              <w:pStyle w:val="Compact"/>
            </w:pPr>
            <w:r>
              <w:t xml:space="preserve">Newspapers; posters; Indigenous/Australian public material</w:t>
            </w:r>
          </w:p>
        </w:tc>
        <w:tc>
          <w:tcPr/>
          <w:p>
            <w:pPr>
              <w:pStyle w:val="Compact"/>
            </w:pPr>
            <w:r>
              <w:t xml:space="preserve">Australia / Oceania</w:t>
            </w:r>
          </w:p>
        </w:tc>
        <w:tc>
          <w:tcPr/>
          <w:p>
            <w:pPr>
              <w:pStyle w:val="Compact"/>
            </w:pPr>
            <w:r>
              <w:t xml:space="preserve">Metadata record; newspaper article; authority</w:t>
            </w:r>
          </w:p>
        </w:tc>
        <w:tc>
          <w:tcPr/>
          <w:p>
            <w:pPr>
              <w:pStyle w:val="Compact"/>
            </w:pPr>
            <w:r>
              <w:t xml:space="preserve">title, date, contributor, category, full text (newspapers), URLs</w:t>
            </w:r>
          </w:p>
        </w:tc>
        <w:tc>
          <w:tcPr/>
          <w:p>
            <w:pPr>
              <w:pStyle w:val="Compact"/>
            </w:pPr>
            <w:r>
              <w:t xml:space="preserve">API access is reviewed, archived websites are not in API, and in-copyright / culturally sensitive material requires caution.</w:t>
            </w:r>
            <w:r>
              <w:t xml:space="preserve"> </w:t>
            </w:r>
            <w:hyperlink r:id="rId26">
              <w:r>
                <w:rPr>
                  <w:rStyle w:val="Hyperlink"/>
                </w:rPr>
                <w:t xml:space="preserve">[45]</w:t>
              </w:r>
            </w:hyperlink>
          </w:p>
        </w:tc>
        <w:tc>
          <w:tcPr/>
          <w:p>
            <w:pPr>
              <w:pStyle w:val="Compact"/>
            </w:pPr>
            <w:r>
              <w:t xml:space="preserve">IMG-0</w:t>
            </w:r>
          </w:p>
        </w:tc>
        <w:tc>
          <w:tcPr/>
          <w:p>
            <w:pPr>
              <w:pStyle w:val="Compact"/>
            </w:pPr>
            <w:r>
              <w:t xml:space="preserve">High for metadata; limited for images</w:t>
            </w:r>
          </w:p>
        </w:tc>
        <w:tc>
          <w:tcPr/>
          <w:p>
            <w:pPr>
              <w:pStyle w:val="Compact"/>
            </w:pPr>
            <w:r>
              <w:t xml:space="preserve">Yes</w:t>
            </w:r>
          </w:p>
        </w:tc>
      </w:tr>
      <w:tr>
        <w:tc>
          <w:tcPr/>
          <w:p>
            <w:pPr>
              <w:pStyle w:val="Compact"/>
            </w:pPr>
            <w:r>
              <w:t xml:space="preserve">NDL Search</w:t>
            </w:r>
          </w:p>
        </w:tc>
        <w:tc>
          <w:tcPr/>
          <w:p>
            <w:pPr>
              <w:pStyle w:val="Compact"/>
            </w:pPr>
            <w:r>
              <w:t xml:space="preserve">Search / API; national library aggregator</w:t>
            </w:r>
          </w:p>
        </w:tc>
        <w:tc>
          <w:tcPr/>
          <w:p>
            <w:pPr>
              <w:pStyle w:val="Compact"/>
            </w:pPr>
            <w:r>
              <w:t xml:space="preserve">Japanese books/periodicals; postwar design context</w:t>
            </w:r>
          </w:p>
        </w:tc>
        <w:tc>
          <w:tcPr/>
          <w:p>
            <w:pPr>
              <w:pStyle w:val="Compact"/>
            </w:pPr>
            <w:r>
              <w:t xml:space="preserve">Japan / East Asia</w:t>
            </w:r>
          </w:p>
        </w:tc>
        <w:tc>
          <w:tcPr/>
          <w:p>
            <w:pPr>
              <w:pStyle w:val="Compact"/>
            </w:pPr>
            <w:r>
              <w:t xml:space="preserve">Bibliographic / digital-library aggregator record</w:t>
            </w:r>
          </w:p>
        </w:tc>
        <w:tc>
          <w:tcPr/>
          <w:p>
            <w:pPr>
              <w:pStyle w:val="Compact"/>
            </w:pPr>
            <w:r>
              <w:t xml:space="preserve">title, creator, date, language, holding institution, URLs</w:t>
            </w:r>
          </w:p>
        </w:tc>
        <w:tc>
          <w:tcPr/>
          <w:p>
            <w:pPr>
              <w:pStyle w:val="Compact"/>
            </w:pPr>
            <w:r>
              <w:t xml:space="preserve">Valuable non-Western national library source; use in metadata/link mode first, especially where thumbnail or downstream rights are unclear.</w:t>
            </w:r>
          </w:p>
        </w:tc>
        <w:tc>
          <w:tcPr/>
          <w:p>
            <w:pPr>
              <w:pStyle w:val="Compact"/>
            </w:pPr>
            <w:r>
              <w:t xml:space="preserve">IMG-0</w:t>
            </w:r>
          </w:p>
        </w:tc>
        <w:tc>
          <w:tcPr/>
          <w:p>
            <w:pPr>
              <w:pStyle w:val="Compact"/>
            </w:pPr>
            <w:r>
              <w:t xml:space="preserve">Medium</w:t>
            </w:r>
          </w:p>
        </w:tc>
        <w:tc>
          <w:tcPr/>
          <w:p>
            <w:pPr>
              <w:pStyle w:val="Compact"/>
            </w:pPr>
            <w:r>
              <w:t xml:space="preserve">Yes</w:t>
            </w:r>
          </w:p>
        </w:tc>
      </w:tr>
      <w:tr>
        <w:tc>
          <w:tcPr/>
          <w:p>
            <w:pPr>
              <w:pStyle w:val="Compact"/>
            </w:pPr>
            <w:r>
              <w:t xml:space="preserve">NLB Singapore OneSearch / BiblioAsia</w:t>
            </w:r>
          </w:p>
        </w:tc>
        <w:tc>
          <w:tcPr/>
          <w:p>
            <w:pPr>
              <w:pStyle w:val="Compact"/>
            </w:pPr>
            <w:r>
              <w:t xml:space="preserve">OneSearch; catalog; open datasets; essays</w:t>
            </w:r>
          </w:p>
        </w:tc>
        <w:tc>
          <w:tcPr/>
          <w:p>
            <w:pPr>
              <w:pStyle w:val="Compact"/>
            </w:pPr>
            <w:r>
              <w:t xml:space="preserve">Singapore multilingual poster/logotype formation</w:t>
            </w:r>
          </w:p>
        </w:tc>
        <w:tc>
          <w:tcPr/>
          <w:p>
            <w:pPr>
              <w:pStyle w:val="Compact"/>
            </w:pPr>
            <w:r>
              <w:t xml:space="preserve">Southeast Asia</w:t>
            </w:r>
          </w:p>
        </w:tc>
        <w:tc>
          <w:tcPr/>
          <w:p>
            <w:pPr>
              <w:pStyle w:val="Compact"/>
            </w:pPr>
            <w:r>
              <w:t xml:space="preserve">Catalogue record; article; collection note</w:t>
            </w:r>
          </w:p>
        </w:tc>
        <w:tc>
          <w:tcPr/>
          <w:p>
            <w:pPr>
              <w:pStyle w:val="Compact"/>
            </w:pPr>
            <w:r>
              <w:t xml:space="preserve">title, subjects, language, source institution, description</w:t>
            </w:r>
          </w:p>
        </w:tc>
        <w:tc>
          <w:tcPr/>
          <w:p>
            <w:pPr>
              <w:pStyle w:val="Compact"/>
            </w:pPr>
            <w:r>
              <w:t xml:space="preserve">Excellent for multilingual metadata and collection notes; rights usually attach to libraries, donors, or publishers rather than being openly reusable.</w:t>
            </w:r>
            <w:r>
              <w:t xml:space="preserve"> </w:t>
            </w:r>
            <w:hyperlink r:id="rId61">
              <w:r>
                <w:rPr>
                  <w:rStyle w:val="Hyperlink"/>
                </w:rPr>
                <w:t xml:space="preserve">[46]</w:t>
              </w:r>
            </w:hyperlink>
          </w:p>
        </w:tc>
        <w:tc>
          <w:tcPr/>
          <w:p>
            <w:pPr>
              <w:pStyle w:val="Compact"/>
            </w:pPr>
            <w:r>
              <w:t xml:space="preserve">IMG-0, occasional IMG-1 if dataset thumbnail is clearly reusable</w:t>
            </w:r>
          </w:p>
        </w:tc>
        <w:tc>
          <w:tcPr/>
          <w:p>
            <w:pPr>
              <w:pStyle w:val="Compact"/>
            </w:pPr>
            <w:r>
              <w:t xml:space="preserve">Medium</w:t>
            </w:r>
          </w:p>
        </w:tc>
        <w:tc>
          <w:tcPr/>
          <w:p>
            <w:pPr>
              <w:pStyle w:val="Compact"/>
            </w:pPr>
            <w:r>
              <w:t xml:space="preserve">Yes</w:t>
            </w:r>
          </w:p>
        </w:tc>
      </w:tr>
      <w:tr>
        <w:tc>
          <w:tcPr/>
          <w:p>
            <w:pPr>
              <w:pStyle w:val="Compact"/>
            </w:pPr>
            <w:r>
              <w:t xml:space="preserve">Memoria Chilena</w:t>
            </w:r>
          </w:p>
        </w:tc>
        <w:tc>
          <w:tcPr/>
          <w:p>
            <w:pPr>
              <w:pStyle w:val="Compact"/>
            </w:pPr>
            <w:r>
              <w:t xml:space="preserve">Portal record pages</w:t>
            </w:r>
          </w:p>
        </w:tc>
        <w:tc>
          <w:tcPr/>
          <w:p>
            <w:pPr>
              <w:pStyle w:val="Compact"/>
            </w:pPr>
            <w:r>
              <w:t xml:space="preserve">BRP; Chilean graphics; magazines/posters</w:t>
            </w:r>
          </w:p>
        </w:tc>
        <w:tc>
          <w:tcPr/>
          <w:p>
            <w:pPr>
              <w:pStyle w:val="Compact"/>
            </w:pPr>
            <w:r>
              <w:t xml:space="preserve">Latin America</w:t>
            </w:r>
          </w:p>
        </w:tc>
        <w:tc>
          <w:tcPr/>
          <w:p>
            <w:pPr>
              <w:pStyle w:val="Compact"/>
            </w:pPr>
            <w:r>
              <w:t xml:space="preserve">Digitized item; thematic dossier</w:t>
            </w:r>
          </w:p>
        </w:tc>
        <w:tc>
          <w:tcPr/>
          <w:p>
            <w:pPr>
              <w:pStyle w:val="Compact"/>
            </w:pPr>
            <w:r>
              <w:t xml:space="preserve">title, publication data, thematic essay, citation links</w:t>
            </w:r>
          </w:p>
        </w:tc>
        <w:tc>
          <w:tcPr/>
          <w:p>
            <w:pPr>
              <w:pStyle w:val="Compact"/>
            </w:pPr>
            <w:r>
              <w:t xml:space="preserve">High-value source, but safest as metadata/link until item-level image permissions are reviewed. The portal is open and free, but that is not the same as open image licensing.</w:t>
            </w:r>
            <w:r>
              <w:t xml:space="preserve"> </w:t>
            </w:r>
            <w:hyperlink r:id="rId62">
              <w:r>
                <w:rPr>
                  <w:rStyle w:val="Hyperlink"/>
                </w:rPr>
                <w:t xml:space="preserve">[47]</w:t>
              </w:r>
            </w:hyperlink>
          </w:p>
        </w:tc>
        <w:tc>
          <w:tcPr/>
          <w:p>
            <w:pPr>
              <w:pStyle w:val="Compact"/>
            </w:pPr>
            <w:r>
              <w:t xml:space="preserve">IMG-0</w:t>
            </w:r>
          </w:p>
        </w:tc>
        <w:tc>
          <w:tcPr/>
          <w:p>
            <w:pPr>
              <w:pStyle w:val="Compact"/>
            </w:pPr>
            <w:r>
              <w:t xml:space="preserve">Medium</w:t>
            </w:r>
          </w:p>
        </w:tc>
        <w:tc>
          <w:tcPr/>
          <w:p>
            <w:pPr>
              <w:pStyle w:val="Compact"/>
            </w:pPr>
            <w:r>
              <w:t xml:space="preserve">Yes</w:t>
            </w:r>
          </w:p>
        </w:tc>
      </w:tr>
      <w:tr>
        <w:tc>
          <w:tcPr/>
          <w:p>
            <w:pPr>
              <w:pStyle w:val="Compact"/>
            </w:pPr>
            <w:r>
              <w:t xml:space="preserve">South African History Archive</w:t>
            </w:r>
          </w:p>
        </w:tc>
        <w:tc>
          <w:tcPr/>
          <w:p>
            <w:pPr>
              <w:pStyle w:val="Compact"/>
            </w:pPr>
            <w:r>
              <w:t xml:space="preserve">Archive pages; poster collection; inventories</w:t>
            </w:r>
          </w:p>
        </w:tc>
        <w:tc>
          <w:tcPr/>
          <w:p>
            <w:pPr>
              <w:pStyle w:val="Compact"/>
            </w:pPr>
            <w:r>
              <w:t xml:space="preserve">Medu; anti-apartheid posters</w:t>
            </w:r>
          </w:p>
        </w:tc>
        <w:tc>
          <w:tcPr/>
          <w:p>
            <w:pPr>
              <w:pStyle w:val="Compact"/>
            </w:pPr>
            <w:r>
              <w:t xml:space="preserve">Africa</w:t>
            </w:r>
          </w:p>
        </w:tc>
        <w:tc>
          <w:tcPr/>
          <w:p>
            <w:pPr>
              <w:pStyle w:val="Compact"/>
            </w:pPr>
            <w:r>
              <w:t xml:space="preserve">Poster record; collection inventory; essay</w:t>
            </w:r>
          </w:p>
        </w:tc>
        <w:tc>
          <w:tcPr/>
          <w:p>
            <w:pPr>
              <w:pStyle w:val="Compact"/>
            </w:pPr>
            <w:r>
              <w:t xml:space="preserve">title, call number, description, origination, dates</w:t>
            </w:r>
          </w:p>
        </w:tc>
        <w:tc>
          <w:tcPr/>
          <w:p>
            <w:pPr>
              <w:pStyle w:val="Compact"/>
            </w:pPr>
            <w:r>
              <w:t xml:space="preserve">Community-archive and poster-rich, but copyright remains with SAHA and/or rights holders.</w:t>
            </w:r>
            <w:r>
              <w:t xml:space="preserve"> </w:t>
            </w:r>
            <w:hyperlink r:id="rId63">
              <w:r>
                <w:rPr>
                  <w:rStyle w:val="Hyperlink"/>
                </w:rPr>
                <w:t xml:space="preserve">[48]</w:t>
              </w:r>
            </w:hyperlink>
          </w:p>
        </w:tc>
        <w:tc>
          <w:tcPr/>
          <w:p>
            <w:pPr>
              <w:pStyle w:val="Compact"/>
            </w:pPr>
            <w:r>
              <w:t xml:space="preserve">IMG-0</w:t>
            </w:r>
          </w:p>
        </w:tc>
        <w:tc>
          <w:tcPr/>
          <w:p>
            <w:pPr>
              <w:pStyle w:val="Compact"/>
            </w:pPr>
            <w:r>
              <w:t xml:space="preserve">Medium</w:t>
            </w:r>
          </w:p>
        </w:tc>
        <w:tc>
          <w:tcPr/>
          <w:p>
            <w:pPr>
              <w:pStyle w:val="Compact"/>
            </w:pPr>
            <w:r>
              <w:t xml:space="preserve">Yes</w:t>
            </w:r>
          </w:p>
        </w:tc>
      </w:tr>
      <w:tr>
        <w:tc>
          <w:tcPr/>
          <w:p>
            <w:pPr>
              <w:pStyle w:val="Compact"/>
            </w:pPr>
            <w:r>
              <w:t xml:space="preserve">Authority cluster: Wikidata + VIAF + Getty</w:t>
            </w:r>
          </w:p>
        </w:tc>
        <w:tc>
          <w:tcPr/>
          <w:p>
            <w:pPr>
              <w:pStyle w:val="Compact"/>
            </w:pPr>
            <w:r>
              <w:t xml:space="preserve">SPARQL / linked-data / authority pages</w:t>
            </w:r>
          </w:p>
        </w:tc>
        <w:tc>
          <w:tcPr/>
          <w:p>
            <w:pPr>
              <w:pStyle w:val="Compact"/>
            </w:pPr>
            <w:r>
              <w:t xml:space="preserve">All movements/events for reconciliation</w:t>
            </w:r>
          </w:p>
        </w:tc>
        <w:tc>
          <w:tcPr/>
          <w:p>
            <w:pPr>
              <w:pStyle w:val="Compact"/>
            </w:pPr>
            <w:r>
              <w:t xml:space="preserve">Global</w:t>
            </w:r>
          </w:p>
        </w:tc>
        <w:tc>
          <w:tcPr/>
          <w:p>
            <w:pPr>
              <w:pStyle w:val="Compact"/>
            </w:pPr>
            <w:r>
              <w:t xml:space="preserve">Authority / concept / person / place</w:t>
            </w:r>
          </w:p>
        </w:tc>
        <w:tc>
          <w:tcPr/>
          <w:p>
            <w:pPr>
              <w:pStyle w:val="Compact"/>
            </w:pPr>
            <w:r>
              <w:t xml:space="preserve">identifiers, variants, multilingual labels, source references</w:t>
            </w:r>
          </w:p>
        </w:tc>
        <w:tc>
          <w:tcPr/>
          <w:p>
            <w:pPr>
              <w:pStyle w:val="Compact"/>
            </w:pPr>
            <w:r>
              <w:t xml:space="preserve">Very suitable for normalization; Wikidata is CC0, VIAF is ODC-BY, Getty vocabularies are ODC-BY.</w:t>
            </w:r>
            <w:r>
              <w:t xml:space="preserve"> </w:t>
            </w:r>
            <w:hyperlink r:id="rId64">
              <w:r>
                <w:rPr>
                  <w:rStyle w:val="Hyperlink"/>
                </w:rPr>
                <w:t xml:space="preserve">[49]</w:t>
              </w:r>
            </w:hyperlink>
          </w:p>
        </w:tc>
        <w:tc>
          <w:tcPr/>
          <w:p>
            <w:pPr>
              <w:pStyle w:val="Compact"/>
            </w:pPr>
            <w:r>
              <w:t xml:space="preserve">No image risk</w:t>
            </w:r>
          </w:p>
        </w:tc>
        <w:tc>
          <w:tcPr/>
          <w:p>
            <w:pPr>
              <w:pStyle w:val="Compact"/>
            </w:pPr>
            <w:r>
              <w:t xml:space="preserve">High</w:t>
            </w:r>
          </w:p>
        </w:tc>
        <w:tc>
          <w:tcPr/>
          <w:p>
            <w:pPr>
              <w:pStyle w:val="Compact"/>
            </w:pPr>
            <w:r>
              <w:t xml:space="preserve">Light</w:t>
            </w:r>
          </w:p>
        </w:tc>
      </w:tr>
      <w:tr>
        <w:tc>
          <w:tcPr/>
          <w:p>
            <w:pPr>
              <w:pStyle w:val="Compact"/>
            </w:pPr>
            <w:r>
              <w:t xml:space="preserve">Link-only design-history cluster: PGDA + Letterform Archive + Fonts In Use</w:t>
            </w:r>
          </w:p>
        </w:tc>
        <w:tc>
          <w:tcPr/>
          <w:p>
            <w:pPr>
              <w:pStyle w:val="Compact"/>
            </w:pPr>
            <w:r>
              <w:t xml:space="preserve">Website search / browse</w:t>
            </w:r>
          </w:p>
        </w:tc>
        <w:tc>
          <w:tcPr/>
          <w:p>
            <w:pPr>
              <w:pStyle w:val="Compact"/>
            </w:pPr>
            <w:r>
              <w:t xml:space="preserve">IBM, Polish posters, type histories, overlooked practitioners</w:t>
            </w:r>
          </w:p>
        </w:tc>
        <w:tc>
          <w:tcPr/>
          <w:p>
            <w:pPr>
              <w:pStyle w:val="Compact"/>
            </w:pPr>
            <w:r>
              <w:t xml:space="preserve">Global</w:t>
            </w:r>
          </w:p>
        </w:tc>
        <w:tc>
          <w:tcPr/>
          <w:p>
            <w:pPr>
              <w:pStyle w:val="Compact"/>
            </w:pPr>
            <w:r>
              <w:t xml:space="preserve">Archive item; article; collection page</w:t>
            </w:r>
          </w:p>
        </w:tc>
        <w:tc>
          <w:tcPr/>
          <w:p>
            <w:pPr>
              <w:pStyle w:val="Compact"/>
            </w:pPr>
            <w:r>
              <w:t xml:space="preserve">titles, informal captions, tags, contributor/source links, sometimes language tags</w:t>
            </w:r>
          </w:p>
        </w:tc>
        <w:tc>
          <w:tcPr/>
          <w:p>
            <w:pPr>
              <w:pStyle w:val="Compact"/>
            </w:pPr>
            <w:r>
              <w:t xml:space="preserve">High interpretive value, but rights and automation terms are not strong enough for bulk image ingest; PGDA is crowd-sourced and Letterform’s online archive is primarily for access, not blanket image reuse.</w:t>
            </w:r>
            <w:r>
              <w:t xml:space="preserve"> </w:t>
            </w:r>
            <w:hyperlink r:id="rId65">
              <w:r>
                <w:rPr>
                  <w:rStyle w:val="Hyperlink"/>
                </w:rPr>
                <w:t xml:space="preserve">[50]</w:t>
              </w:r>
            </w:hyperlink>
          </w:p>
        </w:tc>
        <w:tc>
          <w:tcPr/>
          <w:p>
            <w:pPr>
              <w:pStyle w:val="Compact"/>
            </w:pPr>
            <w:r>
              <w:t xml:space="preserve">IMG-0</w:t>
            </w:r>
          </w:p>
        </w:tc>
        <w:tc>
          <w:tcPr/>
          <w:p>
            <w:pPr>
              <w:pStyle w:val="Compact"/>
            </w:pPr>
            <w:r>
              <w:t xml:space="preserve">Medium for link harvesting only</w:t>
            </w:r>
          </w:p>
        </w:tc>
        <w:tc>
          <w:tcPr/>
          <w:p>
            <w:pPr>
              <w:pStyle w:val="Compact"/>
            </w:pPr>
            <w:r>
              <w:t xml:space="preserve">Yes</w:t>
            </w:r>
          </w:p>
        </w:tc>
      </w:tr>
    </w:tbl>
    <w:bookmarkEnd w:id="66"/>
    <w:bookmarkStart w:id="67" w:name="candidate-query-plan"/>
    <w:p>
      <w:pPr>
        <w:pStyle w:val="Heading3"/>
      </w:pPr>
      <w:r>
        <w:t xml:space="preserve">Candidate query plan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Movement/event</w:t>
            </w:r>
          </w:p>
        </w:tc>
        <w:tc>
          <w:tcPr/>
          <w:p>
            <w:pPr>
              <w:pStyle w:val="Compact"/>
            </w:pPr>
            <w:r>
              <w:t xml:space="preserve">Source</w:t>
            </w:r>
          </w:p>
        </w:tc>
        <w:tc>
          <w:tcPr/>
          <w:p>
            <w:pPr>
              <w:pStyle w:val="Compact"/>
            </w:pPr>
            <w:r>
              <w:t xml:space="preserve">Query terms</w:t>
            </w:r>
          </w:p>
        </w:tc>
        <w:tc>
          <w:tcPr/>
          <w:p>
            <w:pPr>
              <w:pStyle w:val="Compact"/>
            </w:pPr>
            <w:r>
              <w:t xml:space="preserve">Language/script variants</w:t>
            </w:r>
          </w:p>
        </w:tc>
        <w:tc>
          <w:tcPr/>
          <w:p>
            <w:pPr>
              <w:pStyle w:val="Compact"/>
            </w:pPr>
            <w:r>
              <w:t xml:space="preserve">Filters</w:t>
            </w:r>
          </w:p>
        </w:tc>
        <w:tc>
          <w:tcPr/>
          <w:p>
            <w:pPr>
              <w:pStyle w:val="Compact"/>
            </w:pPr>
            <w:r>
              <w:t xml:space="preserve">Expected result type</w:t>
            </w:r>
          </w:p>
        </w:tc>
        <w:tc>
          <w:tcPr/>
          <w:p>
            <w:pPr>
              <w:pStyle w:val="Compact"/>
            </w:pPr>
            <w:r>
              <w:t xml:space="preserve">False-positive risks</w:t>
            </w:r>
          </w:p>
        </w:tc>
        <w:tc>
          <w:tcPr/>
          <w:p>
            <w:pPr>
              <w:pStyle w:val="Compact"/>
            </w:pPr>
            <w:r>
              <w:t xml:space="preserve">Notes</w:t>
            </w:r>
          </w:p>
        </w:tc>
      </w:tr>
      <w:tr>
        <w:tc>
          <w:tcPr/>
          <w:p>
            <w:pPr>
              <w:pStyle w:val="Compact"/>
            </w:pPr>
            <w:r>
              <w:t xml:space="preserve">Bauhaus / New Typography</w:t>
            </w:r>
          </w:p>
        </w:tc>
        <w:tc>
          <w:tcPr/>
          <w:p>
            <w:pPr>
              <w:pStyle w:val="Compact"/>
            </w:pPr>
            <w:r>
              <w:t xml:space="preserve">Met / IA / authority</w:t>
            </w:r>
          </w:p>
        </w:tc>
        <w:tc>
          <w:tcPr/>
          <w:p>
            <w:pPr>
              <w:pStyle w:val="Compact"/>
            </w:pPr>
            <w:r>
              <w:rPr>
                <w:rStyle w:val="VerbatimChar"/>
              </w:rPr>
              <w:t xml:space="preserve">Bauhaus</w:t>
            </w:r>
            <w:r>
              <w:t xml:space="preserve">,</w:t>
            </w:r>
            <w:r>
              <w:t xml:space="preserve"> </w:t>
            </w:r>
            <w:r>
              <w:rPr>
                <w:rStyle w:val="VerbatimChar"/>
              </w:rPr>
              <w:t xml:space="preserve">Neue Typographie</w:t>
            </w:r>
            <w:r>
              <w:t xml:space="preserve">,</w:t>
            </w:r>
            <w:r>
              <w:t xml:space="preserve"> </w:t>
            </w:r>
            <w:r>
              <w:rPr>
                <w:rStyle w:val="VerbatimChar"/>
              </w:rPr>
              <w:t xml:space="preserve">Herbert Bayer</w:t>
            </w:r>
            <w:r>
              <w:t xml:space="preserve">,</w:t>
            </w:r>
            <w:r>
              <w:t xml:space="preserve"> </w:t>
            </w:r>
            <w:r>
              <w:rPr>
                <w:rStyle w:val="VerbatimChar"/>
              </w:rPr>
              <w:t xml:space="preserve">Staatliches Bauhaus</w:t>
            </w:r>
          </w:p>
        </w:tc>
        <w:tc>
          <w:tcPr/>
          <w:p>
            <w:pPr>
              <w:pStyle w:val="Compact"/>
            </w:pPr>
            <w:r>
              <w:t xml:space="preserve">German:</w:t>
            </w:r>
            <w:r>
              <w:t xml:space="preserve"> </w:t>
            </w:r>
            <w:r>
              <w:rPr>
                <w:rStyle w:val="VerbatimChar"/>
              </w:rPr>
              <w:t xml:space="preserve">Bauhaus</w:t>
            </w:r>
            <w:r>
              <w:t xml:space="preserve">,</w:t>
            </w:r>
            <w:r>
              <w:t xml:space="preserve"> </w:t>
            </w:r>
            <w:r>
              <w:rPr>
                <w:rStyle w:val="VerbatimChar"/>
              </w:rPr>
              <w:t xml:space="preserve">Neue Typographie</w:t>
            </w:r>
          </w:p>
        </w:tc>
        <w:tc>
          <w:tcPr/>
          <w:p>
            <w:pPr>
              <w:pStyle w:val="Compact"/>
            </w:pPr>
            <w:r>
              <w:t xml:space="preserve">1919–1933; prints/books; design/typography</w:t>
            </w:r>
          </w:p>
        </w:tc>
        <w:tc>
          <w:tcPr/>
          <w:p>
            <w:pPr>
              <w:pStyle w:val="Compact"/>
            </w:pPr>
            <w:r>
              <w:t xml:space="preserve">object, book, manifesto, authority</w:t>
            </w:r>
          </w:p>
        </w:tc>
        <w:tc>
          <w:tcPr/>
          <w:p>
            <w:pPr>
              <w:pStyle w:val="Compact"/>
            </w:pPr>
            <w:r>
              <w:t xml:space="preserve">architecture-only hits; later retrospectives</w:t>
            </w:r>
          </w:p>
        </w:tc>
        <w:tc>
          <w:tcPr/>
          <w:p>
            <w:pPr>
              <w:pStyle w:val="Compact"/>
            </w:pPr>
            <w:r>
              <w:t xml:space="preserve">For IA, prefer book/manuscript records over posters first</w:t>
            </w:r>
          </w:p>
        </w:tc>
      </w:tr>
      <w:tr>
        <w:tc>
          <w:tcPr/>
          <w:p>
            <w:pPr>
              <w:pStyle w:val="Compact"/>
            </w:pPr>
            <w:r>
              <w:t xml:space="preserve">Polish Poster School</w:t>
            </w:r>
          </w:p>
        </w:tc>
        <w:tc>
          <w:tcPr/>
          <w:p>
            <w:pPr>
              <w:pStyle w:val="Compact"/>
            </w:pPr>
            <w:r>
              <w:t xml:space="preserve">Poster Museum / V&amp;A / PGDA</w:t>
            </w:r>
          </w:p>
        </w:tc>
        <w:tc>
          <w:tcPr/>
          <w:p>
            <w:pPr>
              <w:pStyle w:val="Compact"/>
            </w:pPr>
            <w:r>
              <w:rPr>
                <w:rStyle w:val="VerbatimChar"/>
              </w:rPr>
              <w:t xml:space="preserve">Polish Poster School</w:t>
            </w:r>
            <w:r>
              <w:t xml:space="preserve">,</w:t>
            </w:r>
            <w:r>
              <w:t xml:space="preserve"> </w:t>
            </w:r>
            <w:r>
              <w:rPr>
                <w:rStyle w:val="VerbatimChar"/>
              </w:rPr>
              <w:t xml:space="preserve">polish poster</w:t>
            </w:r>
            <w:r>
              <w:t xml:space="preserve">, specific makers</w:t>
            </w:r>
          </w:p>
        </w:tc>
        <w:tc>
          <w:tcPr/>
          <w:p>
            <w:pPr>
              <w:pStyle w:val="Compact"/>
            </w:pPr>
            <w:r>
              <w:t xml:space="preserve">Polish:</w:t>
            </w:r>
            <w:r>
              <w:t xml:space="preserve"> </w:t>
            </w:r>
            <w:r>
              <w:rPr>
                <w:rStyle w:val="VerbatimChar"/>
              </w:rPr>
              <w:t xml:space="preserve">Polska szkoła plakatu</w:t>
            </w:r>
            <w:r>
              <w:t xml:space="preserve">; French where relevant:</w:t>
            </w:r>
            <w:r>
              <w:t xml:space="preserve"> </w:t>
            </w:r>
            <w:r>
              <w:rPr>
                <w:rStyle w:val="VerbatimChar"/>
              </w:rPr>
              <w:t xml:space="preserve">biennale de l'affiche</w:t>
            </w:r>
          </w:p>
        </w:tc>
        <w:tc>
          <w:tcPr/>
          <w:p>
            <w:pPr>
              <w:pStyle w:val="Compact"/>
            </w:pPr>
            <w:r>
              <w:t xml:space="preserve">1950–1989; poster/object</w:t>
            </w:r>
          </w:p>
        </w:tc>
        <w:tc>
          <w:tcPr/>
          <w:p>
            <w:pPr>
              <w:pStyle w:val="Compact"/>
            </w:pPr>
            <w:r>
              <w:t xml:space="preserve">poster, exhibition, maker</w:t>
            </w:r>
          </w:p>
        </w:tc>
        <w:tc>
          <w:tcPr/>
          <w:p>
            <w:pPr>
              <w:pStyle w:val="Compact"/>
            </w:pPr>
            <w:r>
              <w:t xml:space="preserve">modern poster shops, reproductions</w:t>
            </w:r>
          </w:p>
        </w:tc>
        <w:tc>
          <w:tcPr/>
          <w:p>
            <w:pPr>
              <w:pStyle w:val="Compact"/>
            </w:pPr>
            <w:r>
              <w:t xml:space="preserve">Manual path: Poster Museum collection/browse if search is weak</w:t>
            </w:r>
          </w:p>
        </w:tc>
      </w:tr>
      <w:tr>
        <w:tc>
          <w:tcPr/>
          <w:p>
            <w:pPr>
              <w:pStyle w:val="Compact"/>
            </w:pPr>
            <w:r>
              <w:t xml:space="preserve">IBM corporate design</w:t>
            </w:r>
          </w:p>
        </w:tc>
        <w:tc>
          <w:tcPr/>
          <w:p>
            <w:pPr>
              <w:pStyle w:val="Compact"/>
            </w:pPr>
            <w:r>
              <w:t xml:space="preserve">IBM / Cooper Hewitt / PGDA</w:t>
            </w:r>
          </w:p>
        </w:tc>
        <w:tc>
          <w:tcPr/>
          <w:p>
            <w:pPr>
              <w:pStyle w:val="Compact"/>
            </w:pPr>
            <w:r>
              <w:rPr>
                <w:rStyle w:val="VerbatimChar"/>
              </w:rPr>
              <w:t xml:space="preserve">IBM design program</w:t>
            </w:r>
            <w:r>
              <w:t xml:space="preserve">,</w:t>
            </w:r>
            <w:r>
              <w:t xml:space="preserve"> </w:t>
            </w:r>
            <w:r>
              <w:rPr>
                <w:rStyle w:val="VerbatimChar"/>
              </w:rPr>
              <w:t xml:space="preserve">IBM graphic design guide</w:t>
            </w:r>
            <w:r>
              <w:t xml:space="preserve">,</w:t>
            </w:r>
            <w:r>
              <w:t xml:space="preserve"> </w:t>
            </w:r>
            <w:r>
              <w:rPr>
                <w:rStyle w:val="VerbatimChar"/>
              </w:rPr>
              <w:t xml:space="preserve">Eliot Noyes</w:t>
            </w:r>
            <w:r>
              <w:t xml:space="preserve">,</w:t>
            </w:r>
            <w:r>
              <w:t xml:space="preserve"> </w:t>
            </w:r>
            <w:r>
              <w:rPr>
                <w:rStyle w:val="VerbatimChar"/>
              </w:rPr>
              <w:t xml:space="preserve">Paul Rand IBM</w:t>
            </w:r>
          </w:p>
        </w:tc>
        <w:tc>
          <w:tcPr/>
          <w:p>
            <w:pPr>
              <w:pStyle w:val="Compact"/>
            </w:pPr>
            <w:r>
              <w:t xml:space="preserve">English only usually sufficient</w:t>
            </w:r>
          </w:p>
        </w:tc>
        <w:tc>
          <w:tcPr/>
          <w:p>
            <w:pPr>
              <w:pStyle w:val="Compact"/>
            </w:pPr>
            <w:r>
              <w:t xml:space="preserve">1956–1987; graphic/manual/poster</w:t>
            </w:r>
          </w:p>
        </w:tc>
        <w:tc>
          <w:tcPr/>
          <w:p>
            <w:pPr>
              <w:pStyle w:val="Compact"/>
            </w:pPr>
            <w:r>
              <w:t xml:space="preserve">manual, identity object, memo sheet</w:t>
            </w:r>
          </w:p>
        </w:tc>
        <w:tc>
          <w:tcPr/>
          <w:p>
            <w:pPr>
              <w:pStyle w:val="Compact"/>
            </w:pPr>
            <w:r>
              <w:t xml:space="preserve">contemporary IBM design system material</w:t>
            </w:r>
          </w:p>
        </w:tc>
        <w:tc>
          <w:tcPr/>
          <w:p>
            <w:pPr>
              <w:pStyle w:val="Compact"/>
            </w:pPr>
            <w:r>
              <w:t xml:space="preserve">Separate corporate manual records from object records</w:t>
            </w:r>
          </w:p>
        </w:tc>
      </w:tr>
      <w:tr>
        <w:tc>
          <w:tcPr/>
          <w:p>
            <w:pPr>
              <w:pStyle w:val="Compact"/>
            </w:pPr>
            <w:r>
              <w:t xml:space="preserve">TGP</w:t>
            </w:r>
          </w:p>
        </w:tc>
        <w:tc>
          <w:tcPr/>
          <w:p>
            <w:pPr>
              <w:pStyle w:val="Compact"/>
            </w:pPr>
            <w:r>
              <w:t xml:space="preserve">Met / MoMA / IA</w:t>
            </w:r>
          </w:p>
        </w:tc>
        <w:tc>
          <w:tcPr/>
          <w:p>
            <w:pPr>
              <w:pStyle w:val="Compact"/>
            </w:pPr>
            <w:r>
              <w:rPr>
                <w:rStyle w:val="VerbatimChar"/>
              </w:rPr>
              <w:t xml:space="preserve">Taller de Gráfica Popular</w:t>
            </w:r>
            <w:r>
              <w:t xml:space="preserve">,</w:t>
            </w:r>
            <w:r>
              <w:t xml:space="preserve"> </w:t>
            </w:r>
            <w:r>
              <w:rPr>
                <w:rStyle w:val="VerbatimChar"/>
              </w:rPr>
              <w:t xml:space="preserve">TGP Mexico</w:t>
            </w:r>
            <w:r>
              <w:t xml:space="preserve">,</w:t>
            </w:r>
            <w:r>
              <w:t xml:space="preserve"> </w:t>
            </w:r>
            <w:r>
              <w:rPr>
                <w:rStyle w:val="VerbatimChar"/>
              </w:rPr>
              <w:t xml:space="preserve">Hoja Popular Ilustrada</w:t>
            </w:r>
          </w:p>
        </w:tc>
        <w:tc>
          <w:tcPr/>
          <w:p>
            <w:pPr>
              <w:pStyle w:val="Compact"/>
            </w:pPr>
            <w:r>
              <w:t xml:space="preserve">Spanish:</w:t>
            </w:r>
            <w:r>
              <w:t xml:space="preserve"> </w:t>
            </w:r>
            <w:r>
              <w:rPr>
                <w:rStyle w:val="VerbatimChar"/>
              </w:rPr>
              <w:t xml:space="preserve">Taller de Gráfica Popular</w:t>
            </w:r>
            <w:r>
              <w:t xml:space="preserve">,</w:t>
            </w:r>
            <w:r>
              <w:t xml:space="preserve"> </w:t>
            </w:r>
            <w:r>
              <w:rPr>
                <w:rStyle w:val="VerbatimChar"/>
              </w:rPr>
              <w:t xml:space="preserve">gráfica popular</w:t>
            </w:r>
            <w:r>
              <w:t xml:space="preserve">,</w:t>
            </w:r>
            <w:r>
              <w:t xml:space="preserve"> </w:t>
            </w:r>
            <w:r>
              <w:rPr>
                <w:rStyle w:val="VerbatimChar"/>
              </w:rPr>
              <w:t xml:space="preserve">hoja popular</w:t>
            </w:r>
          </w:p>
        </w:tc>
        <w:tc>
          <w:tcPr/>
          <w:p>
            <w:pPr>
              <w:pStyle w:val="Compact"/>
            </w:pPr>
            <w:r>
              <w:t xml:space="preserve">1937–1965; prints/books/posters</w:t>
            </w:r>
          </w:p>
        </w:tc>
        <w:tc>
          <w:tcPr/>
          <w:p>
            <w:pPr>
              <w:pStyle w:val="Compact"/>
            </w:pPr>
            <w:r>
              <w:t xml:space="preserve">print, broadsheet, portfolio, book</w:t>
            </w:r>
          </w:p>
        </w:tc>
        <w:tc>
          <w:tcPr/>
          <w:p>
            <w:pPr>
              <w:pStyle w:val="Compact"/>
            </w:pPr>
            <w:r>
              <w:t xml:space="preserve">modern exhibitions about TGP</w:t>
            </w:r>
          </w:p>
        </w:tc>
        <w:tc>
          <w:tcPr/>
          <w:p>
            <w:pPr>
              <w:pStyle w:val="Compact"/>
            </w:pPr>
            <w:r>
              <w:t xml:space="preserve">Keep publisher/printer roles distinct</w:t>
            </w:r>
          </w:p>
        </w:tc>
      </w:tr>
      <w:tr>
        <w:tc>
          <w:tcPr/>
          <w:p>
            <w:pPr>
              <w:pStyle w:val="Compact"/>
            </w:pPr>
            <w:r>
              <w:t xml:space="preserve">WoDeCo 1960</w:t>
            </w:r>
          </w:p>
        </w:tc>
        <w:tc>
          <w:tcPr/>
          <w:p>
            <w:pPr>
              <w:pStyle w:val="Compact"/>
            </w:pPr>
            <w:r>
              <w:t xml:space="preserve">M+ / NDL / authority</w:t>
            </w:r>
          </w:p>
        </w:tc>
        <w:tc>
          <w:tcPr/>
          <w:p>
            <w:pPr>
              <w:pStyle w:val="Compact"/>
            </w:pPr>
            <w:r>
              <w:rPr>
                <w:rStyle w:val="VerbatimChar"/>
              </w:rPr>
              <w:t xml:space="preserve">World Design Conference 1960</w:t>
            </w:r>
            <w:r>
              <w:t xml:space="preserve">,</w:t>
            </w:r>
            <w:r>
              <w:t xml:space="preserve"> </w:t>
            </w:r>
            <w:r>
              <w:rPr>
                <w:rStyle w:val="VerbatimChar"/>
              </w:rPr>
              <w:t xml:space="preserve">WoDeCo</w:t>
            </w:r>
            <w:r>
              <w:t xml:space="preserve">,</w:t>
            </w:r>
            <w:r>
              <w:t xml:space="preserve"> </w:t>
            </w:r>
            <w:r>
              <w:rPr>
                <w:rStyle w:val="VerbatimChar"/>
              </w:rPr>
              <w:t xml:space="preserve">Tokyo 1960</w:t>
            </w:r>
          </w:p>
        </w:tc>
        <w:tc>
          <w:tcPr/>
          <w:p>
            <w:pPr>
              <w:pStyle w:val="Compact"/>
            </w:pPr>
            <w:r>
              <w:t xml:space="preserve">Japanese:</w:t>
            </w:r>
            <w:r>
              <w:t xml:space="preserve"> </w:t>
            </w:r>
            <w:r>
              <w:rPr>
                <w:rStyle w:val="VerbatimChar"/>
                <w:rFonts w:hint="eastAsia"/>
              </w:rPr>
              <w:t xml:space="preserve">世界デザイン会議</w:t>
            </w:r>
            <w:r>
              <w:rPr>
                <w:rStyle w:val="VerbatimChar"/>
              </w:rPr>
              <w:t xml:space="preserve"> 1960</w:t>
            </w:r>
            <w:r>
              <w:t xml:space="preserve">,</w:t>
            </w:r>
            <w:r>
              <w:t xml:space="preserve"> </w:t>
            </w:r>
            <w:r>
              <w:rPr>
                <w:rStyle w:val="VerbatimChar"/>
                <w:rFonts w:hint="eastAsia"/>
              </w:rPr>
              <w:t xml:space="preserve">東京世界デザイン会議</w:t>
            </w:r>
          </w:p>
        </w:tc>
        <w:tc>
          <w:tcPr/>
          <w:p>
            <w:pPr>
              <w:pStyle w:val="Compact"/>
            </w:pPr>
            <w:r>
              <w:t xml:space="preserve">date 1960; ephemera/programme</w:t>
            </w:r>
          </w:p>
        </w:tc>
        <w:tc>
          <w:tcPr/>
          <w:p>
            <w:pPr>
              <w:pStyle w:val="Compact"/>
            </w:pPr>
            <w:r>
              <w:t xml:space="preserve">programme, poster, event ephemera</w:t>
            </w:r>
          </w:p>
        </w:tc>
        <w:tc>
          <w:tcPr/>
          <w:p>
            <w:pPr>
              <w:pStyle w:val="Compact"/>
            </w:pPr>
            <w:r>
              <w:t xml:space="preserve">later commemorative essays</w:t>
            </w:r>
          </w:p>
        </w:tc>
        <w:tc>
          <w:tcPr/>
          <w:p>
            <w:pPr>
              <w:pStyle w:val="Compact"/>
            </w:pPr>
            <w:r>
              <w:t xml:space="preserve">M+ archive pages are especially useful for event-node seeding</w:t>
            </w:r>
          </w:p>
        </w:tc>
      </w:tr>
      <w:tr>
        <w:tc>
          <w:tcPr/>
          <w:p>
            <w:pPr>
              <w:pStyle w:val="Compact"/>
            </w:pPr>
            <w:r>
              <w:t xml:space="preserve">NID</w:t>
            </w:r>
          </w:p>
        </w:tc>
        <w:tc>
          <w:tcPr/>
          <w:p>
            <w:pPr>
              <w:pStyle w:val="Compact"/>
            </w:pPr>
            <w:r>
              <w:t xml:space="preserve">NID / IA / authority</w:t>
            </w:r>
          </w:p>
        </w:tc>
        <w:tc>
          <w:tcPr/>
          <w:p>
            <w:pPr>
              <w:pStyle w:val="Compact"/>
            </w:pPr>
            <w:r>
              <w:rPr>
                <w:rStyle w:val="VerbatimChar"/>
              </w:rPr>
              <w:t xml:space="preserve">National Institute of Design</w:t>
            </w:r>
            <w:r>
              <w:t xml:space="preserve">,</w:t>
            </w:r>
            <w:r>
              <w:t xml:space="preserve"> </w:t>
            </w:r>
            <w:r>
              <w:rPr>
                <w:rStyle w:val="VerbatimChar"/>
              </w:rPr>
              <w:t xml:space="preserve">NID Ahmedabad</w:t>
            </w:r>
            <w:r>
              <w:t xml:space="preserve">,</w:t>
            </w:r>
            <w:r>
              <w:t xml:space="preserve"> </w:t>
            </w:r>
            <w:r>
              <w:rPr>
                <w:rStyle w:val="VerbatimChar"/>
              </w:rPr>
              <w:t xml:space="preserve">design education India</w:t>
            </w:r>
          </w:p>
        </w:tc>
        <w:tc>
          <w:tcPr/>
          <w:p>
            <w:pPr>
              <w:pStyle w:val="Compact"/>
            </w:pPr>
            <w:r>
              <w:t xml:space="preserve">Hindi:</w:t>
            </w:r>
            <w:r>
              <w:t xml:space="preserve"> </w:t>
            </w:r>
            <w:r>
              <w:rPr>
                <w:rStyle w:val="VerbatimChar"/>
              </w:rPr>
              <w:t xml:space="preserve">राष्ट्रीय डिजाइन संस्थान</w:t>
            </w:r>
            <w:r>
              <w:t xml:space="preserve">; Gujarati location aids if needed</w:t>
            </w:r>
          </w:p>
        </w:tc>
        <w:tc>
          <w:tcPr/>
          <w:p>
            <w:pPr>
              <w:pStyle w:val="Compact"/>
            </w:pPr>
            <w:r>
              <w:t xml:space="preserve">1961–1985; institutional history</w:t>
            </w:r>
          </w:p>
        </w:tc>
        <w:tc>
          <w:tcPr/>
          <w:p>
            <w:pPr>
              <w:pStyle w:val="Compact"/>
            </w:pPr>
            <w:r>
              <w:t xml:space="preserve">institutional page, yearbook, publication</w:t>
            </w:r>
          </w:p>
        </w:tc>
        <w:tc>
          <w:tcPr/>
          <w:p>
            <w:pPr>
              <w:pStyle w:val="Compact"/>
            </w:pPr>
            <w:r>
              <w:t xml:space="preserve">recent admissions/news pages</w:t>
            </w:r>
          </w:p>
        </w:tc>
        <w:tc>
          <w:tcPr/>
          <w:p>
            <w:pPr>
              <w:pStyle w:val="Compact"/>
            </w:pPr>
            <w:r>
              <w:t xml:space="preserve">Use NID history page as event anchor, IA for publications</w:t>
            </w:r>
          </w:p>
        </w:tc>
      </w:tr>
      <w:tr>
        <w:tc>
          <w:tcPr/>
          <w:p>
            <w:pPr>
              <w:pStyle w:val="Compact"/>
            </w:pPr>
            <w:r>
              <w:t xml:space="preserve">Shanghai pictorial / yuefenpai</w:t>
            </w:r>
          </w:p>
        </w:tc>
        <w:tc>
          <w:tcPr/>
          <w:p>
            <w:pPr>
              <w:pStyle w:val="Compact"/>
            </w:pPr>
            <w:r>
              <w:t xml:space="preserve">Internet Archive / British Museum</w:t>
            </w:r>
          </w:p>
        </w:tc>
        <w:tc>
          <w:tcPr/>
          <w:p>
            <w:pPr>
              <w:pStyle w:val="Compact"/>
            </w:pPr>
            <w:r>
              <w:rPr>
                <w:rStyle w:val="VerbatimChar"/>
                <w:rFonts w:hint="eastAsia"/>
              </w:rPr>
              <w:t xml:space="preserve">上海漫畫</w:t>
            </w:r>
            <w:r>
              <w:t xml:space="preserve">,</w:t>
            </w:r>
            <w:r>
              <w:t xml:space="preserve"> </w:t>
            </w:r>
            <w:r>
              <w:rPr>
                <w:rStyle w:val="VerbatimChar"/>
                <w:rFonts w:hint="eastAsia"/>
              </w:rPr>
              <w:t xml:space="preserve">上海漫画</w:t>
            </w:r>
            <w:r>
              <w:t xml:space="preserve">,</w:t>
            </w:r>
            <w:r>
              <w:t xml:space="preserve"> </w:t>
            </w:r>
            <w:r>
              <w:rPr>
                <w:rStyle w:val="VerbatimChar"/>
              </w:rPr>
              <w:t xml:space="preserve">Shanghai Sketch</w:t>
            </w:r>
            <w:r>
              <w:t xml:space="preserve">,</w:t>
            </w:r>
            <w:r>
              <w:t xml:space="preserve"> </w:t>
            </w:r>
            <w:r>
              <w:rPr>
                <w:rStyle w:val="VerbatimChar"/>
              </w:rPr>
              <w:t xml:space="preserve">Shanghai Manhua</w:t>
            </w:r>
            <w:r>
              <w:t xml:space="preserve">,</w:t>
            </w:r>
            <w:r>
              <w:t xml:space="preserve"> </w:t>
            </w:r>
            <w:r>
              <w:rPr>
                <w:rStyle w:val="VerbatimChar"/>
                <w:rFonts w:hint="eastAsia"/>
              </w:rPr>
              <w:t xml:space="preserve">月份牌</w:t>
            </w:r>
            <w:r>
              <w:t xml:space="preserve">,</w:t>
            </w:r>
            <w:r>
              <w:t xml:space="preserve"> </w:t>
            </w:r>
            <w:r>
              <w:rPr>
                <w:rStyle w:val="VerbatimChar"/>
                <w:rFonts w:hint="eastAsia"/>
              </w:rPr>
              <w:t xml:space="preserve">月曆牌</w:t>
            </w:r>
            <w:r>
              <w:t xml:space="preserve">,</w:t>
            </w:r>
            <w:r>
              <w:t xml:space="preserve"> </w:t>
            </w:r>
            <w:r>
              <w:rPr>
                <w:rStyle w:val="VerbatimChar"/>
              </w:rPr>
              <w:t xml:space="preserve">yuefenpai</w:t>
            </w:r>
          </w:p>
        </w:tc>
        <w:tc>
          <w:tcPr/>
          <w:p>
            <w:pPr>
              <w:pStyle w:val="Compact"/>
            </w:pPr>
            <w:r>
              <w:t xml:space="preserve">Simplified + Traditional Chinese</w:t>
            </w:r>
          </w:p>
        </w:tc>
        <w:tc>
          <w:tcPr/>
          <w:p>
            <w:pPr>
              <w:pStyle w:val="Compact"/>
            </w:pPr>
            <w:r>
              <w:t xml:space="preserve">1928–1939; magazines/posters/ads</w:t>
            </w:r>
          </w:p>
        </w:tc>
        <w:tc>
          <w:tcPr/>
          <w:p>
            <w:pPr>
              <w:pStyle w:val="Compact"/>
            </w:pPr>
            <w:r>
              <w:t xml:space="preserve">issue, page, advertisement poster</w:t>
            </w:r>
          </w:p>
        </w:tc>
        <w:tc>
          <w:tcPr/>
          <w:p>
            <w:pPr>
              <w:pStyle w:val="Compact"/>
            </w:pPr>
            <w:r>
              <w:t xml:space="preserve">modern scholarship or reproductions</w:t>
            </w:r>
          </w:p>
        </w:tc>
        <w:tc>
          <w:tcPr/>
          <w:p>
            <w:pPr>
              <w:pStyle w:val="Compact"/>
            </w:pPr>
            <w:r>
              <w:t xml:space="preserve">IA manual path:</w:t>
            </w:r>
            <w:r>
              <w:t xml:space="preserve"> </w:t>
            </w:r>
            <w:r>
              <w:rPr>
                <w:rStyle w:val="VerbatimChar"/>
              </w:rPr>
              <w:t xml:space="preserve">collection:shanghaisketch</w:t>
            </w:r>
            <w:r>
              <w:t xml:space="preserve"> </w:t>
            </w:r>
            <w:r>
              <w:t xml:space="preserve">then issue date</w:t>
            </w:r>
          </w:p>
        </w:tc>
      </w:tr>
      <w:tr>
        <w:tc>
          <w:tcPr/>
          <w:p>
            <w:pPr>
              <w:pStyle w:val="Compact"/>
            </w:pPr>
            <w:r>
              <w:t xml:space="preserve">Korean Minjung posters</w:t>
            </w:r>
          </w:p>
        </w:tc>
        <w:tc>
          <w:tcPr/>
          <w:p>
            <w:pPr>
              <w:pStyle w:val="Compact"/>
            </w:pPr>
            <w:r>
              <w:t xml:space="preserve">LOC</w:t>
            </w:r>
          </w:p>
        </w:tc>
        <w:tc>
          <w:tcPr/>
          <w:p>
            <w:pPr>
              <w:pStyle w:val="Compact"/>
            </w:pPr>
            <w:r>
              <w:rPr>
                <w:rStyle w:val="VerbatimChar"/>
              </w:rPr>
              <w:t xml:space="preserve">Minjung posters</w:t>
            </w:r>
            <w:r>
              <w:t xml:space="preserve">,</w:t>
            </w:r>
            <w:r>
              <w:t xml:space="preserve"> </w:t>
            </w:r>
            <w:r>
              <w:rPr>
                <w:rStyle w:val="VerbatimChar"/>
              </w:rPr>
              <w:t xml:space="preserve">South Korean democratization movement posters</w:t>
            </w:r>
            <w:r>
              <w:t xml:space="preserve">,</w:t>
            </w:r>
            <w:r>
              <w:t xml:space="preserve"> </w:t>
            </w:r>
            <w:r>
              <w:rPr>
                <w:rStyle w:val="VerbatimChar"/>
              </w:rPr>
              <w:t xml:space="preserve">Kwangju posters</w:t>
            </w:r>
          </w:p>
        </w:tc>
        <w:tc>
          <w:tcPr/>
          <w:p>
            <w:pPr>
              <w:pStyle w:val="Compact"/>
            </w:pPr>
            <w:r>
              <w:t xml:space="preserve">Korean:</w:t>
            </w:r>
            <w:r>
              <w:t xml:space="preserve"> </w:t>
            </w:r>
            <w:r>
              <w:rPr>
                <w:rStyle w:val="VerbatimChar"/>
              </w:rPr>
              <w:t xml:space="preserve">민중미술</w:t>
            </w:r>
            <w:r>
              <w:t xml:space="preserve">,</w:t>
            </w:r>
            <w:r>
              <w:t xml:space="preserve"> </w:t>
            </w:r>
            <w:r>
              <w:rPr>
                <w:rStyle w:val="VerbatimChar"/>
              </w:rPr>
              <w:t xml:space="preserve">민주화운동 포스터</w:t>
            </w:r>
            <w:r>
              <w:t xml:space="preserve">,</w:t>
            </w:r>
            <w:r>
              <w:t xml:space="preserve"> </w:t>
            </w:r>
            <w:r>
              <w:rPr>
                <w:rStyle w:val="VerbatimChar"/>
              </w:rPr>
              <w:t xml:space="preserve">광주</w:t>
            </w:r>
            <w:r>
              <w:t xml:space="preserve">,</w:t>
            </w:r>
            <w:r>
              <w:t xml:space="preserve"> </w:t>
            </w:r>
            <w:r>
              <w:rPr>
                <w:rStyle w:val="VerbatimChar"/>
              </w:rPr>
              <w:t xml:space="preserve">민중</w:t>
            </w:r>
          </w:p>
        </w:tc>
        <w:tc>
          <w:tcPr/>
          <w:p>
            <w:pPr>
              <w:pStyle w:val="Compact"/>
            </w:pPr>
            <w:r>
              <w:t xml:space="preserve">1980–1988; posters/rare books</w:t>
            </w:r>
          </w:p>
        </w:tc>
        <w:tc>
          <w:tcPr/>
          <w:p>
            <w:pPr>
              <w:pStyle w:val="Compact"/>
            </w:pPr>
            <w:r>
              <w:t xml:space="preserve">guide, poster record, collection page</w:t>
            </w:r>
          </w:p>
        </w:tc>
        <w:tc>
          <w:tcPr/>
          <w:p>
            <w:pPr>
              <w:pStyle w:val="Compact"/>
            </w:pPr>
            <w:r>
              <w:t xml:space="preserve">scholarly blogs not linked to records</w:t>
            </w:r>
          </w:p>
        </w:tc>
        <w:tc>
          <w:tcPr/>
          <w:p>
            <w:pPr>
              <w:pStyle w:val="Compact"/>
            </w:pPr>
            <w:r>
              <w:t xml:space="preserve">Use LOC guide + specific record pages, not only blog text</w:t>
            </w:r>
          </w:p>
        </w:tc>
      </w:tr>
      <w:tr>
        <w:tc>
          <w:tcPr/>
          <w:p>
            <w:pPr>
              <w:pStyle w:val="Compact"/>
            </w:pPr>
            <w:r>
              <w:t xml:space="preserve">Singapore multilingual posters</w:t>
            </w:r>
          </w:p>
        </w:tc>
        <w:tc>
          <w:tcPr/>
          <w:p>
            <w:pPr>
              <w:pStyle w:val="Compact"/>
            </w:pPr>
            <w:r>
              <w:t xml:space="preserve">NLB Singapore</w:t>
            </w:r>
          </w:p>
        </w:tc>
        <w:tc>
          <w:tcPr/>
          <w:p>
            <w:pPr>
              <w:pStyle w:val="Compact"/>
            </w:pPr>
            <w:r>
              <w:rPr>
                <w:rStyle w:val="VerbatimChar"/>
              </w:rPr>
              <w:t xml:space="preserve">poster collection Singapore</w:t>
            </w:r>
            <w:r>
              <w:t xml:space="preserve">,</w:t>
            </w:r>
            <w:r>
              <w:t xml:space="preserve"> </w:t>
            </w:r>
            <w:r>
              <w:rPr>
                <w:rStyle w:val="VerbatimChar"/>
              </w:rPr>
              <w:t xml:space="preserve">campaign posters Singapore</w:t>
            </w:r>
            <w:r>
              <w:t xml:space="preserve">,</w:t>
            </w:r>
            <w:r>
              <w:t xml:space="preserve"> </w:t>
            </w:r>
            <w:r>
              <w:rPr>
                <w:rStyle w:val="VerbatimChar"/>
              </w:rPr>
              <w:t xml:space="preserve">logo Singapore modernist</w:t>
            </w:r>
          </w:p>
        </w:tc>
        <w:tc>
          <w:tcPr/>
          <w:p>
            <w:pPr>
              <w:pStyle w:val="Compact"/>
            </w:pPr>
            <w:r>
              <w:t xml:space="preserve">Chinese/Malay/Tamil via subject keywords where available</w:t>
            </w:r>
          </w:p>
        </w:tc>
        <w:tc>
          <w:tcPr/>
          <w:p>
            <w:pPr>
              <w:pStyle w:val="Compact"/>
            </w:pPr>
            <w:r>
              <w:t xml:space="preserve">1960–1985; posters/images/articles</w:t>
            </w:r>
          </w:p>
        </w:tc>
        <w:tc>
          <w:tcPr/>
          <w:p>
            <w:pPr>
              <w:pStyle w:val="Compact"/>
            </w:pPr>
            <w:r>
              <w:t xml:space="preserve">catalogue record, BiblioAsia essay</w:t>
            </w:r>
          </w:p>
        </w:tc>
        <w:tc>
          <w:tcPr/>
          <w:p>
            <w:pPr>
              <w:pStyle w:val="Compact"/>
            </w:pPr>
            <w:r>
              <w:t xml:space="preserve">general heritage essays without specific items</w:t>
            </w:r>
          </w:p>
        </w:tc>
        <w:tc>
          <w:tcPr/>
          <w:p>
            <w:pPr>
              <w:pStyle w:val="Compact"/>
            </w:pPr>
            <w:r>
              <w:t xml:space="preserve">Manual path: OneSearch → Image / Poster / Organisation / campaign title</w:t>
            </w:r>
          </w:p>
        </w:tc>
      </w:tr>
      <w:tr>
        <w:tc>
          <w:tcPr/>
          <w:p>
            <w:pPr>
              <w:pStyle w:val="Compact"/>
            </w:pPr>
            <w:r>
              <w:t xml:space="preserve">Iranian modern poster design</w:t>
            </w:r>
          </w:p>
        </w:tc>
        <w:tc>
          <w:tcPr/>
          <w:p>
            <w:pPr>
              <w:pStyle w:val="Compact"/>
            </w:pPr>
            <w:r>
              <w:t xml:space="preserve">Iranica / IA / authority</w:t>
            </w:r>
          </w:p>
        </w:tc>
        <w:tc>
          <w:tcPr/>
          <w:p>
            <w:pPr>
              <w:pStyle w:val="Compact"/>
            </w:pPr>
            <w:r>
              <w:rPr>
                <w:rStyle w:val="VerbatimChar"/>
              </w:rPr>
              <w:t xml:space="preserve">Morteza Momayyez</w:t>
            </w:r>
            <w:r>
              <w:t xml:space="preserve">,</w:t>
            </w:r>
            <w:r>
              <w:t xml:space="preserve"> </w:t>
            </w:r>
            <w:r>
              <w:rPr>
                <w:rStyle w:val="VerbatimChar"/>
              </w:rPr>
              <w:t xml:space="preserve">graphic arts Iran</w:t>
            </w:r>
            <w:r>
              <w:t xml:space="preserve">,</w:t>
            </w:r>
            <w:r>
              <w:t xml:space="preserve"> </w:t>
            </w:r>
            <w:r>
              <w:rPr>
                <w:rStyle w:val="VerbatimChar"/>
              </w:rPr>
              <w:t xml:space="preserve">posters in Iran</w:t>
            </w:r>
          </w:p>
        </w:tc>
        <w:tc>
          <w:tcPr/>
          <w:p>
            <w:pPr>
              <w:pStyle w:val="Compact"/>
            </w:pPr>
            <w:r>
              <w:t xml:space="preserve">Persian:</w:t>
            </w:r>
            <w:r>
              <w:t xml:space="preserve"> </w:t>
            </w:r>
            <w:r>
              <w:rPr>
                <w:rStyle w:val="VerbatimChar"/>
              </w:rPr>
              <w:t xml:space="preserve">مرتضی ممیز</w:t>
            </w:r>
            <w:r>
              <w:t xml:space="preserve">,</w:t>
            </w:r>
            <w:r>
              <w:t xml:space="preserve"> </w:t>
            </w:r>
            <w:r>
              <w:rPr>
                <w:rStyle w:val="VerbatimChar"/>
              </w:rPr>
              <w:t xml:space="preserve">گرافیک ایران</w:t>
            </w:r>
            <w:r>
              <w:t xml:space="preserve">,</w:t>
            </w:r>
            <w:r>
              <w:t xml:space="preserve"> </w:t>
            </w:r>
            <w:r>
              <w:rPr>
                <w:rStyle w:val="VerbatimChar"/>
              </w:rPr>
              <w:t xml:space="preserve">پوستر</w:t>
            </w:r>
            <w:r>
              <w:t xml:space="preserve">; Arabic script where cross-indexed</w:t>
            </w:r>
          </w:p>
        </w:tc>
        <w:tc>
          <w:tcPr/>
          <w:p>
            <w:pPr>
              <w:pStyle w:val="Compact"/>
            </w:pPr>
            <w:r>
              <w:t xml:space="preserve">1964–1980s</w:t>
            </w:r>
          </w:p>
        </w:tc>
        <w:tc>
          <w:tcPr/>
          <w:p>
            <w:pPr>
              <w:pStyle w:val="Compact"/>
            </w:pPr>
            <w:r>
              <w:t xml:space="preserve">encyclopedia entry, book, exhibition ref</w:t>
            </w:r>
          </w:p>
        </w:tc>
        <w:tc>
          <w:tcPr/>
          <w:p>
            <w:pPr>
              <w:pStyle w:val="Compact"/>
            </w:pPr>
            <w:r>
              <w:t xml:space="preserve">contemporary design studios</w:t>
            </w:r>
          </w:p>
        </w:tc>
        <w:tc>
          <w:tcPr/>
          <w:p>
            <w:pPr>
              <w:pStyle w:val="Compact"/>
            </w:pPr>
            <w:r>
              <w:t xml:space="preserve">Use Iranica for anchoring, IA only for publications with clear rights</w:t>
            </w:r>
          </w:p>
        </w:tc>
      </w:tr>
      <w:tr>
        <w:tc>
          <w:tcPr/>
          <w:p>
            <w:pPr>
              <w:pStyle w:val="Compact"/>
            </w:pPr>
            <w:r>
              <w:t xml:space="preserve">Medu / anti-apartheid posters</w:t>
            </w:r>
          </w:p>
        </w:tc>
        <w:tc>
          <w:tcPr/>
          <w:p>
            <w:pPr>
              <w:pStyle w:val="Compact"/>
            </w:pPr>
            <w:r>
              <w:t xml:space="preserve">SAHA / SAHO</w:t>
            </w:r>
          </w:p>
        </w:tc>
        <w:tc>
          <w:tcPr/>
          <w:p>
            <w:pPr>
              <w:pStyle w:val="Compact"/>
            </w:pPr>
            <w:r>
              <w:rPr>
                <w:rStyle w:val="VerbatimChar"/>
              </w:rPr>
              <w:t xml:space="preserve">Medu Art Ensemble</w:t>
            </w:r>
            <w:r>
              <w:t xml:space="preserve">,</w:t>
            </w:r>
            <w:r>
              <w:t xml:space="preserve"> </w:t>
            </w:r>
            <w:r>
              <w:rPr>
                <w:rStyle w:val="VerbatimChar"/>
              </w:rPr>
              <w:t xml:space="preserve">Culture and Resistance</w:t>
            </w:r>
            <w:r>
              <w:t xml:space="preserve">,</w:t>
            </w:r>
            <w:r>
              <w:t xml:space="preserve"> </w:t>
            </w:r>
            <w:r>
              <w:rPr>
                <w:rStyle w:val="VerbatimChar"/>
              </w:rPr>
              <w:t xml:space="preserve">anti-apartheid poster</w:t>
            </w:r>
          </w:p>
        </w:tc>
        <w:tc>
          <w:tcPr/>
          <w:p>
            <w:pPr>
              <w:pStyle w:val="Compact"/>
            </w:pPr>
            <w:r>
              <w:t xml:space="preserve">English usually primary; add names like</w:t>
            </w:r>
            <w:r>
              <w:t xml:space="preserve"> </w:t>
            </w:r>
            <w:r>
              <w:rPr>
                <w:rStyle w:val="VerbatimChar"/>
              </w:rPr>
              <w:t xml:space="preserve">Thami Mnyele</w:t>
            </w:r>
            <w:r>
              <w:t xml:space="preserve">,</w:t>
            </w:r>
            <w:r>
              <w:t xml:space="preserve"> </w:t>
            </w:r>
            <w:r>
              <w:rPr>
                <w:rStyle w:val="VerbatimChar"/>
              </w:rPr>
              <w:t xml:space="preserve">Judy Seidman</w:t>
            </w:r>
          </w:p>
        </w:tc>
        <w:tc>
          <w:tcPr/>
          <w:p>
            <w:pPr>
              <w:pStyle w:val="Compact"/>
            </w:pPr>
            <w:r>
              <w:t xml:space="preserve">1978–1985; poster/archive</w:t>
            </w:r>
          </w:p>
        </w:tc>
        <w:tc>
          <w:tcPr/>
          <w:p>
            <w:pPr>
              <w:pStyle w:val="Compact"/>
            </w:pPr>
            <w:r>
              <w:t xml:space="preserve">poster record, collection inventory, essay</w:t>
            </w:r>
          </w:p>
        </w:tc>
        <w:tc>
          <w:tcPr/>
          <w:p>
            <w:pPr>
              <w:pStyle w:val="Compact"/>
            </w:pPr>
            <w:r>
              <w:t xml:space="preserve">recent exhibitions on Medu</w:t>
            </w:r>
          </w:p>
        </w:tc>
        <w:tc>
          <w:tcPr/>
          <w:p>
            <w:pPr>
              <w:pStyle w:val="Compact"/>
            </w:pPr>
            <w:r>
              <w:t xml:space="preserve">Use collection/inventory numbers where available</w:t>
            </w:r>
          </w:p>
        </w:tc>
      </w:tr>
      <w:tr>
        <w:tc>
          <w:tcPr/>
          <w:p>
            <w:pPr>
              <w:pStyle w:val="Compact"/>
            </w:pPr>
            <w:r>
              <w:t xml:space="preserve">Aboriginal land-rights / NAIDOC</w:t>
            </w:r>
          </w:p>
        </w:tc>
        <w:tc>
          <w:tcPr/>
          <w:p>
            <w:pPr>
              <w:pStyle w:val="Compact"/>
            </w:pPr>
            <w:r>
              <w:t xml:space="preserve">AIATSIS / Trove / NAIDOC</w:t>
            </w:r>
          </w:p>
        </w:tc>
        <w:tc>
          <w:tcPr/>
          <w:p>
            <w:pPr>
              <w:pStyle w:val="Compact"/>
            </w:pPr>
            <w:r>
              <w:rPr>
                <w:rStyle w:val="VerbatimChar"/>
              </w:rPr>
              <w:t xml:space="preserve">NAIDOC poster</w:t>
            </w:r>
            <w:r>
              <w:t xml:space="preserve">,</w:t>
            </w:r>
            <w:r>
              <w:t xml:space="preserve"> </w:t>
            </w:r>
            <w:r>
              <w:rPr>
                <w:rStyle w:val="VerbatimChar"/>
              </w:rPr>
              <w:t xml:space="preserve">Aboriginal land rights poster</w:t>
            </w:r>
            <w:r>
              <w:t xml:space="preserve">,</w:t>
            </w:r>
            <w:r>
              <w:t xml:space="preserve"> </w:t>
            </w:r>
            <w:r>
              <w:rPr>
                <w:rStyle w:val="VerbatimChar"/>
              </w:rPr>
              <w:t xml:space="preserve">First Nations posters</w:t>
            </w:r>
            <w:r>
              <w:t xml:space="preserve">,</w:t>
            </w:r>
            <w:r>
              <w:t xml:space="preserve"> </w:t>
            </w:r>
            <w:r>
              <w:rPr>
                <w:rStyle w:val="VerbatimChar"/>
              </w:rPr>
              <w:t xml:space="preserve">Aboriginal Embassy poster</w:t>
            </w:r>
          </w:p>
        </w:tc>
        <w:tc>
          <w:tcPr/>
          <w:p>
            <w:pPr>
              <w:pStyle w:val="Compact"/>
            </w:pPr>
            <w:r>
              <w:t xml:space="preserve">community terms should remain source-native; avoid over-normalizing</w:t>
            </w:r>
          </w:p>
        </w:tc>
        <w:tc>
          <w:tcPr/>
          <w:p>
            <w:pPr>
              <w:pStyle w:val="Compact"/>
            </w:pPr>
            <w:r>
              <w:t xml:space="preserve">1972–1996 initially</w:t>
            </w:r>
          </w:p>
        </w:tc>
        <w:tc>
          <w:tcPr/>
          <w:p>
            <w:pPr>
              <w:pStyle w:val="Compact"/>
            </w:pPr>
            <w:r>
              <w:t xml:space="preserve">poster series, catalogue record, item</w:t>
            </w:r>
          </w:p>
        </w:tc>
        <w:tc>
          <w:tcPr/>
          <w:p>
            <w:pPr>
              <w:pStyle w:val="Compact"/>
            </w:pPr>
            <w:r>
              <w:t xml:space="preserve">recent NAIDOC publicity</w:t>
            </w:r>
          </w:p>
        </w:tc>
        <w:tc>
          <w:tcPr/>
          <w:p>
            <w:pPr>
              <w:pStyle w:val="Compact"/>
            </w:pPr>
            <w:r>
              <w:t xml:space="preserve">Do not automate image scraping; respect ICIP warnings and flags</w:t>
            </w:r>
          </w:p>
        </w:tc>
      </w:tr>
      <w:tr>
        <w:tc>
          <w:tcPr/>
          <w:p>
            <w:pPr>
              <w:pStyle w:val="Compact"/>
            </w:pPr>
            <w:r>
              <w:t xml:space="preserve">BRP</w:t>
            </w:r>
          </w:p>
        </w:tc>
        <w:tc>
          <w:tcPr/>
          <w:p>
            <w:pPr>
              <w:pStyle w:val="Compact"/>
            </w:pPr>
            <w:r>
              <w:t xml:space="preserve">Memoria Chilena</w:t>
            </w:r>
          </w:p>
        </w:tc>
        <w:tc>
          <w:tcPr/>
          <w:p>
            <w:pPr>
              <w:pStyle w:val="Compact"/>
            </w:pPr>
            <w:r>
              <w:rPr>
                <w:rStyle w:val="VerbatimChar"/>
              </w:rPr>
              <w:t xml:space="preserve">Brigadas Ramona Parra</w:t>
            </w:r>
            <w:r>
              <w:t xml:space="preserve">,</w:t>
            </w:r>
            <w:r>
              <w:t xml:space="preserve"> </w:t>
            </w:r>
            <w:r>
              <w:rPr>
                <w:rStyle w:val="VerbatimChar"/>
              </w:rPr>
              <w:t xml:space="preserve">Ramona Parra</w:t>
            </w:r>
            <w:r>
              <w:t xml:space="preserve">,</w:t>
            </w:r>
            <w:r>
              <w:t xml:space="preserve"> </w:t>
            </w:r>
            <w:r>
              <w:rPr>
                <w:rStyle w:val="VerbatimChar"/>
              </w:rPr>
              <w:t xml:space="preserve">mural</w:t>
            </w:r>
            <w:r>
              <w:t xml:space="preserve">,</w:t>
            </w:r>
            <w:r>
              <w:t xml:space="preserve"> </w:t>
            </w:r>
            <w:r>
              <w:rPr>
                <w:rStyle w:val="VerbatimChar"/>
              </w:rPr>
              <w:t xml:space="preserve">afiche</w:t>
            </w:r>
            <w:r>
              <w:t xml:space="preserve">,</w:t>
            </w:r>
            <w:r>
              <w:t xml:space="preserve"> </w:t>
            </w:r>
            <w:r>
              <w:rPr>
                <w:rStyle w:val="VerbatimChar"/>
              </w:rPr>
              <w:t xml:space="preserve">propaganda</w:t>
            </w:r>
          </w:p>
        </w:tc>
        <w:tc>
          <w:tcPr/>
          <w:p>
            <w:pPr>
              <w:pStyle w:val="Compact"/>
            </w:pPr>
            <w:r>
              <w:t xml:space="preserve">Spanish:</w:t>
            </w:r>
            <w:r>
              <w:t xml:space="preserve"> </w:t>
            </w:r>
            <w:r>
              <w:rPr>
                <w:rStyle w:val="VerbatimChar"/>
              </w:rPr>
              <w:t xml:space="preserve">Brigadas Ramona Parra</w:t>
            </w:r>
            <w:r>
              <w:t xml:space="preserve">,</w:t>
            </w:r>
            <w:r>
              <w:t xml:space="preserve"> </w:t>
            </w:r>
            <w:r>
              <w:rPr>
                <w:rStyle w:val="VerbatimChar"/>
              </w:rPr>
              <w:t xml:space="preserve">muralismo</w:t>
            </w:r>
            <w:r>
              <w:t xml:space="preserve">,</w:t>
            </w:r>
            <w:r>
              <w:t xml:space="preserve"> </w:t>
            </w:r>
            <w:r>
              <w:rPr>
                <w:rStyle w:val="VerbatimChar"/>
              </w:rPr>
              <w:t xml:space="preserve">propaganda política</w:t>
            </w:r>
          </w:p>
        </w:tc>
        <w:tc>
          <w:tcPr/>
          <w:p>
            <w:pPr>
              <w:pStyle w:val="Compact"/>
            </w:pPr>
            <w:r>
              <w:t xml:space="preserve">1969–1988</w:t>
            </w:r>
          </w:p>
        </w:tc>
        <w:tc>
          <w:tcPr/>
          <w:p>
            <w:pPr>
              <w:pStyle w:val="Compact"/>
            </w:pPr>
            <w:r>
              <w:t xml:space="preserve">thematic essay, periodical reproduction, item page</w:t>
            </w:r>
          </w:p>
        </w:tc>
        <w:tc>
          <w:tcPr/>
          <w:p>
            <w:pPr>
              <w:pStyle w:val="Compact"/>
            </w:pPr>
            <w:r>
              <w:t xml:space="preserve">contemporary BRP social pages</w:t>
            </w:r>
          </w:p>
        </w:tc>
        <w:tc>
          <w:tcPr/>
          <w:p>
            <w:pPr>
              <w:pStyle w:val="Compact"/>
            </w:pPr>
            <w:r>
              <w:t xml:space="preserve">Manual path: topic page → linked digitized items</w:t>
            </w:r>
          </w:p>
        </w:tc>
      </w:tr>
      <w:tr>
        <w:tc>
          <w:tcPr/>
          <w:p>
            <w:pPr>
              <w:pStyle w:val="Compact"/>
            </w:pPr>
            <w:r>
              <w:t xml:space="preserve">Gran Fury / ACT UP</w:t>
            </w:r>
          </w:p>
        </w:tc>
        <w:tc>
          <w:tcPr/>
          <w:p>
            <w:pPr>
              <w:pStyle w:val="Compact"/>
            </w:pPr>
            <w:r>
              <w:t xml:space="preserve">ACT UP archive / MoMA / NLM</w:t>
            </w:r>
          </w:p>
        </w:tc>
        <w:tc>
          <w:tcPr/>
          <w:p>
            <w:pPr>
              <w:pStyle w:val="Compact"/>
            </w:pPr>
            <w:r>
              <w:rPr>
                <w:rStyle w:val="VerbatimChar"/>
              </w:rPr>
              <w:t xml:space="preserve">Gran Fury</w:t>
            </w:r>
            <w:r>
              <w:t xml:space="preserve">,</w:t>
            </w:r>
            <w:r>
              <w:t xml:space="preserve"> </w:t>
            </w:r>
            <w:r>
              <w:rPr>
                <w:rStyle w:val="VerbatimChar"/>
              </w:rPr>
              <w:t xml:space="preserve">ACT UP graphics</w:t>
            </w:r>
            <w:r>
              <w:t xml:space="preserve">,</w:t>
            </w:r>
            <w:r>
              <w:t xml:space="preserve"> </w:t>
            </w:r>
            <w:r>
              <w:rPr>
                <w:rStyle w:val="VerbatimChar"/>
              </w:rPr>
              <w:t xml:space="preserve">Silence=Death</w:t>
            </w:r>
            <w:r>
              <w:t xml:space="preserve">,</w:t>
            </w:r>
            <w:r>
              <w:t xml:space="preserve"> </w:t>
            </w:r>
            <w:r>
              <w:rPr>
                <w:rStyle w:val="VerbatimChar"/>
              </w:rPr>
              <w:t xml:space="preserve">AIDS posters</w:t>
            </w:r>
          </w:p>
        </w:tc>
        <w:tc>
          <w:tcPr/>
          <w:p>
            <w:pPr>
              <w:pStyle w:val="Compact"/>
            </w:pPr>
            <w:r>
              <w:t xml:space="preserve">English; French/Spanish variants secondary only</w:t>
            </w:r>
          </w:p>
        </w:tc>
        <w:tc>
          <w:tcPr/>
          <w:p>
            <w:pPr>
              <w:pStyle w:val="Compact"/>
            </w:pPr>
            <w:r>
              <w:t xml:space="preserve">1987–1995; poster/ephemera</w:t>
            </w:r>
          </w:p>
        </w:tc>
        <w:tc>
          <w:tcPr/>
          <w:p>
            <w:pPr>
              <w:pStyle w:val="Compact"/>
            </w:pPr>
            <w:r>
              <w:t xml:space="preserve">archive doc, poster, essay</w:t>
            </w:r>
          </w:p>
        </w:tc>
        <w:tc>
          <w:tcPr/>
          <w:p>
            <w:pPr>
              <w:pStyle w:val="Compact"/>
            </w:pPr>
            <w:r>
              <w:t xml:space="preserve">later exhibition pages without source links</w:t>
            </w:r>
          </w:p>
        </w:tc>
        <w:tc>
          <w:tcPr/>
          <w:p>
            <w:pPr>
              <w:pStyle w:val="Compact"/>
            </w:pPr>
            <w:r>
              <w:t xml:space="preserve">Prioritize organization/archive records over art-market records</w:t>
            </w:r>
          </w:p>
        </w:tc>
      </w:tr>
      <w:tr>
        <w:tc>
          <w:tcPr/>
          <w:p>
            <w:pPr>
              <w:pStyle w:val="Compact"/>
            </w:pPr>
            <w:r>
              <w:t xml:space="preserve">Early web / CSS / GeoCities</w:t>
            </w:r>
          </w:p>
        </w:tc>
        <w:tc>
          <w:tcPr/>
          <w:p>
            <w:pPr>
              <w:pStyle w:val="Compact"/>
            </w:pPr>
            <w:r>
              <w:t xml:space="preserve">CERN / W3C / Wayback / IA</w:t>
            </w:r>
          </w:p>
        </w:tc>
        <w:tc>
          <w:tcPr/>
          <w:p>
            <w:pPr>
              <w:pStyle w:val="Compact"/>
            </w:pPr>
            <w:r>
              <w:rPr>
                <w:rStyle w:val="VerbatimChar"/>
              </w:rPr>
              <w:t xml:space="preserve">info.cern.ch</w:t>
            </w:r>
            <w:r>
              <w:t xml:space="preserve">,</w:t>
            </w:r>
            <w:r>
              <w:t xml:space="preserve"> </w:t>
            </w:r>
            <w:r>
              <w:rPr>
                <w:rStyle w:val="VerbatimChar"/>
              </w:rPr>
              <w:t xml:space="preserve">CSS1 Recommendation</w:t>
            </w:r>
            <w:r>
              <w:t xml:space="preserve">,</w:t>
            </w:r>
            <w:r>
              <w:t xml:space="preserve"> </w:t>
            </w:r>
            <w:r>
              <w:rPr>
                <w:rStyle w:val="VerbatimChar"/>
              </w:rPr>
              <w:t xml:space="preserve">GeoCities</w:t>
            </w:r>
            <w:r>
              <w:t xml:space="preserve">, specific URL capture</w:t>
            </w:r>
          </w:p>
        </w:tc>
        <w:tc>
          <w:tcPr/>
          <w:p>
            <w:pPr>
              <w:pStyle w:val="Compact"/>
            </w:pPr>
            <w:r>
              <w:t xml:space="preserve">No script expansion needed unless site-specific</w:t>
            </w:r>
          </w:p>
        </w:tc>
        <w:tc>
          <w:tcPr/>
          <w:p>
            <w:pPr>
              <w:pStyle w:val="Compact"/>
            </w:pPr>
            <w:r>
              <w:t xml:space="preserve">1991–2009; web docs and captures</w:t>
            </w:r>
          </w:p>
        </w:tc>
        <w:tc>
          <w:tcPr/>
          <w:p>
            <w:pPr>
              <w:pStyle w:val="Compact"/>
            </w:pPr>
            <w:r>
              <w:t xml:space="preserve">source page, standard, snapshot</w:t>
            </w:r>
          </w:p>
        </w:tc>
        <w:tc>
          <w:tcPr/>
          <w:p>
            <w:pPr>
              <w:pStyle w:val="Compact"/>
            </w:pPr>
            <w:r>
              <w:t xml:space="preserve">modern retrospectives, broken captures</w:t>
            </w:r>
          </w:p>
        </w:tc>
        <w:tc>
          <w:tcPr/>
          <w:p>
            <w:pPr>
              <w:pStyle w:val="Compact"/>
            </w:pPr>
            <w:r>
              <w:t xml:space="preserve">Store original URL + capture timestamp + source title as separate fields</w:t>
            </w:r>
          </w:p>
        </w:tc>
      </w:tr>
    </w:tbl>
    <w:bookmarkEnd w:id="67"/>
    <w:bookmarkStart w:id="72" w:name="rights-safe-display-plan"/>
    <w:p>
      <w:pPr>
        <w:pStyle w:val="Heading3"/>
      </w:pPr>
      <w:r>
        <w:t xml:space="preserve">Rights-safe display plan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Movement/event/source cell</w:t>
            </w:r>
          </w:p>
        </w:tc>
        <w:tc>
          <w:tcPr/>
          <w:p>
            <w:pPr>
              <w:pStyle w:val="Compact"/>
            </w:pPr>
            <w:r>
              <w:t xml:space="preserve">Default record policy</w:t>
            </w:r>
          </w:p>
        </w:tc>
        <w:tc>
          <w:tcPr/>
          <w:p>
            <w:pPr>
              <w:pStyle w:val="Compact"/>
            </w:pPr>
            <w:r>
              <w:t xml:space="preserve">Default display policy</w:t>
            </w:r>
          </w:p>
        </w:tc>
        <w:tc>
          <w:tcPr/>
          <w:p>
            <w:pPr>
              <w:pStyle w:val="Compact"/>
            </w:pPr>
            <w:r>
              <w:t xml:space="preserve">Image zone</w:t>
            </w:r>
          </w:p>
        </w:tc>
        <w:tc>
          <w:tcPr/>
          <w:p>
            <w:pPr>
              <w:pStyle w:val="Compact"/>
            </w:pPr>
            <w:r>
              <w:t xml:space="preserve">Rights evidence required before escalation</w:t>
            </w:r>
          </w:p>
        </w:tc>
        <w:tc>
          <w:tcPr/>
          <w:p>
            <w:pPr>
              <w:pStyle w:val="Compact"/>
            </w:pPr>
            <w:r>
              <w:t xml:space="preserve">Why this is safe enough</w:t>
            </w:r>
          </w:p>
        </w:tc>
      </w:tr>
      <w:tr>
        <w:tc>
          <w:tcPr/>
          <w:p>
            <w:pPr>
              <w:pStyle w:val="Compact"/>
            </w:pPr>
            <w:r>
              <w:t xml:space="preserve">Bauhaus × Met / Smithsonian</w:t>
            </w:r>
          </w:p>
        </w:tc>
        <w:tc>
          <w:tcPr/>
          <w:p>
            <w:pPr>
              <w:pStyle w:val="Compact"/>
            </w:pPr>
            <w:r>
              <w:t xml:space="preserve">Store metadata, source URL, rights note, OA flag</w:t>
            </w:r>
          </w:p>
        </w:tc>
        <w:tc>
          <w:tcPr/>
          <w:p>
            <w:pPr>
              <w:pStyle w:val="Compact"/>
            </w:pPr>
            <w:r>
              <w:t xml:space="preserve">No local image unless OA/CC0 is explicit per record</w:t>
            </w:r>
          </w:p>
        </w:tc>
        <w:tc>
          <w:tcPr/>
          <w:p>
            <w:pPr>
              <w:pStyle w:val="Compact"/>
            </w:pPr>
            <w:r>
              <w:t xml:space="preserve">IMG-0 default</w:t>
            </w:r>
          </w:p>
        </w:tc>
        <w:tc>
          <w:tcPr/>
          <w:p>
            <w:pPr>
              <w:pStyle w:val="Compact"/>
            </w:pPr>
            <w:r>
              <w:t xml:space="preserve">Object-level OA/public-domain marker or equivalent rights note</w:t>
            </w:r>
          </w:p>
        </w:tc>
        <w:tc>
          <w:tcPr/>
          <w:p>
            <w:pPr>
              <w:pStyle w:val="Compact"/>
            </w:pPr>
            <w:r>
              <w:t xml:space="preserve">Both ecosystems mix open and restricted design records.</w:t>
            </w:r>
            <w:r>
              <w:t xml:space="preserve"> </w:t>
            </w:r>
            <w:hyperlink r:id="rId21">
              <w:r>
                <w:rPr>
                  <w:rStyle w:val="Hyperlink"/>
                </w:rPr>
                <w:t xml:space="preserve">[51]</w:t>
              </w:r>
            </w:hyperlink>
          </w:p>
        </w:tc>
      </w:tr>
      <w:tr>
        <w:tc>
          <w:tcPr/>
          <w:p>
            <w:pPr>
              <w:pStyle w:val="Compact"/>
            </w:pPr>
            <w:r>
              <w:t xml:space="preserve">TGP × Met / MoMA</w:t>
            </w:r>
          </w:p>
        </w:tc>
        <w:tc>
          <w:tcPr/>
          <w:p>
            <w:pPr>
              <w:pStyle w:val="Compact"/>
            </w:pPr>
            <w:r>
              <w:t xml:space="preserve">Index object and publication records separately</w:t>
            </w:r>
          </w:p>
        </w:tc>
        <w:tc>
          <w:tcPr/>
          <w:p>
            <w:pPr>
              <w:pStyle w:val="Compact"/>
            </w:pPr>
            <w:r>
              <w:t xml:space="preserve">Link out; use local image only for explicit OA/PD records</w:t>
            </w:r>
          </w:p>
        </w:tc>
        <w:tc>
          <w:tcPr/>
          <w:p>
            <w:pPr>
              <w:pStyle w:val="Compact"/>
            </w:pPr>
            <w:r>
              <w:t xml:space="preserve">IMG-0 default</w:t>
            </w:r>
          </w:p>
        </w:tc>
        <w:tc>
          <w:tcPr/>
          <w:p>
            <w:pPr>
              <w:pStyle w:val="Compact"/>
            </w:pPr>
            <w:r>
              <w:t xml:space="preserve">OA/public-domain or explicit licensable rights statement</w:t>
            </w:r>
          </w:p>
        </w:tc>
        <w:tc>
          <w:tcPr/>
          <w:p>
            <w:pPr>
              <w:pStyle w:val="Compact"/>
            </w:pPr>
            <w:r>
              <w:t xml:space="preserve">Important TGP records at The Met remain restricted.</w:t>
            </w:r>
            <w:r>
              <w:t xml:space="preserve"> </w:t>
            </w:r>
            <w:hyperlink r:id="rId68">
              <w:r>
                <w:rPr>
                  <w:rStyle w:val="Hyperlink"/>
                </w:rPr>
                <w:t xml:space="preserve">[52]</w:t>
              </w:r>
            </w:hyperlink>
          </w:p>
        </w:tc>
      </w:tr>
      <w:tr>
        <w:tc>
          <w:tcPr/>
          <w:p>
            <w:pPr>
              <w:pStyle w:val="Compact"/>
            </w:pPr>
            <w:r>
              <w:t xml:space="preserve">Polish posters × Poster Museum / V&amp;A / PGDA</w:t>
            </w:r>
          </w:p>
        </w:tc>
        <w:tc>
          <w:tcPr/>
          <w:p>
            <w:pPr>
              <w:pStyle w:val="Compact"/>
            </w:pPr>
            <w:r>
              <w:t xml:space="preserve">Metadata + source link + institution</w:t>
            </w:r>
          </w:p>
        </w:tc>
        <w:tc>
          <w:tcPr/>
          <w:p>
            <w:pPr>
              <w:pStyle w:val="Compact"/>
            </w:pPr>
            <w:r>
              <w:t xml:space="preserve">Link-only</w:t>
            </w:r>
          </w:p>
        </w:tc>
        <w:tc>
          <w:tcPr/>
          <w:p>
            <w:pPr>
              <w:pStyle w:val="Compact"/>
            </w:pPr>
            <w:r>
              <w:t xml:space="preserve">IMG-0</w:t>
            </w:r>
          </w:p>
        </w:tc>
        <w:tc>
          <w:tcPr/>
          <w:p>
            <w:pPr>
              <w:pStyle w:val="Compact"/>
            </w:pPr>
            <w:r>
              <w:t xml:space="preserve">Written permission or clearly open museum/download policy for that item</w:t>
            </w:r>
          </w:p>
        </w:tc>
        <w:tc>
          <w:tcPr/>
          <w:p>
            <w:pPr>
              <w:pStyle w:val="Compact"/>
            </w:pPr>
            <w:r>
              <w:t xml:space="preserve">V&amp;A website terms are non-commercial and conditional, not a blanket ingest license.</w:t>
            </w:r>
            <w:r>
              <w:t xml:space="preserve"> </w:t>
            </w:r>
            <w:hyperlink r:id="rId69">
              <w:r>
                <w:rPr>
                  <w:rStyle w:val="Hyperlink"/>
                </w:rPr>
                <w:t xml:space="preserve">[53]</w:t>
              </w:r>
            </w:hyperlink>
          </w:p>
        </w:tc>
      </w:tr>
      <w:tr>
        <w:tc>
          <w:tcPr/>
          <w:p>
            <w:pPr>
              <w:pStyle w:val="Compact"/>
            </w:pPr>
            <w:r>
              <w:t xml:space="preserve">Shanghai Sketch × IA / British Museum</w:t>
            </w:r>
          </w:p>
        </w:tc>
        <w:tc>
          <w:tcPr/>
          <w:p>
            <w:pPr>
              <w:pStyle w:val="Compact"/>
            </w:pPr>
            <w:r>
              <w:t xml:space="preserve">Issue, page, and object records stored separately</w:t>
            </w:r>
          </w:p>
        </w:tc>
        <w:tc>
          <w:tcPr/>
          <w:p>
            <w:pPr>
              <w:pStyle w:val="Compact"/>
            </w:pPr>
            <w:r>
              <w:t xml:space="preserve">Prefer page citation + page number over displayed image</w:t>
            </w:r>
          </w:p>
        </w:tc>
        <w:tc>
          <w:tcPr/>
          <w:p>
            <w:pPr>
              <w:pStyle w:val="Compact"/>
            </w:pPr>
            <w:r>
              <w:t xml:space="preserve">IMG-0 default</w:t>
            </w:r>
          </w:p>
        </w:tc>
        <w:tc>
          <w:tcPr/>
          <w:p>
            <w:pPr>
              <w:pStyle w:val="Compact"/>
            </w:pPr>
            <w:r>
              <w:t xml:space="preserve">IA item-level CC/PD or museum object marked open</w:t>
            </w:r>
          </w:p>
        </w:tc>
        <w:tc>
          <w:tcPr/>
          <w:p>
            <w:pPr>
              <w:pStyle w:val="Compact"/>
            </w:pPr>
            <w:r>
              <w:t xml:space="preserve">Periodical scans and museum objects operate under different rights regimes.</w:t>
            </w:r>
            <w:r>
              <w:t xml:space="preserve"> </w:t>
            </w:r>
            <w:hyperlink r:id="rId59">
              <w:r>
                <w:rPr>
                  <w:rStyle w:val="Hyperlink"/>
                </w:rPr>
                <w:t xml:space="preserve">[54]</w:t>
              </w:r>
            </w:hyperlink>
          </w:p>
        </w:tc>
      </w:tr>
      <w:tr>
        <w:tc>
          <w:tcPr/>
          <w:p>
            <w:pPr>
              <w:pStyle w:val="Compact"/>
            </w:pPr>
            <w:r>
              <w:t xml:space="preserve">Korean Minjung posters × LOC</w:t>
            </w:r>
          </w:p>
        </w:tc>
        <w:tc>
          <w:tcPr/>
          <w:p>
            <w:pPr>
              <w:pStyle w:val="Compact"/>
            </w:pPr>
            <w:r>
              <w:t xml:space="preserve">Store poster record + event relation + rights advisory</w:t>
            </w:r>
          </w:p>
        </w:tc>
        <w:tc>
          <w:tcPr/>
          <w:p>
            <w:pPr>
              <w:pStyle w:val="Compact"/>
            </w:pPr>
            <w:r>
              <w:t xml:space="preserve">Link to LOC item / guide only</w:t>
            </w:r>
          </w:p>
        </w:tc>
        <w:tc>
          <w:tcPr/>
          <w:p>
            <w:pPr>
              <w:pStyle w:val="Compact"/>
            </w:pPr>
            <w:r>
              <w:t xml:space="preserve">IMG-0</w:t>
            </w:r>
          </w:p>
        </w:tc>
        <w:tc>
          <w:tcPr/>
          <w:p>
            <w:pPr>
              <w:pStyle w:val="Compact"/>
            </w:pPr>
            <w:r>
              <w:t xml:space="preserve">Item-level rights clearance beyond LOC advisory</w:t>
            </w:r>
          </w:p>
        </w:tc>
        <w:tc>
          <w:tcPr/>
          <w:p>
            <w:pPr>
              <w:pStyle w:val="Compact"/>
            </w:pPr>
            <w:r>
              <w:t xml:space="preserve">LOC explicitly notes rights are not generally owned by the Library.</w:t>
            </w:r>
            <w:r>
              <w:t xml:space="preserve"> </w:t>
            </w:r>
            <w:hyperlink r:id="rId70">
              <w:r>
                <w:rPr>
                  <w:rStyle w:val="Hyperlink"/>
                </w:rPr>
                <w:t xml:space="preserve">[55]</w:t>
              </w:r>
            </w:hyperlink>
          </w:p>
        </w:tc>
      </w:tr>
      <w:tr>
        <w:tc>
          <w:tcPr/>
          <w:p>
            <w:pPr>
              <w:pStyle w:val="Compact"/>
            </w:pPr>
            <w:r>
              <w:t xml:space="preserve">Singapore posters × NLB</w:t>
            </w:r>
          </w:p>
        </w:tc>
        <w:tc>
          <w:tcPr/>
          <w:p>
            <w:pPr>
              <w:pStyle w:val="Compact"/>
            </w:pPr>
            <w:r>
              <w:t xml:space="preserve">Store collection note + catalogue record + language fields</w:t>
            </w:r>
          </w:p>
        </w:tc>
        <w:tc>
          <w:tcPr/>
          <w:p>
            <w:pPr>
              <w:pStyle w:val="Compact"/>
            </w:pPr>
            <w:r>
              <w:t xml:space="preserve">Thumbnail off by default</w:t>
            </w:r>
          </w:p>
        </w:tc>
        <w:tc>
          <w:tcPr/>
          <w:p>
            <w:pPr>
              <w:pStyle w:val="Compact"/>
            </w:pPr>
            <w:r>
              <w:t xml:space="preserve">IMG-0 or IMG-1 only after dataset review</w:t>
            </w:r>
          </w:p>
        </w:tc>
        <w:tc>
          <w:tcPr/>
          <w:p>
            <w:pPr>
              <w:pStyle w:val="Compact"/>
            </w:pPr>
            <w:r>
              <w:t xml:space="preserve">Clear NLB dataset reuse terms for a specific thumbnail or local open-data row</w:t>
            </w:r>
          </w:p>
        </w:tc>
        <w:tc>
          <w:tcPr/>
          <w:p>
            <w:pPr>
              <w:pStyle w:val="Compact"/>
            </w:pPr>
            <w:r>
              <w:t xml:space="preserve">Catalogue presence does not equal image-reuse permission.</w:t>
            </w:r>
            <w:r>
              <w:t xml:space="preserve"> </w:t>
            </w:r>
            <w:hyperlink r:id="rId61">
              <w:r>
                <w:rPr>
                  <w:rStyle w:val="Hyperlink"/>
                </w:rPr>
                <w:t xml:space="preserve">[56]</w:t>
              </w:r>
            </w:hyperlink>
          </w:p>
        </w:tc>
      </w:tr>
      <w:tr>
        <w:tc>
          <w:tcPr/>
          <w:p>
            <w:pPr>
              <w:pStyle w:val="Compact"/>
            </w:pPr>
            <w:r>
              <w:t xml:space="preserve">Iranian modern poster design × Iranica / IA</w:t>
            </w:r>
          </w:p>
        </w:tc>
        <w:tc>
          <w:tcPr/>
          <w:p>
            <w:pPr>
              <w:pStyle w:val="Compact"/>
            </w:pPr>
            <w:r>
              <w:t xml:space="preserve">Metadata + citation-first</w:t>
            </w:r>
          </w:p>
        </w:tc>
        <w:tc>
          <w:tcPr/>
          <w:p>
            <w:pPr>
              <w:pStyle w:val="Compact"/>
            </w:pPr>
            <w:r>
              <w:t xml:space="preserve">Link-only</w:t>
            </w:r>
          </w:p>
        </w:tc>
        <w:tc>
          <w:tcPr/>
          <w:p>
            <w:pPr>
              <w:pStyle w:val="Compact"/>
            </w:pPr>
            <w:r>
              <w:t xml:space="preserve">IMG-0</w:t>
            </w:r>
          </w:p>
        </w:tc>
        <w:tc>
          <w:tcPr/>
          <w:p>
            <w:pPr>
              <w:pStyle w:val="Compact"/>
            </w:pPr>
            <w:r>
              <w:t xml:space="preserve">Explicit rights on scan or museum record</w:t>
            </w:r>
          </w:p>
        </w:tc>
        <w:tc>
          <w:tcPr/>
          <w:p>
            <w:pPr>
              <w:pStyle w:val="Compact"/>
            </w:pPr>
            <w:r>
              <w:t xml:space="preserve">Historical importance is high; verified image rights are not.</w:t>
            </w:r>
          </w:p>
        </w:tc>
      </w:tr>
      <w:tr>
        <w:tc>
          <w:tcPr/>
          <w:p>
            <w:pPr>
              <w:pStyle w:val="Compact"/>
            </w:pPr>
            <w:r>
              <w:t xml:space="preserve">Medu × SAHA</w:t>
            </w:r>
          </w:p>
        </w:tc>
        <w:tc>
          <w:tcPr/>
          <w:p>
            <w:pPr>
              <w:pStyle w:val="Compact"/>
            </w:pPr>
            <w:r>
              <w:t xml:space="preserve">Poster metadata + collection call number + source URL</w:t>
            </w:r>
          </w:p>
        </w:tc>
        <w:tc>
          <w:tcPr/>
          <w:p>
            <w:pPr>
              <w:pStyle w:val="Compact"/>
            </w:pPr>
            <w:r>
              <w:t xml:space="preserve">Link-only, no local display</w:t>
            </w:r>
          </w:p>
        </w:tc>
        <w:tc>
          <w:tcPr/>
          <w:p>
            <w:pPr>
              <w:pStyle w:val="Compact"/>
            </w:pPr>
            <w:r>
              <w:t xml:space="preserve">IMG-0</w:t>
            </w:r>
          </w:p>
        </w:tc>
        <w:tc>
          <w:tcPr/>
          <w:p>
            <w:pPr>
              <w:pStyle w:val="Compact"/>
            </w:pPr>
            <w:r>
              <w:t xml:space="preserve">Written permission or explicit open statement at item level</w:t>
            </w:r>
          </w:p>
        </w:tc>
        <w:tc>
          <w:tcPr/>
          <w:p>
            <w:pPr>
              <w:pStyle w:val="Compact"/>
            </w:pPr>
            <w:r>
              <w:t xml:space="preserve">SAHA is a community archive and copyright is visible at page level.</w:t>
            </w:r>
            <w:r>
              <w:t xml:space="preserve"> </w:t>
            </w:r>
            <w:hyperlink r:id="rId71">
              <w:r>
                <w:rPr>
                  <w:rStyle w:val="Hyperlink"/>
                </w:rPr>
                <w:t xml:space="preserve">[57]</w:t>
              </w:r>
            </w:hyperlink>
          </w:p>
        </w:tc>
      </w:tr>
      <w:tr>
        <w:tc>
          <w:tcPr/>
          <w:p>
            <w:pPr>
              <w:pStyle w:val="Compact"/>
            </w:pPr>
            <w:r>
              <w:t xml:space="preserve">Indigenous posters × AIATSIS / Trove / NLA / NAIDOC</w:t>
            </w:r>
          </w:p>
        </w:tc>
        <w:tc>
          <w:tcPr/>
          <w:p>
            <w:pPr>
              <w:pStyle w:val="Compact"/>
            </w:pPr>
            <w:r>
              <w:t xml:space="preserve">Metadata + protocol flag + sensitivity note + source link</w:t>
            </w:r>
          </w:p>
        </w:tc>
        <w:tc>
          <w:tcPr/>
          <w:p>
            <w:pPr>
              <w:pStyle w:val="Compact"/>
            </w:pPr>
            <w:r>
              <w:t xml:space="preserve">No local image by default; suppress even thumbnails when sensitivity is flagged</w:t>
            </w:r>
          </w:p>
        </w:tc>
        <w:tc>
          <w:tcPr/>
          <w:p>
            <w:pPr>
              <w:pStyle w:val="Compact"/>
            </w:pPr>
            <w:r>
              <w:t xml:space="preserve">IMG-0</w:t>
            </w:r>
          </w:p>
        </w:tc>
        <w:tc>
          <w:tcPr/>
          <w:p>
            <w:pPr>
              <w:pStyle w:val="Compact"/>
            </w:pPr>
            <w:r>
              <w:t xml:space="preserve">Copyright clearance</w:t>
            </w:r>
            <w:r>
              <w:t xml:space="preserve"> </w:t>
            </w:r>
            <w:r>
              <w:rPr>
                <w:b/>
                <w:bCs/>
              </w:rPr>
              <w:t xml:space="preserve">and</w:t>
            </w:r>
            <w:r>
              <w:t xml:space="preserve"> </w:t>
            </w:r>
            <w:r>
              <w:t xml:space="preserve">ICIP / community or rights-holder approval where required</w:t>
            </w:r>
          </w:p>
        </w:tc>
        <w:tc>
          <w:tcPr/>
          <w:p>
            <w:pPr>
              <w:pStyle w:val="Compact"/>
            </w:pPr>
            <w:r>
              <w:t xml:space="preserve">Copyright is not enough for ICIP materials.</w:t>
            </w:r>
            <w:r>
              <w:t xml:space="preserve"> </w:t>
            </w:r>
            <w:hyperlink r:id="rId27">
              <w:r>
                <w:rPr>
                  <w:rStyle w:val="Hyperlink"/>
                </w:rPr>
                <w:t xml:space="preserve">[58]</w:t>
              </w:r>
            </w:hyperlink>
          </w:p>
        </w:tc>
      </w:tr>
      <w:tr>
        <w:tc>
          <w:tcPr/>
          <w:p>
            <w:pPr>
              <w:pStyle w:val="Compact"/>
            </w:pPr>
            <w:r>
              <w:t xml:space="preserve">BRP × Memoria Chilena</w:t>
            </w:r>
          </w:p>
        </w:tc>
        <w:tc>
          <w:tcPr/>
          <w:p>
            <w:pPr>
              <w:pStyle w:val="Compact"/>
            </w:pPr>
            <w:r>
              <w:t xml:space="preserve">Thematic dossier + item citation + event relation</w:t>
            </w:r>
          </w:p>
        </w:tc>
        <w:tc>
          <w:tcPr/>
          <w:p>
            <w:pPr>
              <w:pStyle w:val="Compact"/>
            </w:pPr>
            <w:r>
              <w:t xml:space="preserve">Link-only</w:t>
            </w:r>
          </w:p>
        </w:tc>
        <w:tc>
          <w:tcPr/>
          <w:p>
            <w:pPr>
              <w:pStyle w:val="Compact"/>
            </w:pPr>
            <w:r>
              <w:t xml:space="preserve">IMG-0</w:t>
            </w:r>
          </w:p>
        </w:tc>
        <w:tc>
          <w:tcPr/>
          <w:p>
            <w:pPr>
              <w:pStyle w:val="Compact"/>
            </w:pPr>
            <w:r>
              <w:t xml:space="preserve">Clear item-level reuse permission</w:t>
            </w:r>
          </w:p>
        </w:tc>
        <w:tc>
          <w:tcPr/>
          <w:p>
            <w:pPr>
              <w:pStyle w:val="Compact"/>
            </w:pPr>
            <w:r>
              <w:t xml:space="preserve">Portal openness does not equal open image rights.</w:t>
            </w:r>
            <w:r>
              <w:t xml:space="preserve"> </w:t>
            </w:r>
            <w:hyperlink r:id="rId62">
              <w:r>
                <w:rPr>
                  <w:rStyle w:val="Hyperlink"/>
                </w:rPr>
                <w:t xml:space="preserve">[59]</w:t>
              </w:r>
            </w:hyperlink>
          </w:p>
        </w:tc>
      </w:tr>
      <w:tr>
        <w:tc>
          <w:tcPr/>
          <w:p>
            <w:pPr>
              <w:pStyle w:val="Compact"/>
            </w:pPr>
            <w:r>
              <w:t xml:space="preserve">Gran Fury × ACT UP / MoMA / NLM</w:t>
            </w:r>
          </w:p>
        </w:tc>
        <w:tc>
          <w:tcPr/>
          <w:p>
            <w:pPr>
              <w:pStyle w:val="Compact"/>
            </w:pPr>
            <w:r>
              <w:t xml:space="preserve">Metadata + campaign relation + source citation</w:t>
            </w:r>
          </w:p>
        </w:tc>
        <w:tc>
          <w:tcPr/>
          <w:p>
            <w:pPr>
              <w:pStyle w:val="Compact"/>
            </w:pPr>
            <w:r>
              <w:t xml:space="preserve">Link-only</w:t>
            </w:r>
          </w:p>
        </w:tc>
        <w:tc>
          <w:tcPr/>
          <w:p>
            <w:pPr>
              <w:pStyle w:val="Compact"/>
            </w:pPr>
            <w:r>
              <w:t xml:space="preserve">IMG-0</w:t>
            </w:r>
          </w:p>
        </w:tc>
        <w:tc>
          <w:tcPr/>
          <w:p>
            <w:pPr>
              <w:pStyle w:val="Compact"/>
            </w:pPr>
            <w:r>
              <w:t xml:space="preserve">Explicit permission from rights holder or clearly open release</w:t>
            </w:r>
          </w:p>
        </w:tc>
        <w:tc>
          <w:tcPr/>
          <w:p>
            <w:pPr>
              <w:pStyle w:val="Compact"/>
            </w:pPr>
            <w:r>
              <w:t xml:space="preserve">Historically central, but still rights-sensitive.</w:t>
            </w:r>
            <w:r>
              <w:t xml:space="preserve"> </w:t>
            </w:r>
            <w:hyperlink r:id="rId42">
              <w:r>
                <w:rPr>
                  <w:rStyle w:val="Hyperlink"/>
                </w:rPr>
                <w:t xml:space="preserve">[60]</w:t>
              </w:r>
            </w:hyperlink>
          </w:p>
        </w:tc>
      </w:tr>
      <w:tr>
        <w:tc>
          <w:tcPr/>
          <w:p>
            <w:pPr>
              <w:pStyle w:val="Compact"/>
            </w:pPr>
            <w:r>
              <w:t xml:space="preserve">Early web × Wayback / CERN / W3C</w:t>
            </w:r>
          </w:p>
        </w:tc>
        <w:tc>
          <w:tcPr/>
          <w:p>
            <w:pPr>
              <w:pStyle w:val="Compact"/>
            </w:pPr>
            <w:r>
              <w:t xml:space="preserve">Store source snapshot record separately from normalized work/event record</w:t>
            </w:r>
          </w:p>
        </w:tc>
        <w:tc>
          <w:tcPr/>
          <w:p>
            <w:pPr>
              <w:pStyle w:val="Compact"/>
            </w:pPr>
            <w:r>
              <w:t xml:space="preserve">Link to original capture; do not locally display screenshots by default</w:t>
            </w:r>
          </w:p>
        </w:tc>
        <w:tc>
          <w:tcPr/>
          <w:p>
            <w:pPr>
              <w:pStyle w:val="Compact"/>
            </w:pPr>
            <w:r>
              <w:t xml:space="preserve">IMG-0</w:t>
            </w:r>
          </w:p>
        </w:tc>
        <w:tc>
          <w:tcPr/>
          <w:p>
            <w:pPr>
              <w:pStyle w:val="Compact"/>
            </w:pPr>
            <w:r>
              <w:t xml:space="preserve">Rights review of captured page or self-owned/open page</w:t>
            </w:r>
          </w:p>
        </w:tc>
        <w:tc>
          <w:tcPr/>
          <w:p>
            <w:pPr>
              <w:pStyle w:val="Compact"/>
            </w:pPr>
            <w:r>
              <w:t xml:space="preserve">Preserves provenance and avoids treating archived HTML as an “owned” image set.</w:t>
            </w:r>
            <w:r>
              <w:t xml:space="preserve"> </w:t>
            </w:r>
            <w:hyperlink r:id="rId60">
              <w:r>
                <w:rPr>
                  <w:rStyle w:val="Hyperlink"/>
                </w:rPr>
                <w:t xml:space="preserve">[61]</w:t>
              </w:r>
            </w:hyperlink>
          </w:p>
        </w:tc>
      </w:tr>
    </w:tbl>
    <w:p>
      <w:pPr>
        <w:pStyle w:val="BodyText"/>
      </w:pPr>
      <w:r>
        <w:rPr>
          <w:b/>
          <w:bCs/>
        </w:rPr>
        <w:t xml:space="preserve">Historically important materials that should still remain IMG-0 in the first ingest:</w:t>
      </w:r>
      <w:r>
        <w:t xml:space="preserve"> </w:t>
      </w:r>
      <w:r>
        <w:t xml:space="preserve">Gran Fury posters; most Medu and wider SAHA struggle posters; BRP mural reproductions; Minjung posters in LOC guides and rare-book folders; AIATSIS / ICIP-flagged Indigenous posters; M+ Library Special Collection objects with stated copyright; Letterform Archive and Fonts In Use records; V&amp;A records without item-level open evidence; many Met/Cooper Hewitt design objects with rights restrictions; and almost all Wayback-captured websites.</w:t>
      </w:r>
      <w:r>
        <w:t xml:space="preserve"> </w:t>
      </w:r>
      <w:hyperlink r:id="rId27">
        <w:r>
          <w:rPr>
            <w:rStyle w:val="Hyperlink"/>
          </w:rPr>
          <w:t xml:space="preserve">[62]</w:t>
        </w:r>
      </w:hyperlink>
      <w:r>
        <w:t xml:space="preserve"> </w:t>
      </w:r>
      <w:r>
        <w:t xml:space="preserve">|</w:t>
      </w:r>
    </w:p>
    <w:bookmarkEnd w:id="72"/>
    <w:bookmarkEnd w:id="73"/>
    <w:bookmarkStart w:id="75" w:name="minimum-record-set"/>
    <w:p>
      <w:pPr>
        <w:pStyle w:val="Heading2"/>
      </w:pPr>
      <w:r>
        <w:t xml:space="preserve">Minimum record set</w:t>
      </w:r>
    </w:p>
    <w:bookmarkStart w:id="74" w:name="minimum-record-set-recommendation"/>
    <w:p>
      <w:pPr>
        <w:pStyle w:val="Heading3"/>
      </w:pPr>
      <w:r>
        <w:t xml:space="preserve">Minimum record set recommendation</w:t>
      </w:r>
    </w:p>
    <w:p>
      <w:pPr>
        <w:pStyle w:val="FirstParagraph"/>
      </w:pPr>
      <w:r>
        <w:rPr>
          <w:b/>
          <w:bCs/>
        </w:rPr>
        <w:t xml:space="preserve">Recommended minimum record set: 48 records</w:t>
      </w:r>
    </w:p>
    <w:p>
      <w:pPr>
        <w:pStyle w:val="BodyText"/>
      </w:pPr>
      <w:r>
        <w:t xml:space="preserve">This is large enough to test heterogeneous record families, but still small enough for a controlled ingest with manual review.</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Cell ID</w:t>
            </w:r>
          </w:p>
        </w:tc>
        <w:tc>
          <w:tcPr/>
          <w:p>
            <w:pPr>
              <w:pStyle w:val="Compact"/>
            </w:pPr>
            <w:r>
              <w:t xml:space="preserve">Region</w:t>
            </w:r>
          </w:p>
        </w:tc>
        <w:tc>
          <w:tcPr/>
          <w:p>
            <w:pPr>
              <w:pStyle w:val="Compact"/>
            </w:pPr>
            <w:r>
              <w:t xml:space="preserve">Movement/event</w:t>
            </w:r>
          </w:p>
        </w:tc>
        <w:tc>
          <w:tcPr/>
          <w:p>
            <w:pPr>
              <w:pStyle w:val="Compact"/>
            </w:pPr>
            <w:r>
              <w:t xml:space="preserve">Source</w:t>
            </w:r>
          </w:p>
        </w:tc>
        <w:tc>
          <w:tcPr/>
          <w:p>
            <w:pPr>
              <w:pStyle w:val="Compact"/>
              <w:jc w:val="right"/>
            </w:pPr>
            <w:r>
              <w:t xml:space="preserve">Target record count</w:t>
            </w:r>
          </w:p>
        </w:tc>
        <w:tc>
          <w:tcPr/>
          <w:p>
            <w:pPr>
              <w:pStyle w:val="Compact"/>
            </w:pPr>
            <w:r>
              <w:t xml:space="preserve">Required fields</w:t>
            </w:r>
          </w:p>
        </w:tc>
        <w:tc>
          <w:tcPr/>
          <w:p>
            <w:pPr>
              <w:pStyle w:val="Compact"/>
            </w:pPr>
            <w:r>
              <w:t xml:space="preserve">Expected sheet/card type</w:t>
            </w:r>
          </w:p>
        </w:tc>
        <w:tc>
          <w:tcPr/>
          <w:p>
            <w:pPr>
              <w:pStyle w:val="Compact"/>
            </w:pPr>
            <w:r>
              <w:t xml:space="preserve">Image zone</w:t>
            </w:r>
          </w:p>
        </w:tc>
      </w:tr>
      <w:tr>
        <w:tc>
          <w:tcPr/>
          <w:p>
            <w:pPr>
              <w:pStyle w:val="Compact"/>
            </w:pPr>
            <w:r>
              <w:t xml:space="preserve">C01</w:t>
            </w:r>
          </w:p>
        </w:tc>
        <w:tc>
          <w:tcPr/>
          <w:p>
            <w:pPr>
              <w:pStyle w:val="Compact"/>
            </w:pPr>
            <w:r>
              <w:t xml:space="preserve">Western/Central Europe</w:t>
            </w:r>
          </w:p>
        </w:tc>
        <w:tc>
          <w:tcPr/>
          <w:p>
            <w:pPr>
              <w:pStyle w:val="Compact"/>
            </w:pPr>
            <w:r>
              <w:t xml:space="preserve">Bauhaus / 1919 founding</w:t>
            </w:r>
          </w:p>
        </w:tc>
        <w:tc>
          <w:tcPr/>
          <w:p>
            <w:pPr>
              <w:pStyle w:val="Compact"/>
            </w:pPr>
            <w:r>
              <w:t xml:space="preserve">Met + authority</w:t>
            </w:r>
          </w:p>
        </w:tc>
        <w:tc>
          <w:tcPr/>
          <w:p>
            <w:pPr>
              <w:pStyle w:val="Compact"/>
              <w:jc w:val="right"/>
            </w:pPr>
            <w:r>
              <w:t xml:space="preserve">4</w:t>
            </w:r>
          </w:p>
        </w:tc>
        <w:tc>
          <w:tcPr/>
          <w:p>
            <w:pPr>
              <w:pStyle w:val="Compact"/>
            </w:pPr>
            <w:r>
              <w:t xml:space="preserve">source id, object id, title raw/normalized, maker raw/normalized, date, HN, movement, rights evidence</w:t>
            </w:r>
          </w:p>
        </w:tc>
        <w:tc>
          <w:tcPr/>
          <w:p>
            <w:pPr>
              <w:pStyle w:val="Compact"/>
            </w:pPr>
            <w:r>
              <w:t xml:space="preserve">SOURCE sheet + NORMALIZED card</w:t>
            </w:r>
          </w:p>
        </w:tc>
        <w:tc>
          <w:tcPr/>
          <w:p>
            <w:pPr>
              <w:pStyle w:val="Compact"/>
            </w:pPr>
            <w:r>
              <w:t xml:space="preserve">IMG-0 / selective IMG-3</w:t>
            </w:r>
          </w:p>
        </w:tc>
      </w:tr>
      <w:tr>
        <w:tc>
          <w:tcPr/>
          <w:p>
            <w:pPr>
              <w:pStyle w:val="Compact"/>
            </w:pPr>
            <w:r>
              <w:t xml:space="preserve">C02</w:t>
            </w:r>
          </w:p>
        </w:tc>
        <w:tc>
          <w:tcPr/>
          <w:p>
            <w:pPr>
              <w:pStyle w:val="Compact"/>
            </w:pPr>
            <w:r>
              <w:t xml:space="preserve">Eastern Europe</w:t>
            </w:r>
          </w:p>
        </w:tc>
        <w:tc>
          <w:tcPr/>
          <w:p>
            <w:pPr>
              <w:pStyle w:val="Compact"/>
            </w:pPr>
            <w:r>
              <w:t xml:space="preserve">Polish Poster School</w:t>
            </w:r>
          </w:p>
        </w:tc>
        <w:tc>
          <w:tcPr/>
          <w:p>
            <w:pPr>
              <w:pStyle w:val="Compact"/>
            </w:pPr>
            <w:r>
              <w:t xml:space="preserve">Poster Museum / V&amp;A / authority</w:t>
            </w:r>
          </w:p>
        </w:tc>
        <w:tc>
          <w:tcPr/>
          <w:p>
            <w:pPr>
              <w:pStyle w:val="Compact"/>
              <w:jc w:val="right"/>
            </w:pPr>
            <w:r>
              <w:t xml:space="preserve">2</w:t>
            </w:r>
          </w:p>
        </w:tc>
        <w:tc>
          <w:tcPr/>
          <w:p>
            <w:pPr>
              <w:pStyle w:val="Compact"/>
            </w:pPr>
            <w:r>
              <w:t xml:space="preserve">poster title, designer, event/client, date, place, source note, rights note</w:t>
            </w:r>
          </w:p>
        </w:tc>
        <w:tc>
          <w:tcPr/>
          <w:p>
            <w:pPr>
              <w:pStyle w:val="Compact"/>
            </w:pPr>
            <w:r>
              <w:t xml:space="preserve">Loose-leaf poster sheet</w:t>
            </w:r>
          </w:p>
        </w:tc>
        <w:tc>
          <w:tcPr/>
          <w:p>
            <w:pPr>
              <w:pStyle w:val="Compact"/>
            </w:pPr>
            <w:r>
              <w:t xml:space="preserve">IMG-0</w:t>
            </w:r>
          </w:p>
        </w:tc>
      </w:tr>
      <w:tr>
        <w:tc>
          <w:tcPr/>
          <w:p>
            <w:pPr>
              <w:pStyle w:val="Compact"/>
            </w:pPr>
            <w:r>
              <w:t xml:space="preserve">C03</w:t>
            </w:r>
          </w:p>
        </w:tc>
        <w:tc>
          <w:tcPr/>
          <w:p>
            <w:pPr>
              <w:pStyle w:val="Compact"/>
            </w:pPr>
            <w:r>
              <w:t xml:space="preserve">North America</w:t>
            </w:r>
          </w:p>
        </w:tc>
        <w:tc>
          <w:tcPr/>
          <w:p>
            <w:pPr>
              <w:pStyle w:val="Compact"/>
            </w:pPr>
            <w:r>
              <w:t xml:space="preserve">IBM corporate design</w:t>
            </w:r>
          </w:p>
        </w:tc>
        <w:tc>
          <w:tcPr/>
          <w:p>
            <w:pPr>
              <w:pStyle w:val="Compact"/>
            </w:pPr>
            <w:r>
              <w:t xml:space="preserve">IBM + Cooper Hewitt + authority</w:t>
            </w:r>
          </w:p>
        </w:tc>
        <w:tc>
          <w:tcPr/>
          <w:p>
            <w:pPr>
              <w:pStyle w:val="Compact"/>
              <w:jc w:val="right"/>
            </w:pPr>
            <w:r>
              <w:t xml:space="preserve">4</w:t>
            </w:r>
          </w:p>
        </w:tc>
        <w:tc>
          <w:tcPr/>
          <w:p>
            <w:pPr>
              <w:pStyle w:val="Compact"/>
            </w:pPr>
            <w:r>
              <w:t xml:space="preserve">institution, designer, manual/object distinction, date range, role labels, rights note</w:t>
            </w:r>
          </w:p>
        </w:tc>
        <w:tc>
          <w:tcPr/>
          <w:p>
            <w:pPr>
              <w:pStyle w:val="Compact"/>
            </w:pPr>
            <w:r>
              <w:t xml:space="preserve">Registration card + appendix</w:t>
            </w:r>
          </w:p>
        </w:tc>
        <w:tc>
          <w:tcPr/>
          <w:p>
            <w:pPr>
              <w:pStyle w:val="Compact"/>
            </w:pPr>
            <w:r>
              <w:t xml:space="preserve">IMG-0</w:t>
            </w:r>
          </w:p>
        </w:tc>
      </w:tr>
      <w:tr>
        <w:tc>
          <w:tcPr/>
          <w:p>
            <w:pPr>
              <w:pStyle w:val="Compact"/>
            </w:pPr>
            <w:r>
              <w:t xml:space="preserve">C04</w:t>
            </w:r>
          </w:p>
        </w:tc>
        <w:tc>
          <w:tcPr/>
          <w:p>
            <w:pPr>
              <w:pStyle w:val="Compact"/>
            </w:pPr>
            <w:r>
              <w:t xml:space="preserve">Latin America</w:t>
            </w:r>
          </w:p>
        </w:tc>
        <w:tc>
          <w:tcPr/>
          <w:p>
            <w:pPr>
              <w:pStyle w:val="Compact"/>
            </w:pPr>
            <w:r>
              <w:t xml:space="preserve">TGP / 1937 founding</w:t>
            </w:r>
          </w:p>
        </w:tc>
        <w:tc>
          <w:tcPr/>
          <w:p>
            <w:pPr>
              <w:pStyle w:val="Compact"/>
            </w:pPr>
            <w:r>
              <w:t xml:space="preserve">Met + IA + authority</w:t>
            </w:r>
          </w:p>
        </w:tc>
        <w:tc>
          <w:tcPr/>
          <w:p>
            <w:pPr>
              <w:pStyle w:val="Compact"/>
              <w:jc w:val="right"/>
            </w:pPr>
            <w:r>
              <w:t xml:space="preserve">4</w:t>
            </w:r>
          </w:p>
        </w:tc>
        <w:tc>
          <w:tcPr/>
          <w:p>
            <w:pPr>
              <w:pStyle w:val="Compact"/>
            </w:pPr>
            <w:r>
              <w:t xml:space="preserve">collective name, member names, printer/publisher roles, publication/object distinction, rights evidence</w:t>
            </w:r>
          </w:p>
        </w:tc>
        <w:tc>
          <w:tcPr/>
          <w:p>
            <w:pPr>
              <w:pStyle w:val="Compact"/>
            </w:pPr>
            <w:r>
              <w:t xml:space="preserve">SOURCE sheet + RELATIONS appendix</w:t>
            </w:r>
          </w:p>
        </w:tc>
        <w:tc>
          <w:tcPr/>
          <w:p>
            <w:pPr>
              <w:pStyle w:val="Compact"/>
            </w:pPr>
            <w:r>
              <w:t xml:space="preserve">IMG-0 / selective IMG-3</w:t>
            </w:r>
          </w:p>
        </w:tc>
      </w:tr>
      <w:tr>
        <w:tc>
          <w:tcPr/>
          <w:p>
            <w:pPr>
              <w:pStyle w:val="Compact"/>
            </w:pPr>
            <w:r>
              <w:t xml:space="preserve">C05</w:t>
            </w:r>
          </w:p>
        </w:tc>
        <w:tc>
          <w:tcPr/>
          <w:p>
            <w:pPr>
              <w:pStyle w:val="Compact"/>
            </w:pPr>
            <w:r>
              <w:t xml:space="preserve">Latin America and Caribbean</w:t>
            </w:r>
          </w:p>
        </w:tc>
        <w:tc>
          <w:tcPr/>
          <w:p>
            <w:pPr>
              <w:pStyle w:val="Compact"/>
            </w:pPr>
            <w:r>
              <w:t xml:space="preserve">BRP</w:t>
            </w:r>
          </w:p>
        </w:tc>
        <w:tc>
          <w:tcPr/>
          <w:p>
            <w:pPr>
              <w:pStyle w:val="Compact"/>
            </w:pPr>
            <w:r>
              <w:t xml:space="preserve">Memoria Chilena + authority</w:t>
            </w:r>
          </w:p>
        </w:tc>
        <w:tc>
          <w:tcPr/>
          <w:p>
            <w:pPr>
              <w:pStyle w:val="Compact"/>
              <w:jc w:val="right"/>
            </w:pPr>
            <w:r>
              <w:t xml:space="preserve">3</w:t>
            </w:r>
          </w:p>
        </w:tc>
        <w:tc>
          <w:tcPr/>
          <w:p>
            <w:pPr>
              <w:pStyle w:val="Compact"/>
            </w:pPr>
            <w:r>
              <w:t xml:space="preserve">collective, date, event relation, publication source, language, citation</w:t>
            </w:r>
          </w:p>
        </w:tc>
        <w:tc>
          <w:tcPr/>
          <w:p>
            <w:pPr>
              <w:pStyle w:val="Compact"/>
            </w:pPr>
            <w:r>
              <w:t xml:space="preserve">Event card + source sheet</w:t>
            </w:r>
          </w:p>
        </w:tc>
        <w:tc>
          <w:tcPr/>
          <w:p>
            <w:pPr>
              <w:pStyle w:val="Compact"/>
            </w:pPr>
            <w:r>
              <w:t xml:space="preserve">IMG-0</w:t>
            </w:r>
          </w:p>
        </w:tc>
      </w:tr>
      <w:tr>
        <w:tc>
          <w:tcPr/>
          <w:p>
            <w:pPr>
              <w:pStyle w:val="Compact"/>
            </w:pPr>
            <w:r>
              <w:t xml:space="preserve">C06</w:t>
            </w:r>
          </w:p>
        </w:tc>
        <w:tc>
          <w:tcPr/>
          <w:p>
            <w:pPr>
              <w:pStyle w:val="Compact"/>
            </w:pPr>
            <w:r>
              <w:t xml:space="preserve">Japan / East Asia transnational</w:t>
            </w:r>
          </w:p>
        </w:tc>
        <w:tc>
          <w:tcPr/>
          <w:p>
            <w:pPr>
              <w:pStyle w:val="Compact"/>
            </w:pPr>
            <w:r>
              <w:t xml:space="preserve">WoDeCo 1960 / NDC</w:t>
            </w:r>
          </w:p>
        </w:tc>
        <w:tc>
          <w:tcPr/>
          <w:p>
            <w:pPr>
              <w:pStyle w:val="Compact"/>
            </w:pPr>
            <w:r>
              <w:t xml:space="preserve">M+ / NDC / NDL</w:t>
            </w:r>
          </w:p>
        </w:tc>
        <w:tc>
          <w:tcPr/>
          <w:p>
            <w:pPr>
              <w:pStyle w:val="Compact"/>
              <w:jc w:val="right"/>
            </w:pPr>
            <w:r>
              <w:t xml:space="preserve">4</w:t>
            </w:r>
          </w:p>
        </w:tc>
        <w:tc>
          <w:tcPr/>
          <w:p>
            <w:pPr>
              <w:pStyle w:val="Compact"/>
            </w:pPr>
            <w:r>
              <w:t xml:space="preserve">event name, event dates, participant names, ephemera type, source language, transliteration</w:t>
            </w:r>
          </w:p>
        </w:tc>
        <w:tc>
          <w:tcPr/>
          <w:p>
            <w:pPr>
              <w:pStyle w:val="Compact"/>
            </w:pPr>
            <w:r>
              <w:t xml:space="preserve">Event registration card</w:t>
            </w:r>
          </w:p>
        </w:tc>
        <w:tc>
          <w:tcPr/>
          <w:p>
            <w:pPr>
              <w:pStyle w:val="Compact"/>
            </w:pPr>
            <w:r>
              <w:t xml:space="preserve">IMG-0</w:t>
            </w:r>
          </w:p>
        </w:tc>
      </w:tr>
      <w:tr>
        <w:tc>
          <w:tcPr/>
          <w:p>
            <w:pPr>
              <w:pStyle w:val="Compact"/>
            </w:pPr>
            <w:r>
              <w:t xml:space="preserve">C07</w:t>
            </w:r>
          </w:p>
        </w:tc>
        <w:tc>
          <w:tcPr/>
          <w:p>
            <w:pPr>
              <w:pStyle w:val="Compact"/>
            </w:pPr>
            <w:r>
              <w:t xml:space="preserve">Mainland China</w:t>
            </w:r>
          </w:p>
        </w:tc>
        <w:tc>
          <w:tcPr/>
          <w:p>
            <w:pPr>
              <w:pStyle w:val="Compact"/>
            </w:pPr>
            <w:r>
              <w:t xml:space="preserve">Shanghai Sketch / yuefenpai</w:t>
            </w:r>
          </w:p>
        </w:tc>
        <w:tc>
          <w:tcPr/>
          <w:p>
            <w:pPr>
              <w:pStyle w:val="Compact"/>
            </w:pPr>
            <w:r>
              <w:t xml:space="preserve">IA + British Museum + authority</w:t>
            </w:r>
          </w:p>
        </w:tc>
        <w:tc>
          <w:tcPr/>
          <w:p>
            <w:pPr>
              <w:pStyle w:val="Compact"/>
              <w:jc w:val="right"/>
            </w:pPr>
            <w:r>
              <w:t xml:space="preserve">4</w:t>
            </w:r>
          </w:p>
        </w:tc>
        <w:tc>
          <w:tcPr/>
          <w:p>
            <w:pPr>
              <w:pStyle w:val="Compact"/>
            </w:pPr>
            <w:r>
              <w:t xml:space="preserve">issue title, issue date, page no., script, translation, advertisement/editorial flag</w:t>
            </w:r>
          </w:p>
        </w:tc>
        <w:tc>
          <w:tcPr/>
          <w:p>
            <w:pPr>
              <w:pStyle w:val="Compact"/>
            </w:pPr>
            <w:r>
              <w:t xml:space="preserve">Periodical issue sheet + page sheet</w:t>
            </w:r>
          </w:p>
        </w:tc>
        <w:tc>
          <w:tcPr/>
          <w:p>
            <w:pPr>
              <w:pStyle w:val="Compact"/>
            </w:pPr>
            <w:r>
              <w:t xml:space="preserve">IMG-0</w:t>
            </w:r>
          </w:p>
        </w:tc>
      </w:tr>
      <w:tr>
        <w:tc>
          <w:tcPr/>
          <w:p>
            <w:pPr>
              <w:pStyle w:val="Compact"/>
            </w:pPr>
            <w:r>
              <w:t xml:space="preserve">C08</w:t>
            </w:r>
          </w:p>
        </w:tc>
        <w:tc>
          <w:tcPr/>
          <w:p>
            <w:pPr>
              <w:pStyle w:val="Compact"/>
            </w:pPr>
            <w:r>
              <w:t xml:space="preserve">Korea</w:t>
            </w:r>
          </w:p>
        </w:tc>
        <w:tc>
          <w:tcPr/>
          <w:p>
            <w:pPr>
              <w:pStyle w:val="Compact"/>
            </w:pPr>
            <w:r>
              <w:t xml:space="preserve">Minjung posters / Kwangju relation</w:t>
            </w:r>
          </w:p>
        </w:tc>
        <w:tc>
          <w:tcPr/>
          <w:p>
            <w:pPr>
              <w:pStyle w:val="Compact"/>
            </w:pPr>
            <w:r>
              <w:t xml:space="preserve">LOC + authority</w:t>
            </w:r>
          </w:p>
        </w:tc>
        <w:tc>
          <w:tcPr/>
          <w:p>
            <w:pPr>
              <w:pStyle w:val="Compact"/>
              <w:jc w:val="right"/>
            </w:pPr>
            <w:r>
              <w:t xml:space="preserve">3</w:t>
            </w:r>
          </w:p>
        </w:tc>
        <w:tc>
          <w:tcPr/>
          <w:p>
            <w:pPr>
              <w:pStyle w:val="Compact"/>
            </w:pPr>
            <w:r>
              <w:t xml:space="preserve">title, creator if known, event relation, political keyword, Korean script, rights advisory</w:t>
            </w:r>
          </w:p>
        </w:tc>
        <w:tc>
          <w:tcPr/>
          <w:p>
            <w:pPr>
              <w:pStyle w:val="Compact"/>
            </w:pPr>
            <w:r>
              <w:t xml:space="preserve">Poster sheet + event appendix</w:t>
            </w:r>
          </w:p>
        </w:tc>
        <w:tc>
          <w:tcPr/>
          <w:p>
            <w:pPr>
              <w:pStyle w:val="Compact"/>
            </w:pPr>
            <w:r>
              <w:t xml:space="preserve">IMG-0</w:t>
            </w:r>
          </w:p>
        </w:tc>
      </w:tr>
      <w:tr>
        <w:tc>
          <w:tcPr/>
          <w:p>
            <w:pPr>
              <w:pStyle w:val="Compact"/>
            </w:pPr>
            <w:r>
              <w:t xml:space="preserve">C09</w:t>
            </w:r>
          </w:p>
        </w:tc>
        <w:tc>
          <w:tcPr/>
          <w:p>
            <w:pPr>
              <w:pStyle w:val="Compact"/>
            </w:pPr>
            <w:r>
              <w:t xml:space="preserve">Southeast Asia</w:t>
            </w:r>
          </w:p>
        </w:tc>
        <w:tc>
          <w:tcPr/>
          <w:p>
            <w:pPr>
              <w:pStyle w:val="Compact"/>
            </w:pPr>
            <w:r>
              <w:t xml:space="preserve">Singapore multilingual poster/logotype formation</w:t>
            </w:r>
          </w:p>
        </w:tc>
        <w:tc>
          <w:tcPr/>
          <w:p>
            <w:pPr>
              <w:pStyle w:val="Compact"/>
            </w:pPr>
            <w:r>
              <w:t xml:space="preserve">NLB Singapore</w:t>
            </w:r>
          </w:p>
        </w:tc>
        <w:tc>
          <w:tcPr/>
          <w:p>
            <w:pPr>
              <w:pStyle w:val="Compact"/>
              <w:jc w:val="right"/>
            </w:pPr>
            <w:r>
              <w:t xml:space="preserve">3</w:t>
            </w:r>
          </w:p>
        </w:tc>
        <w:tc>
          <w:tcPr/>
          <w:p>
            <w:pPr>
              <w:pStyle w:val="Compact"/>
            </w:pPr>
            <w:r>
              <w:t xml:space="preserve">campaign title, agency/institution, languages present, object type, source institution</w:t>
            </w:r>
          </w:p>
        </w:tc>
        <w:tc>
          <w:tcPr/>
          <w:p>
            <w:pPr>
              <w:pStyle w:val="Compact"/>
            </w:pPr>
            <w:r>
              <w:t xml:space="preserve">SOURCE sheet</w:t>
            </w:r>
          </w:p>
        </w:tc>
        <w:tc>
          <w:tcPr/>
          <w:p>
            <w:pPr>
              <w:pStyle w:val="Compact"/>
            </w:pPr>
            <w:r>
              <w:t xml:space="preserve">IMG-0 / IMG-1 only if justified</w:t>
            </w:r>
          </w:p>
        </w:tc>
      </w:tr>
      <w:tr>
        <w:tc>
          <w:tcPr/>
          <w:p>
            <w:pPr>
              <w:pStyle w:val="Compact"/>
            </w:pPr>
            <w:r>
              <w:t xml:space="preserve">C10</w:t>
            </w:r>
          </w:p>
        </w:tc>
        <w:tc>
          <w:tcPr/>
          <w:p>
            <w:pPr>
              <w:pStyle w:val="Compact"/>
            </w:pPr>
            <w:r>
              <w:t xml:space="preserve">South Asia</w:t>
            </w:r>
          </w:p>
        </w:tc>
        <w:tc>
          <w:tcPr/>
          <w:p>
            <w:pPr>
              <w:pStyle w:val="Compact"/>
            </w:pPr>
            <w:r>
              <w:t xml:space="preserve">NID / 1961 founding</w:t>
            </w:r>
          </w:p>
        </w:tc>
        <w:tc>
          <w:tcPr/>
          <w:p>
            <w:pPr>
              <w:pStyle w:val="Compact"/>
            </w:pPr>
            <w:r>
              <w:t xml:space="preserve">NID + IA + authority</w:t>
            </w:r>
          </w:p>
        </w:tc>
        <w:tc>
          <w:tcPr/>
          <w:p>
            <w:pPr>
              <w:pStyle w:val="Compact"/>
              <w:jc w:val="right"/>
            </w:pPr>
            <w:r>
              <w:t xml:space="preserve">3</w:t>
            </w:r>
          </w:p>
        </w:tc>
        <w:tc>
          <w:tcPr/>
          <w:p>
            <w:pPr>
              <w:pStyle w:val="Compact"/>
            </w:pPr>
            <w:r>
              <w:t xml:space="preserve">institution, founders/related figures, programme/publication title, date, place</w:t>
            </w:r>
          </w:p>
        </w:tc>
        <w:tc>
          <w:tcPr/>
          <w:p>
            <w:pPr>
              <w:pStyle w:val="Compact"/>
            </w:pPr>
            <w:r>
              <w:t xml:space="preserve">Registration card</w:t>
            </w:r>
          </w:p>
        </w:tc>
        <w:tc>
          <w:tcPr/>
          <w:p>
            <w:pPr>
              <w:pStyle w:val="Compact"/>
            </w:pPr>
            <w:r>
              <w:t xml:space="preserve">IMG-0</w:t>
            </w:r>
          </w:p>
        </w:tc>
      </w:tr>
      <w:tr>
        <w:tc>
          <w:tcPr/>
          <w:p>
            <w:pPr>
              <w:pStyle w:val="Compact"/>
            </w:pPr>
            <w:r>
              <w:t xml:space="preserve">C11</w:t>
            </w:r>
          </w:p>
        </w:tc>
        <w:tc>
          <w:tcPr/>
          <w:p>
            <w:pPr>
              <w:pStyle w:val="Compact"/>
            </w:pPr>
            <w:r>
              <w:t xml:space="preserve">MENA</w:t>
            </w:r>
          </w:p>
        </w:tc>
        <w:tc>
          <w:tcPr/>
          <w:p>
            <w:pPr>
              <w:pStyle w:val="Compact"/>
            </w:pPr>
            <w:r>
              <w:t xml:space="preserve">Iranian modern poster design</w:t>
            </w:r>
          </w:p>
        </w:tc>
        <w:tc>
          <w:tcPr/>
          <w:p>
            <w:pPr>
              <w:pStyle w:val="Compact"/>
            </w:pPr>
            <w:r>
              <w:t xml:space="preserve">Iranica + authority</w:t>
            </w:r>
          </w:p>
        </w:tc>
        <w:tc>
          <w:tcPr/>
          <w:p>
            <w:pPr>
              <w:pStyle w:val="Compact"/>
              <w:jc w:val="right"/>
            </w:pPr>
            <w:r>
              <w:t xml:space="preserve">2</w:t>
            </w:r>
          </w:p>
        </w:tc>
        <w:tc>
          <w:tcPr/>
          <w:p>
            <w:pPr>
              <w:pStyle w:val="Compact"/>
            </w:pPr>
            <w:r>
              <w:t xml:space="preserve">designer name variants, Persian script, date, event/publication relation, citation</w:t>
            </w:r>
          </w:p>
        </w:tc>
        <w:tc>
          <w:tcPr/>
          <w:p>
            <w:pPr>
              <w:pStyle w:val="Compact"/>
            </w:pPr>
            <w:r>
              <w:t xml:space="preserve">Authority card + source sheet</w:t>
            </w:r>
          </w:p>
        </w:tc>
        <w:tc>
          <w:tcPr/>
          <w:p>
            <w:pPr>
              <w:pStyle w:val="Compact"/>
            </w:pPr>
            <w:r>
              <w:t xml:space="preserve">IMG-0</w:t>
            </w:r>
          </w:p>
        </w:tc>
      </w:tr>
      <w:tr>
        <w:tc>
          <w:tcPr/>
          <w:p>
            <w:pPr>
              <w:pStyle w:val="Compact"/>
            </w:pPr>
            <w:r>
              <w:t xml:space="preserve">C12</w:t>
            </w:r>
          </w:p>
        </w:tc>
        <w:tc>
          <w:tcPr/>
          <w:p>
            <w:pPr>
              <w:pStyle w:val="Compact"/>
            </w:pPr>
            <w:r>
              <w:t xml:space="preserve">Africa</w:t>
            </w:r>
          </w:p>
        </w:tc>
        <w:tc>
          <w:tcPr/>
          <w:p>
            <w:pPr>
              <w:pStyle w:val="Compact"/>
            </w:pPr>
            <w:r>
              <w:t xml:space="preserve">Medu / Culture and Resistance</w:t>
            </w:r>
          </w:p>
        </w:tc>
        <w:tc>
          <w:tcPr/>
          <w:p>
            <w:pPr>
              <w:pStyle w:val="Compact"/>
            </w:pPr>
            <w:r>
              <w:t xml:space="preserve">SAHA + SAHO</w:t>
            </w:r>
          </w:p>
        </w:tc>
        <w:tc>
          <w:tcPr/>
          <w:p>
            <w:pPr>
              <w:pStyle w:val="Compact"/>
              <w:jc w:val="right"/>
            </w:pPr>
            <w:r>
              <w:t xml:space="preserve">4</w:t>
            </w:r>
          </w:p>
        </w:tc>
        <w:tc>
          <w:tcPr/>
          <w:p>
            <w:pPr>
              <w:pStyle w:val="Compact"/>
            </w:pPr>
            <w:r>
              <w:t xml:space="preserve">poster title, call no., origination, place, date, collective member, source link</w:t>
            </w:r>
          </w:p>
        </w:tc>
        <w:tc>
          <w:tcPr/>
          <w:p>
            <w:pPr>
              <w:pStyle w:val="Compact"/>
            </w:pPr>
            <w:r>
              <w:t xml:space="preserve">Loose-leaf poster sheet + appendix</w:t>
            </w:r>
          </w:p>
        </w:tc>
        <w:tc>
          <w:tcPr/>
          <w:p>
            <w:pPr>
              <w:pStyle w:val="Compact"/>
            </w:pPr>
            <w:r>
              <w:t xml:space="preserve">IMG-0</w:t>
            </w:r>
          </w:p>
        </w:tc>
      </w:tr>
      <w:tr>
        <w:tc>
          <w:tcPr/>
          <w:p>
            <w:pPr>
              <w:pStyle w:val="Compact"/>
            </w:pPr>
            <w:r>
              <w:t xml:space="preserve">C13</w:t>
            </w:r>
          </w:p>
        </w:tc>
        <w:tc>
          <w:tcPr/>
          <w:p>
            <w:pPr>
              <w:pStyle w:val="Compact"/>
            </w:pPr>
            <w:r>
              <w:t xml:space="preserve">Oceania / Indigenous</w:t>
            </w:r>
          </w:p>
        </w:tc>
        <w:tc>
          <w:tcPr/>
          <w:p>
            <w:pPr>
              <w:pStyle w:val="Compact"/>
            </w:pPr>
            <w:r>
              <w:t xml:space="preserve">NAIDOC / land-rights posters</w:t>
            </w:r>
          </w:p>
        </w:tc>
        <w:tc>
          <w:tcPr/>
          <w:p>
            <w:pPr>
              <w:pStyle w:val="Compact"/>
            </w:pPr>
            <w:r>
              <w:t xml:space="preserve">AIATSIS + Trove + NAIDOC</w:t>
            </w:r>
          </w:p>
        </w:tc>
        <w:tc>
          <w:tcPr/>
          <w:p>
            <w:pPr>
              <w:pStyle w:val="Compact"/>
              <w:jc w:val="right"/>
            </w:pPr>
            <w:r>
              <w:t xml:space="preserve">3</w:t>
            </w:r>
          </w:p>
        </w:tc>
        <w:tc>
          <w:tcPr/>
          <w:p>
            <w:pPr>
              <w:pStyle w:val="Compact"/>
            </w:pPr>
            <w:r>
              <w:t xml:space="preserve">title, year, artist/community, ICIP flag, sensitivity flag, source link</w:t>
            </w:r>
          </w:p>
        </w:tc>
        <w:tc>
          <w:tcPr/>
          <w:p>
            <w:pPr>
              <w:pStyle w:val="Compact"/>
            </w:pPr>
            <w:r>
              <w:t xml:space="preserve">Registration card + protocol appendix</w:t>
            </w:r>
          </w:p>
        </w:tc>
        <w:tc>
          <w:tcPr/>
          <w:p>
            <w:pPr>
              <w:pStyle w:val="Compact"/>
            </w:pPr>
            <w:r>
              <w:t xml:space="preserve">IMG-0</w:t>
            </w:r>
          </w:p>
        </w:tc>
      </w:tr>
      <w:tr>
        <w:tc>
          <w:tcPr/>
          <w:p>
            <w:pPr>
              <w:pStyle w:val="Compact"/>
            </w:pPr>
            <w:r>
              <w:t xml:space="preserve">C14</w:t>
            </w:r>
          </w:p>
        </w:tc>
        <w:tc>
          <w:tcPr/>
          <w:p>
            <w:pPr>
              <w:pStyle w:val="Compact"/>
            </w:pPr>
            <w:r>
              <w:t xml:space="preserve">North America / transnational</w:t>
            </w:r>
          </w:p>
        </w:tc>
        <w:tc>
          <w:tcPr/>
          <w:p>
            <w:pPr>
              <w:pStyle w:val="Compact"/>
            </w:pPr>
            <w:r>
              <w:t xml:space="preserve">Gran Fury / ACT UP</w:t>
            </w:r>
          </w:p>
        </w:tc>
        <w:tc>
          <w:tcPr/>
          <w:p>
            <w:pPr>
              <w:pStyle w:val="Compact"/>
            </w:pPr>
            <w:r>
              <w:t xml:space="preserve">ACT UP archive + MoMA + NLM</w:t>
            </w:r>
          </w:p>
        </w:tc>
        <w:tc>
          <w:tcPr/>
          <w:p>
            <w:pPr>
              <w:pStyle w:val="Compact"/>
              <w:jc w:val="right"/>
            </w:pPr>
            <w:r>
              <w:t xml:space="preserve">3</w:t>
            </w:r>
          </w:p>
        </w:tc>
        <w:tc>
          <w:tcPr/>
          <w:p>
            <w:pPr>
              <w:pStyle w:val="Compact"/>
            </w:pPr>
            <w:r>
              <w:t xml:space="preserve">collective, campaign, date, place, source archive, rights note</w:t>
            </w:r>
          </w:p>
        </w:tc>
        <w:tc>
          <w:tcPr/>
          <w:p>
            <w:pPr>
              <w:pStyle w:val="Compact"/>
            </w:pPr>
            <w:r>
              <w:t xml:space="preserve">Protest-graphics card</w:t>
            </w:r>
          </w:p>
        </w:tc>
        <w:tc>
          <w:tcPr/>
          <w:p>
            <w:pPr>
              <w:pStyle w:val="Compact"/>
            </w:pPr>
            <w:r>
              <w:t xml:space="preserve">IMG-0</w:t>
            </w:r>
          </w:p>
        </w:tc>
      </w:tr>
      <w:tr>
        <w:tc>
          <w:tcPr/>
          <w:p>
            <w:pPr>
              <w:pStyle w:val="Compact"/>
            </w:pPr>
            <w:r>
              <w:t xml:space="preserve">C15</w:t>
            </w:r>
          </w:p>
        </w:tc>
        <w:tc>
          <w:tcPr/>
          <w:p>
            <w:pPr>
              <w:pStyle w:val="Compact"/>
            </w:pPr>
            <w:r>
              <w:t xml:space="preserve">Global digital</w:t>
            </w:r>
          </w:p>
        </w:tc>
        <w:tc>
          <w:tcPr/>
          <w:p>
            <w:pPr>
              <w:pStyle w:val="Compact"/>
            </w:pPr>
            <w:r>
              <w:t xml:space="preserve">Early web / CSS / GeoCities</w:t>
            </w:r>
          </w:p>
        </w:tc>
        <w:tc>
          <w:tcPr/>
          <w:p>
            <w:pPr>
              <w:pStyle w:val="Compact"/>
            </w:pPr>
            <w:r>
              <w:t xml:space="preserve">CERN + W3C + Wayback + IA</w:t>
            </w:r>
          </w:p>
        </w:tc>
        <w:tc>
          <w:tcPr/>
          <w:p>
            <w:pPr>
              <w:pStyle w:val="Compact"/>
              <w:jc w:val="right"/>
            </w:pPr>
            <w:r>
              <w:t xml:space="preserve">2</w:t>
            </w:r>
          </w:p>
        </w:tc>
        <w:tc>
          <w:tcPr/>
          <w:p>
            <w:pPr>
              <w:pStyle w:val="Compact"/>
            </w:pPr>
            <w:r>
              <w:t xml:space="preserve">original URL, capture timestamp, page title, standard/version, source type, rights note</w:t>
            </w:r>
          </w:p>
        </w:tc>
        <w:tc>
          <w:tcPr/>
          <w:p>
            <w:pPr>
              <w:pStyle w:val="Compact"/>
            </w:pPr>
            <w:r>
              <w:t xml:space="preserve">Web-source sheet</w:t>
            </w:r>
          </w:p>
        </w:tc>
        <w:tc>
          <w:tcPr/>
          <w:p>
            <w:pPr>
              <w:pStyle w:val="Compact"/>
            </w:pPr>
            <w:r>
              <w:t xml:space="preserve">IMG-0</w:t>
            </w:r>
          </w:p>
        </w:tc>
      </w:tr>
    </w:tbl>
    <w:p>
      <w:pPr>
        <w:pStyle w:val="BodyText"/>
      </w:pPr>
      <w:r>
        <w:rPr>
          <w:b/>
          <w:bCs/>
        </w:rPr>
        <w:t xml:space="preserve">Minimum template coverage requirement:</w:t>
      </w:r>
      <w:r>
        <w:t xml:space="preserve"> </w:t>
      </w:r>
      <w:r>
        <w:t xml:space="preserve">the 48-record set must contain at least</w:t>
      </w:r>
      <w:r>
        <w:t xml:space="preserve"> </w:t>
      </w:r>
      <w:r>
        <w:rPr>
          <w:b/>
          <w:bCs/>
        </w:rPr>
        <w:t xml:space="preserve">6 periodical issue/page records</w:t>
      </w:r>
      <w:r>
        <w:t xml:space="preserve">,</w:t>
      </w:r>
      <w:r>
        <w:t xml:space="preserve"> </w:t>
      </w:r>
      <w:r>
        <w:rPr>
          <w:b/>
          <w:bCs/>
        </w:rPr>
        <w:t xml:space="preserve">8 authority cards</w:t>
      </w:r>
      <w:r>
        <w:t xml:space="preserve">,</w:t>
      </w:r>
      <w:r>
        <w:t xml:space="preserve"> </w:t>
      </w:r>
      <w:r>
        <w:rPr>
          <w:b/>
          <w:bCs/>
        </w:rPr>
        <w:t xml:space="preserve">8 event-linked records</w:t>
      </w:r>
      <w:r>
        <w:t xml:space="preserve">,</w:t>
      </w:r>
      <w:r>
        <w:t xml:space="preserve"> </w:t>
      </w:r>
      <w:r>
        <w:rPr>
          <w:b/>
          <w:bCs/>
        </w:rPr>
        <w:t xml:space="preserve">8 link-only records from non-open sources</w:t>
      </w:r>
      <w:r>
        <w:t xml:space="preserve">,</w:t>
      </w:r>
      <w:r>
        <w:t xml:space="preserve"> </w:t>
      </w:r>
      <w:r>
        <w:rPr>
          <w:b/>
          <w:bCs/>
        </w:rPr>
        <w:t xml:space="preserve">4 protocol-sensitive or culturally sensitive records</w:t>
      </w:r>
      <w:r>
        <w:t xml:space="preserve">, and</w:t>
      </w:r>
      <w:r>
        <w:t xml:space="preserve"> </w:t>
      </w:r>
      <w:r>
        <w:rPr>
          <w:b/>
          <w:bCs/>
        </w:rPr>
        <w:t xml:space="preserve">4 born-digital or web-archive records</w:t>
      </w:r>
      <w:r>
        <w:t xml:space="preserve">. This ensures the ingest tests the cabinet metaphor through genuinely different sheet types, not just through topical spread.</w:t>
      </w:r>
    </w:p>
    <w:bookmarkEnd w:id="74"/>
    <w:bookmarkEnd w:id="75"/>
    <w:bookmarkStart w:id="85" w:name="deferrals-and-database-patches"/>
    <w:p>
      <w:pPr>
        <w:pStyle w:val="Heading2"/>
      </w:pPr>
      <w:r>
        <w:t xml:space="preserve">Deferrals and database patches</w:t>
      </w:r>
    </w:p>
    <w:bookmarkStart w:id="77" w:name="exclusion-and-deferral-rules"/>
    <w:p>
      <w:pPr>
        <w:pStyle w:val="Heading3"/>
      </w:pPr>
      <w:r>
        <w:t xml:space="preserve">Exclusion and deferral rules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Material/source type</w:t>
            </w:r>
          </w:p>
        </w:tc>
        <w:tc>
          <w:tcPr/>
          <w:p>
            <w:pPr>
              <w:pStyle w:val="Compact"/>
            </w:pPr>
            <w:r>
              <w:t xml:space="preserve">Reason to defer</w:t>
            </w:r>
          </w:p>
        </w:tc>
        <w:tc>
          <w:tcPr/>
          <w:p>
            <w:pPr>
              <w:pStyle w:val="Compact"/>
            </w:pPr>
            <w:r>
              <w:t xml:space="preserve">What can still be indexed safely</w:t>
            </w:r>
          </w:p>
        </w:tc>
        <w:tc>
          <w:tcPr/>
          <w:p>
            <w:pPr>
              <w:pStyle w:val="Compact"/>
            </w:pPr>
            <w:r>
              <w:t xml:space="preserve">Condition for future ingest</w:t>
            </w:r>
          </w:p>
        </w:tc>
      </w:tr>
      <w:tr>
        <w:tc>
          <w:tcPr/>
          <w:p>
            <w:pPr>
              <w:pStyle w:val="Compact"/>
            </w:pPr>
            <w:r>
              <w:t xml:space="preserve">Indigenous materials with ICIP or cultural-sensitivity concerns</w:t>
            </w:r>
          </w:p>
        </w:tc>
        <w:tc>
          <w:tcPr/>
          <w:p>
            <w:pPr>
              <w:pStyle w:val="Compact"/>
            </w:pPr>
            <w:r>
              <w:t xml:space="preserve">Access/view rights do not automatically grant publication/reuse rights; community approvals may still be required.</w:t>
            </w:r>
            <w:r>
              <w:t xml:space="preserve"> </w:t>
            </w:r>
            <w:hyperlink r:id="rId27">
              <w:r>
                <w:rPr>
                  <w:rStyle w:val="Hyperlink"/>
                </w:rPr>
                <w:t xml:space="preserve">[58]</w:t>
              </w:r>
            </w:hyperlink>
          </w:p>
        </w:tc>
        <w:tc>
          <w:tcPr/>
          <w:p>
            <w:pPr>
              <w:pStyle w:val="Compact"/>
            </w:pPr>
            <w:r>
              <w:t xml:space="preserve">metadata, source link, collection note, sensitivity flags</w:t>
            </w:r>
          </w:p>
        </w:tc>
        <w:tc>
          <w:tcPr/>
          <w:p>
            <w:pPr>
              <w:pStyle w:val="Compact"/>
            </w:pPr>
            <w:r>
              <w:t xml:space="preserve">documented ICIP workflow and approvals</w:t>
            </w:r>
          </w:p>
        </w:tc>
      </w:tr>
      <w:tr>
        <w:tc>
          <w:tcPr/>
          <w:p>
            <w:pPr>
              <w:pStyle w:val="Compact"/>
            </w:pPr>
            <w:r>
              <w:t xml:space="preserve">Politically sensitive community posters and struggle graphics</w:t>
            </w:r>
          </w:p>
        </w:tc>
        <w:tc>
          <w:tcPr/>
          <w:p>
            <w:pPr>
              <w:pStyle w:val="Compact"/>
            </w:pPr>
            <w:r>
              <w:t xml:space="preserve">Rights often remain with collectives or estates; some materials involve living movements or risk contexts</w:t>
            </w:r>
          </w:p>
        </w:tc>
        <w:tc>
          <w:tcPr/>
          <w:p>
            <w:pPr>
              <w:pStyle w:val="Compact"/>
            </w:pPr>
            <w:r>
              <w:t xml:space="preserve">citation, source record, event relation, summarized metadata</w:t>
            </w:r>
          </w:p>
        </w:tc>
        <w:tc>
          <w:tcPr/>
          <w:p>
            <w:pPr>
              <w:pStyle w:val="Compact"/>
            </w:pPr>
            <w:r>
              <w:t xml:space="preserve">written permission or verified open release</w:t>
            </w:r>
          </w:p>
        </w:tc>
      </w:tr>
      <w:tr>
        <w:tc>
          <w:tcPr/>
          <w:p>
            <w:pPr>
              <w:pStyle w:val="Compact"/>
            </w:pPr>
            <w:r>
              <w:t xml:space="preserve">Social-media-native graphics</w:t>
            </w:r>
          </w:p>
        </w:tc>
        <w:tc>
          <w:tcPr/>
          <w:p>
            <w:pPr>
              <w:pStyle w:val="Compact"/>
            </w:pPr>
            <w:r>
              <w:t xml:space="preserve">Platform terms, unstable URLs, consent risks, context collapse</w:t>
            </w:r>
          </w:p>
        </w:tc>
        <w:tc>
          <w:tcPr/>
          <w:p>
            <w:pPr>
              <w:pStyle w:val="Compact"/>
            </w:pPr>
            <w:r>
              <w:t xml:space="preserve">event node, campaign node, linkout only if necessary</w:t>
            </w:r>
          </w:p>
        </w:tc>
        <w:tc>
          <w:tcPr/>
          <w:p>
            <w:pPr>
              <w:pStyle w:val="Compact"/>
            </w:pPr>
            <w:r>
              <w:t xml:space="preserve">source export policy + consent and capture policy</w:t>
            </w:r>
          </w:p>
        </w:tc>
      </w:tr>
      <w:tr>
        <w:tc>
          <w:tcPr/>
          <w:p>
            <w:pPr>
              <w:pStyle w:val="Compact"/>
            </w:pPr>
            <w:r>
              <w:t xml:space="preserve">Private/commercial design archives and agency portfolios</w:t>
            </w:r>
          </w:p>
        </w:tc>
        <w:tc>
          <w:tcPr/>
          <w:p>
            <w:pPr>
              <w:pStyle w:val="Compact"/>
            </w:pPr>
            <w:r>
              <w:t xml:space="preserve">unclear automation permissions; strong copyright claims</w:t>
            </w:r>
          </w:p>
        </w:tc>
        <w:tc>
          <w:tcPr/>
          <w:p>
            <w:pPr>
              <w:pStyle w:val="Compact"/>
            </w:pPr>
            <w:r>
              <w:t xml:space="preserve">person/institution nodes, bibliography, source registry row</w:t>
            </w:r>
          </w:p>
        </w:tc>
        <w:tc>
          <w:tcPr/>
          <w:p>
            <w:pPr>
              <w:pStyle w:val="Compact"/>
            </w:pPr>
            <w:r>
              <w:t xml:space="preserve">written access terms or API agreement</w:t>
            </w:r>
          </w:p>
        </w:tc>
      </w:tr>
      <w:tr>
        <w:tc>
          <w:tcPr/>
          <w:p>
            <w:pPr>
              <w:pStyle w:val="Compact"/>
            </w:pPr>
            <w:r>
              <w:t xml:space="preserve">Letterform Archive / Fonts In Use / PGDA bulk image crawl</w:t>
            </w:r>
          </w:p>
        </w:tc>
        <w:tc>
          <w:tcPr/>
          <w:p>
            <w:pPr>
              <w:pStyle w:val="Compact"/>
            </w:pPr>
            <w:r>
              <w:t xml:space="preserve">high-value but insufficient blanket image permissions for automated local display; PGDA is crowd-sourced.</w:t>
            </w:r>
            <w:r>
              <w:t xml:space="preserve"> </w:t>
            </w:r>
            <w:hyperlink r:id="rId65">
              <w:r>
                <w:rPr>
                  <w:rStyle w:val="Hyperlink"/>
                </w:rPr>
                <w:t xml:space="preserve">[63]</w:t>
              </w:r>
            </w:hyperlink>
          </w:p>
        </w:tc>
        <w:tc>
          <w:tcPr/>
          <w:p>
            <w:pPr>
              <w:pStyle w:val="Compact"/>
            </w:pPr>
            <w:r>
              <w:t xml:space="preserve">metadata, source URLs, contributor/source citations</w:t>
            </w:r>
          </w:p>
        </w:tc>
        <w:tc>
          <w:tcPr/>
          <w:p>
            <w:pPr>
              <w:pStyle w:val="Compact"/>
            </w:pPr>
            <w:r>
              <w:t xml:space="preserve">explicit crawl/reuse permission or stable API terms</w:t>
            </w:r>
          </w:p>
        </w:tc>
      </w:tr>
      <w:tr>
        <w:tc>
          <w:tcPr/>
          <w:p>
            <w:pPr>
              <w:pStyle w:val="Compact"/>
            </w:pPr>
            <w:r>
              <w:t xml:space="preserve">V&amp;A collection images without item-level open proof</w:t>
            </w:r>
          </w:p>
        </w:tc>
        <w:tc>
          <w:tcPr/>
          <w:p>
            <w:pPr>
              <w:pStyle w:val="Compact"/>
            </w:pPr>
            <w:r>
              <w:t xml:space="preserve">V&amp;A terms are conditional and non-commercial, not a blanket ingest license.</w:t>
            </w:r>
            <w:r>
              <w:t xml:space="preserve"> </w:t>
            </w:r>
            <w:hyperlink r:id="rId69">
              <w:r>
                <w:rPr>
                  <w:rStyle w:val="Hyperlink"/>
                </w:rPr>
                <w:t xml:space="preserve">[53]</w:t>
              </w:r>
            </w:hyperlink>
          </w:p>
        </w:tc>
        <w:tc>
          <w:tcPr/>
          <w:p>
            <w:pPr>
              <w:pStyle w:val="Compact"/>
            </w:pPr>
            <w:r>
              <w:t xml:space="preserve">metadata, links, object titles, institution nodes</w:t>
            </w:r>
          </w:p>
        </w:tc>
        <w:tc>
          <w:tcPr/>
          <w:p>
            <w:pPr>
              <w:pStyle w:val="Compact"/>
            </w:pPr>
            <w:r>
              <w:t xml:space="preserve">item-level rights proof or direct permission</w:t>
            </w:r>
          </w:p>
        </w:tc>
      </w:tr>
      <w:tr>
        <w:tc>
          <w:tcPr/>
          <w:p>
            <w:pPr>
              <w:pStyle w:val="Compact"/>
            </w:pPr>
            <w:r>
              <w:t xml:space="preserve">M+ Library Special Collection and Hong Kong Graphic Archive images</w:t>
            </w:r>
          </w:p>
        </w:tc>
        <w:tc>
          <w:tcPr/>
          <w:p>
            <w:pPr>
              <w:pStyle w:val="Compact"/>
            </w:pPr>
            <w:r>
              <w:t xml:space="preserve">item pages can show copyright and appointment-only access; excellent metadata source, poor first-pass image source.</w:t>
            </w:r>
            <w:r>
              <w:t xml:space="preserve"> </w:t>
            </w:r>
            <w:hyperlink r:id="rId76">
              <w:r>
                <w:rPr>
                  <w:rStyle w:val="Hyperlink"/>
                </w:rPr>
                <w:t xml:space="preserve">[64]</w:t>
              </w:r>
            </w:hyperlink>
          </w:p>
        </w:tc>
        <w:tc>
          <w:tcPr/>
          <w:p>
            <w:pPr>
              <w:pStyle w:val="Compact"/>
            </w:pPr>
            <w:r>
              <w:t xml:space="preserve">metadata, maker records, archive node, source links</w:t>
            </w:r>
          </w:p>
        </w:tc>
        <w:tc>
          <w:tcPr/>
          <w:p>
            <w:pPr>
              <w:pStyle w:val="Compact"/>
            </w:pPr>
            <w:r>
              <w:t xml:space="preserve">clarified terms and explicit image permissions</w:t>
            </w:r>
          </w:p>
        </w:tc>
      </w:tr>
      <w:tr>
        <w:tc>
          <w:tcPr/>
          <w:p>
            <w:pPr>
              <w:pStyle w:val="Compact"/>
            </w:pPr>
            <w:r>
              <w:t xml:space="preserve">Weak-authority anonymous community materials</w:t>
            </w:r>
          </w:p>
        </w:tc>
        <w:tc>
          <w:tcPr/>
          <w:p>
            <w:pPr>
              <w:pStyle w:val="Compact"/>
            </w:pPr>
            <w:r>
              <w:t xml:space="preserve">high risk of false merges and harmful attribution</w:t>
            </w:r>
          </w:p>
        </w:tc>
        <w:tc>
          <w:tcPr/>
          <w:p>
            <w:pPr>
              <w:pStyle w:val="Compact"/>
            </w:pPr>
            <w:r>
              <w:t xml:space="preserve">source record, anonymous/unknown creator state, place/date only</w:t>
            </w:r>
          </w:p>
        </w:tc>
        <w:tc>
          <w:tcPr/>
          <w:p>
            <w:pPr>
              <w:pStyle w:val="Compact"/>
            </w:pPr>
            <w:r>
              <w:t xml:space="preserve">confidence threshold for reconciliation and manual review</w:t>
            </w:r>
          </w:p>
        </w:tc>
      </w:tr>
      <w:tr>
        <w:tc>
          <w:tcPr/>
          <w:p>
            <w:pPr>
              <w:pStyle w:val="Compact"/>
            </w:pPr>
            <w:r>
              <w:t xml:space="preserve">Wayback captures of copyrighted sites</w:t>
            </w:r>
          </w:p>
        </w:tc>
        <w:tc>
          <w:tcPr/>
          <w:p>
            <w:pPr>
              <w:pStyle w:val="Compact"/>
            </w:pPr>
            <w:r>
              <w:t xml:space="preserve">archived access does not transfer display rights</w:t>
            </w:r>
          </w:p>
        </w:tc>
        <w:tc>
          <w:tcPr/>
          <w:p>
            <w:pPr>
              <w:pStyle w:val="Compact"/>
            </w:pPr>
            <w:r>
              <w:t xml:space="preserve">source snapshot record, original URL, capture date</w:t>
            </w:r>
          </w:p>
        </w:tc>
        <w:tc>
          <w:tcPr/>
          <w:p>
            <w:pPr>
              <w:pStyle w:val="Compact"/>
            </w:pPr>
            <w:r>
              <w:t xml:space="preserve">rights review per site or self-owned/open site</w:t>
            </w:r>
          </w:p>
        </w:tc>
      </w:tr>
      <w:tr>
        <w:tc>
          <w:tcPr/>
          <w:p>
            <w:pPr>
              <w:pStyle w:val="Compact"/>
            </w:pPr>
            <w:r>
              <w:t xml:space="preserve">Sources whose terms bar or closely restrict automation</w:t>
            </w:r>
          </w:p>
        </w:tc>
        <w:tc>
          <w:tcPr/>
          <w:p>
            <w:pPr>
              <w:pStyle w:val="Compact"/>
            </w:pPr>
            <w:r>
              <w:t xml:space="preserve">legal and reputational risk</w:t>
            </w:r>
          </w:p>
        </w:tc>
        <w:tc>
          <w:tcPr/>
          <w:p>
            <w:pPr>
              <w:pStyle w:val="Compact"/>
            </w:pPr>
            <w:r>
              <w:t xml:space="preserve">manual seeding from human-reviewed records</w:t>
            </w:r>
          </w:p>
        </w:tc>
        <w:tc>
          <w:tcPr/>
          <w:p>
            <w:pPr>
              <w:pStyle w:val="Compact"/>
            </w:pPr>
            <w:r>
              <w:t xml:space="preserve">written exemption or compliant API access</w:t>
            </w:r>
          </w:p>
        </w:tc>
      </w:tr>
    </w:tbl>
    <w:bookmarkEnd w:id="77"/>
    <w:bookmarkStart w:id="78" w:name="database-patch-recommendations"/>
    <w:p>
      <w:pPr>
        <w:pStyle w:val="Heading3"/>
      </w:pPr>
      <w:r>
        <w:t xml:space="preserve">Database patch recommendations</w:t>
      </w:r>
    </w:p>
    <w:bookmarkEnd w:id="78"/>
    <w:bookmarkStart w:id="79" w:name="dataexperimental_ingest_shortlist.csv"/>
    <w:p>
      <w:pPr>
        <w:pStyle w:val="Heading3"/>
      </w:pPr>
      <w:r>
        <w:rPr>
          <w:rStyle w:val="VerbatimChar"/>
        </w:rPr>
        <w:t xml:space="preserve">data/experimental_ingest_shortlist.csv</w:t>
      </w:r>
    </w:p>
    <w:p>
      <w:pPr>
        <w:pStyle w:val="Compact"/>
        <w:numPr>
          <w:ilvl w:val="0"/>
          <w:numId w:val="1003"/>
        </w:numPr>
      </w:pPr>
      <w:r>
        <w:t xml:space="preserve">add rows for the 15 cells</w:t>
      </w:r>
      <w:r>
        <w:t xml:space="preserve"> </w:t>
      </w:r>
      <w:r>
        <w:rPr>
          <w:rStyle w:val="VerbatimChar"/>
        </w:rPr>
        <w:t xml:space="preserve">C01</w:t>
      </w:r>
      <w:r>
        <w:t xml:space="preserve">–</w:t>
      </w:r>
      <w:r>
        <w:rPr>
          <w:rStyle w:val="VerbatimChar"/>
        </w:rPr>
        <w:t xml:space="preserve">C15</w:t>
      </w:r>
      <w:r>
        <w:t xml:space="preserve"> </w:t>
      </w:r>
      <w:r>
        <w:t xml:space="preserve">above.</w:t>
      </w:r>
    </w:p>
    <w:p>
      <w:pPr>
        <w:pStyle w:val="Compact"/>
        <w:numPr>
          <w:ilvl w:val="0"/>
          <w:numId w:val="1003"/>
        </w:numPr>
      </w:pPr>
      <w:r>
        <w:t xml:space="preserve">add columns:</w:t>
      </w:r>
      <w:r>
        <w:t xml:space="preserve"> </w:t>
      </w:r>
      <w:r>
        <w:rPr>
          <w:rStyle w:val="VerbatimChar"/>
        </w:rPr>
        <w:t xml:space="preserve">scope_role</w:t>
      </w:r>
      <w:r>
        <w:t xml:space="preserve">,</w:t>
      </w:r>
      <w:r>
        <w:t xml:space="preserve"> </w:t>
      </w:r>
      <w:r>
        <w:rPr>
          <w:rStyle w:val="VerbatimChar"/>
        </w:rPr>
        <w:t xml:space="preserve">primary_region</w:t>
      </w:r>
      <w:r>
        <w:t xml:space="preserve">,</w:t>
      </w:r>
      <w:r>
        <w:t xml:space="preserve"> </w:t>
      </w:r>
      <w:r>
        <w:rPr>
          <w:rStyle w:val="VerbatimChar"/>
        </w:rPr>
        <w:t xml:space="preserve">secondary_region</w:t>
      </w:r>
      <w:r>
        <w:t xml:space="preserve">,</w:t>
      </w:r>
      <w:r>
        <w:t xml:space="preserve"> </w:t>
      </w:r>
      <w:r>
        <w:rPr>
          <w:rStyle w:val="VerbatimChar"/>
        </w:rPr>
        <w:t xml:space="preserve">hn_ids</w:t>
      </w:r>
      <w:r>
        <w:t xml:space="preserve">,</w:t>
      </w:r>
      <w:r>
        <w:t xml:space="preserve"> </w:t>
      </w:r>
      <w:r>
        <w:rPr>
          <w:rStyle w:val="VerbatimChar"/>
        </w:rPr>
        <w:t xml:space="preserve">movement_ids</w:t>
      </w:r>
      <w:r>
        <w:t xml:space="preserve">,</w:t>
      </w:r>
      <w:r>
        <w:t xml:space="preserve"> </w:t>
      </w:r>
      <w:r>
        <w:rPr>
          <w:rStyle w:val="VerbatimChar"/>
        </w:rPr>
        <w:t xml:space="preserve">event_ids</w:t>
      </w:r>
      <w:r>
        <w:t xml:space="preserve">,</w:t>
      </w:r>
      <w:r>
        <w:t xml:space="preserve"> </w:t>
      </w:r>
      <w:r>
        <w:rPr>
          <w:rStyle w:val="VerbatimChar"/>
        </w:rPr>
        <w:t xml:space="preserve">source_family_id</w:t>
      </w:r>
      <w:r>
        <w:t xml:space="preserve">,</w:t>
      </w:r>
      <w:r>
        <w:t xml:space="preserve"> </w:t>
      </w:r>
      <w:r>
        <w:rPr>
          <w:rStyle w:val="VerbatimChar"/>
        </w:rPr>
        <w:t xml:space="preserve">record_family</w:t>
      </w:r>
      <w:r>
        <w:t xml:space="preserve">,</w:t>
      </w:r>
      <w:r>
        <w:t xml:space="preserve"> </w:t>
      </w:r>
      <w:r>
        <w:rPr>
          <w:rStyle w:val="VerbatimChar"/>
        </w:rPr>
        <w:t xml:space="preserve">default_image_zone</w:t>
      </w:r>
      <w:r>
        <w:t xml:space="preserve">,</w:t>
      </w:r>
      <w:r>
        <w:t xml:space="preserve"> </w:t>
      </w:r>
      <w:r>
        <w:rPr>
          <w:rStyle w:val="VerbatimChar"/>
        </w:rPr>
        <w:t xml:space="preserve">rights_review_level</w:t>
      </w:r>
      <w:r>
        <w:t xml:space="preserve">,</w:t>
      </w:r>
      <w:r>
        <w:t xml:space="preserve"> </w:t>
      </w:r>
      <w:r>
        <w:rPr>
          <w:rStyle w:val="VerbatimChar"/>
        </w:rPr>
        <w:t xml:space="preserve">protocol_sensitive</w:t>
      </w:r>
      <w:r>
        <w:t xml:space="preserve">,</w:t>
      </w:r>
      <w:r>
        <w:t xml:space="preserve"> </w:t>
      </w:r>
      <w:r>
        <w:rPr>
          <w:rStyle w:val="VerbatimChar"/>
        </w:rPr>
        <w:t xml:space="preserve">manual_review_required</w:t>
      </w:r>
      <w:r>
        <w:t xml:space="preserve">,</w:t>
      </w:r>
      <w:r>
        <w:t xml:space="preserve"> </w:t>
      </w:r>
      <w:r>
        <w:rPr>
          <w:rStyle w:val="VerbatimChar"/>
        </w:rPr>
        <w:t xml:space="preserve">query_profile_id</w:t>
      </w:r>
      <w:r>
        <w:t xml:space="preserve">.</w:t>
      </w:r>
    </w:p>
    <w:p>
      <w:pPr>
        <w:pStyle w:val="Compact"/>
        <w:numPr>
          <w:ilvl w:val="0"/>
          <w:numId w:val="1003"/>
        </w:numPr>
      </w:pPr>
      <w:r>
        <w:t xml:space="preserve">set</w:t>
      </w:r>
      <w:r>
        <w:t xml:space="preserve"> </w:t>
      </w:r>
      <w:r>
        <w:rPr>
          <w:rStyle w:val="VerbatimChar"/>
        </w:rPr>
        <w:t xml:space="preserve">default_image_zone=IMG-0</w:t>
      </w:r>
      <w:r>
        <w:t xml:space="preserve"> </w:t>
      </w:r>
      <w:r>
        <w:t xml:space="preserve">for all rows except rows that point to explicitly open Met / IA / reviewed Rijksmuseum / reviewed LOC items. This is justified by the mixed source-level rights evidence already documented.</w:t>
      </w:r>
      <w:r>
        <w:t xml:space="preserve"> </w:t>
      </w:r>
      <w:hyperlink r:id="rId68">
        <w:r>
          <w:rPr>
            <w:rStyle w:val="Hyperlink"/>
          </w:rPr>
          <w:t xml:space="preserve">[65]</w:t>
        </w:r>
      </w:hyperlink>
    </w:p>
    <w:bookmarkEnd w:id="79"/>
    <w:bookmarkStart w:id="80" w:name="dataregional_movements.csv"/>
    <w:p>
      <w:pPr>
        <w:pStyle w:val="Heading3"/>
      </w:pPr>
      <w:r>
        <w:rPr>
          <w:rStyle w:val="VerbatimChar"/>
        </w:rPr>
        <w:t xml:space="preserve">data/regional_movements.csv</w:t>
      </w:r>
    </w:p>
    <w:p>
      <w:pPr>
        <w:numPr>
          <w:ilvl w:val="0"/>
          <w:numId w:val="1004"/>
        </w:numPr>
      </w:pPr>
      <w:r>
        <w:t xml:space="preserve">add/adjust movement rows for:</w:t>
      </w:r>
      <w:r>
        <w:br/>
      </w:r>
      <w:r>
        <w:rPr>
          <w:rStyle w:val="VerbatimChar"/>
        </w:rPr>
        <w:t xml:space="preserve">EU_BAUHAUS_NEW_TYPO</w:t>
      </w:r>
      <w:r>
        <w:br/>
      </w:r>
      <w:r>
        <w:rPr>
          <w:rStyle w:val="VerbatimChar"/>
        </w:rPr>
        <w:t xml:space="preserve">EE_POLISH_POSTER_SCHOOL</w:t>
      </w:r>
      <w:r>
        <w:br/>
      </w:r>
      <w:r>
        <w:rPr>
          <w:rStyle w:val="VerbatimChar"/>
        </w:rPr>
        <w:t xml:space="preserve">NA_IBM_CORPORATE_SYSTEMS</w:t>
      </w:r>
      <w:r>
        <w:br/>
      </w:r>
      <w:r>
        <w:rPr>
          <w:rStyle w:val="VerbatimChar"/>
        </w:rPr>
        <w:t xml:space="preserve">LATAM_TGP</w:t>
      </w:r>
      <w:r>
        <w:br/>
      </w:r>
      <w:r>
        <w:rPr>
          <w:rStyle w:val="VerbatimChar"/>
        </w:rPr>
        <w:t xml:space="preserve">JP_POSTWAR_INSTITUTION_NETWORK</w:t>
      </w:r>
      <w:r>
        <w:br/>
      </w:r>
      <w:r>
        <w:rPr>
          <w:rStyle w:val="VerbatimChar"/>
        </w:rPr>
        <w:t xml:space="preserve">CN_SHANGHAI_MANHUA_YUEFENPAI</w:t>
      </w:r>
      <w:r>
        <w:br/>
      </w:r>
      <w:r>
        <w:rPr>
          <w:rStyle w:val="VerbatimChar"/>
        </w:rPr>
        <w:t xml:space="preserve">KR_MINJUNG_POSTERS</w:t>
      </w:r>
      <w:r>
        <w:br/>
      </w:r>
      <w:r>
        <w:rPr>
          <w:rStyle w:val="VerbatimChar"/>
        </w:rPr>
        <w:t xml:space="preserve">SEA_SG_MULTILINGUAL_POSTERS</w:t>
      </w:r>
      <w:r>
        <w:br/>
      </w:r>
      <w:r>
        <w:rPr>
          <w:rStyle w:val="VerbatimChar"/>
        </w:rPr>
        <w:t xml:space="preserve">SA_NID_DEVCOMM</w:t>
      </w:r>
      <w:r>
        <w:br/>
      </w:r>
      <w:r>
        <w:rPr>
          <w:rStyle w:val="VerbatimChar"/>
        </w:rPr>
        <w:t xml:space="preserve">MENA_IRAN_MODERN_POSTER</w:t>
      </w:r>
      <w:r>
        <w:br/>
      </w:r>
      <w:r>
        <w:rPr>
          <w:rStyle w:val="VerbatimChar"/>
        </w:rPr>
        <w:t xml:space="preserve">AFR_MEDU_POSTER_MOVEMENT</w:t>
      </w:r>
      <w:r>
        <w:br/>
      </w:r>
      <w:r>
        <w:rPr>
          <w:rStyle w:val="VerbatimChar"/>
        </w:rPr>
        <w:t xml:space="preserve">PAC_AUS_INDIGENOUS_POSTERS</w:t>
      </w:r>
      <w:r>
        <w:br/>
      </w:r>
      <w:r>
        <w:rPr>
          <w:rStyle w:val="VerbatimChar"/>
        </w:rPr>
        <w:t xml:space="preserve">LATAM_BRP</w:t>
      </w:r>
      <w:r>
        <w:br/>
      </w:r>
      <w:r>
        <w:rPr>
          <w:rStyle w:val="VerbatimChar"/>
        </w:rPr>
        <w:t xml:space="preserve">NA_GRAN_FURY_ACT_UP</w:t>
      </w:r>
      <w:r>
        <w:br/>
      </w:r>
      <w:r>
        <w:rPr>
          <w:rStyle w:val="VerbatimChar"/>
        </w:rPr>
        <w:t xml:space="preserve">GLB_EARLY_WEB_INTERFACE</w:t>
      </w:r>
    </w:p>
    <w:p>
      <w:pPr>
        <w:numPr>
          <w:ilvl w:val="0"/>
          <w:numId w:val="1004"/>
        </w:numPr>
      </w:pPr>
      <w:r>
        <w:t xml:space="preserve">add columns if missing:</w:t>
      </w:r>
      <w:r>
        <w:t xml:space="preserve"> </w:t>
      </w:r>
      <w:r>
        <w:rPr>
          <w:rStyle w:val="VerbatimChar"/>
        </w:rPr>
        <w:t xml:space="preserve">movement_mode</w:t>
      </w:r>
      <w:r>
        <w:t xml:space="preserve"> </w:t>
      </w:r>
      <w:r>
        <w:t xml:space="preserve">(</w:t>
      </w:r>
      <w:r>
        <w:rPr>
          <w:rStyle w:val="VerbatimChar"/>
        </w:rPr>
        <w:t xml:space="preserve">single</w:t>
      </w:r>
      <w:r>
        <w:t xml:space="preserve">,</w:t>
      </w:r>
      <w:r>
        <w:t xml:space="preserve"> </w:t>
      </w:r>
      <w:r>
        <w:rPr>
          <w:rStyle w:val="VerbatimChar"/>
        </w:rPr>
        <w:t xml:space="preserve">multiple</w:t>
      </w:r>
      <w:r>
        <w:t xml:space="preserve">,</w:t>
      </w:r>
      <w:r>
        <w:t xml:space="preserve"> </w:t>
      </w:r>
      <w:r>
        <w:rPr>
          <w:rStyle w:val="VerbatimChar"/>
        </w:rPr>
        <w:t xml:space="preserve">none_ok</w:t>
      </w:r>
      <w:r>
        <w:t xml:space="preserve">),</w:t>
      </w:r>
      <w:r>
        <w:t xml:space="preserve"> </w:t>
      </w:r>
      <w:r>
        <w:rPr>
          <w:rStyle w:val="VerbatimChar"/>
        </w:rPr>
        <w:t xml:space="preserve">script_flags</w:t>
      </w:r>
      <w:r>
        <w:t xml:space="preserve">,</w:t>
      </w:r>
      <w:r>
        <w:t xml:space="preserve"> </w:t>
      </w:r>
      <w:r>
        <w:rPr>
          <w:rStyle w:val="VerbatimChar"/>
        </w:rPr>
        <w:t xml:space="preserve">collective_authorship</w:t>
      </w:r>
      <w:r>
        <w:t xml:space="preserve">,</w:t>
      </w:r>
      <w:r>
        <w:t xml:space="preserve"> </w:t>
      </w:r>
      <w:r>
        <w:rPr>
          <w:rStyle w:val="VerbatimChar"/>
        </w:rPr>
        <w:t xml:space="preserve">periodical_relevance</w:t>
      </w:r>
      <w:r>
        <w:t xml:space="preserve">,</w:t>
      </w:r>
      <w:r>
        <w:t xml:space="preserve"> </w:t>
      </w:r>
      <w:r>
        <w:rPr>
          <w:rStyle w:val="VerbatimChar"/>
        </w:rPr>
        <w:t xml:space="preserve">protocol_sensitive</w:t>
      </w:r>
      <w:r>
        <w:t xml:space="preserve">,</w:t>
      </w:r>
      <w:r>
        <w:t xml:space="preserve"> </w:t>
      </w:r>
      <w:r>
        <w:rPr>
          <w:rStyle w:val="VerbatimChar"/>
        </w:rPr>
        <w:t xml:space="preserve">source_priority_class</w:t>
      </w:r>
      <w:r>
        <w:t xml:space="preserve">.</w:t>
      </w:r>
    </w:p>
    <w:bookmarkEnd w:id="80"/>
    <w:bookmarkStart w:id="81" w:name="dataregional_event_nodes.csv"/>
    <w:p>
      <w:pPr>
        <w:pStyle w:val="Heading3"/>
      </w:pPr>
      <w:r>
        <w:rPr>
          <w:rStyle w:val="VerbatimChar"/>
        </w:rPr>
        <w:t xml:space="preserve">data/regional_event_nodes.csv</w:t>
      </w:r>
    </w:p>
    <w:p>
      <w:pPr>
        <w:pStyle w:val="Compact"/>
        <w:numPr>
          <w:ilvl w:val="0"/>
          <w:numId w:val="1005"/>
        </w:numPr>
      </w:pPr>
      <w:r>
        <w:t xml:space="preserve">add/adjust rows for the 15 event nodes in the table above.</w:t>
      </w:r>
    </w:p>
    <w:p>
      <w:pPr>
        <w:pStyle w:val="Compact"/>
        <w:numPr>
          <w:ilvl w:val="0"/>
          <w:numId w:val="1005"/>
        </w:numPr>
      </w:pPr>
      <w:r>
        <w:t xml:space="preserve">add columns if missing:</w:t>
      </w:r>
      <w:r>
        <w:t xml:space="preserve"> </w:t>
      </w:r>
      <w:r>
        <w:rPr>
          <w:rStyle w:val="VerbatimChar"/>
        </w:rPr>
        <w:t xml:space="preserve">event_date_start</w:t>
      </w:r>
      <w:r>
        <w:t xml:space="preserve">,</w:t>
      </w:r>
      <w:r>
        <w:t xml:space="preserve"> </w:t>
      </w:r>
      <w:r>
        <w:rPr>
          <w:rStyle w:val="VerbatimChar"/>
        </w:rPr>
        <w:t xml:space="preserve">event_date_end</w:t>
      </w:r>
      <w:r>
        <w:t xml:space="preserve">,</w:t>
      </w:r>
      <w:r>
        <w:t xml:space="preserve"> </w:t>
      </w:r>
      <w:r>
        <w:rPr>
          <w:rStyle w:val="VerbatimChar"/>
        </w:rPr>
        <w:t xml:space="preserve">date_precision</w:t>
      </w:r>
      <w:r>
        <w:t xml:space="preserve">,</w:t>
      </w:r>
      <w:r>
        <w:t xml:space="preserve"> </w:t>
      </w:r>
      <w:r>
        <w:rPr>
          <w:rStyle w:val="VerbatimChar"/>
        </w:rPr>
        <w:t xml:space="preserve">anchor_strength</w:t>
      </w:r>
      <w:r>
        <w:t xml:space="preserve">,</w:t>
      </w:r>
      <w:r>
        <w:t xml:space="preserve"> </w:t>
      </w:r>
      <w:r>
        <w:rPr>
          <w:rStyle w:val="VerbatimChar"/>
        </w:rPr>
        <w:t xml:space="preserve">source_record_required</w:t>
      </w:r>
      <w:r>
        <w:t xml:space="preserve">,</w:t>
      </w:r>
      <w:r>
        <w:t xml:space="preserve"> </w:t>
      </w:r>
      <w:r>
        <w:rPr>
          <w:rStyle w:val="VerbatimChar"/>
        </w:rPr>
        <w:t xml:space="preserve">browse_priority</w:t>
      </w:r>
      <w:r>
        <w:t xml:space="preserve">,</w:t>
      </w:r>
      <w:r>
        <w:t xml:space="preserve"> </w:t>
      </w:r>
      <w:r>
        <w:rPr>
          <w:rStyle w:val="VerbatimChar"/>
        </w:rPr>
        <w:t xml:space="preserve">web_archive_relevant</w:t>
      </w:r>
      <w:r>
        <w:t xml:space="preserve">.</w:t>
      </w:r>
    </w:p>
    <w:bookmarkEnd w:id="81"/>
    <w:bookmarkStart w:id="82" w:name="datasource_registry.csv"/>
    <w:p>
      <w:pPr>
        <w:pStyle w:val="Heading3"/>
      </w:pPr>
      <w:r>
        <w:rPr>
          <w:rStyle w:val="VerbatimChar"/>
        </w:rPr>
        <w:t xml:space="preserve">data/source_registry.csv</w:t>
      </w:r>
    </w:p>
    <w:p>
      <w:pPr>
        <w:numPr>
          <w:ilvl w:val="0"/>
          <w:numId w:val="1006"/>
        </w:numPr>
      </w:pPr>
      <w:r>
        <w:t xml:space="preserve">add/adjust source-family rows for:</w:t>
      </w:r>
      <w:r>
        <w:br/>
      </w:r>
      <w:r>
        <w:rPr>
          <w:rStyle w:val="VerbatimChar"/>
        </w:rPr>
        <w:t xml:space="preserve">MET_OA</w:t>
      </w:r>
      <w:r>
        <w:t xml:space="preserve">,</w:t>
      </w:r>
      <w:r>
        <w:t xml:space="preserve"> </w:t>
      </w:r>
      <w:r>
        <w:rPr>
          <w:rStyle w:val="VerbatimChar"/>
        </w:rPr>
        <w:t xml:space="preserve">SMITHSONIAN_CH</w:t>
      </w:r>
      <w:r>
        <w:t xml:space="preserve">,</w:t>
      </w:r>
      <w:r>
        <w:t xml:space="preserve"> </w:t>
      </w:r>
      <w:r>
        <w:rPr>
          <w:rStyle w:val="VerbatimChar"/>
        </w:rPr>
        <w:t xml:space="preserve">LOC</w:t>
      </w:r>
      <w:r>
        <w:t xml:space="preserve">,</w:t>
      </w:r>
      <w:r>
        <w:t xml:space="preserve"> </w:t>
      </w:r>
      <w:r>
        <w:rPr>
          <w:rStyle w:val="VerbatimChar"/>
        </w:rPr>
        <w:t xml:space="preserve">EUROPEANA</w:t>
      </w:r>
      <w:r>
        <w:t xml:space="preserve">,</w:t>
      </w:r>
      <w:r>
        <w:t xml:space="preserve"> </w:t>
      </w:r>
      <w:r>
        <w:rPr>
          <w:rStyle w:val="VerbatimChar"/>
        </w:rPr>
        <w:t xml:space="preserve">RIJKSMUSEUM</w:t>
      </w:r>
      <w:r>
        <w:t xml:space="preserve">,</w:t>
      </w:r>
      <w:r>
        <w:t xml:space="preserve"> </w:t>
      </w:r>
      <w:r>
        <w:rPr>
          <w:rStyle w:val="VerbatimChar"/>
        </w:rPr>
        <w:t xml:space="preserve">DIGITALNZ</w:t>
      </w:r>
      <w:r>
        <w:t xml:space="preserve">,</w:t>
      </w:r>
      <w:r>
        <w:t xml:space="preserve"> </w:t>
      </w:r>
      <w:r>
        <w:rPr>
          <w:rStyle w:val="VerbatimChar"/>
        </w:rPr>
        <w:t xml:space="preserve">INTERNET_ARCHIVE</w:t>
      </w:r>
      <w:r>
        <w:t xml:space="preserve">,</w:t>
      </w:r>
      <w:r>
        <w:t xml:space="preserve"> </w:t>
      </w:r>
      <w:r>
        <w:rPr>
          <w:rStyle w:val="VerbatimChar"/>
        </w:rPr>
        <w:t xml:space="preserve">WAYBACK</w:t>
      </w:r>
      <w:r>
        <w:t xml:space="preserve">,</w:t>
      </w:r>
      <w:r>
        <w:t xml:space="preserve"> </w:t>
      </w:r>
      <w:r>
        <w:rPr>
          <w:rStyle w:val="VerbatimChar"/>
        </w:rPr>
        <w:t xml:space="preserve">TROVE</w:t>
      </w:r>
      <w:r>
        <w:t xml:space="preserve">,</w:t>
      </w:r>
      <w:r>
        <w:t xml:space="preserve"> </w:t>
      </w:r>
      <w:r>
        <w:rPr>
          <w:rStyle w:val="VerbatimChar"/>
        </w:rPr>
        <w:t xml:space="preserve">NDL_SEARCH</w:t>
      </w:r>
      <w:r>
        <w:t xml:space="preserve">,</w:t>
      </w:r>
      <w:r>
        <w:t xml:space="preserve"> </w:t>
      </w:r>
      <w:r>
        <w:rPr>
          <w:rStyle w:val="VerbatimChar"/>
        </w:rPr>
        <w:t xml:space="preserve">NLB_SG</w:t>
      </w:r>
      <w:r>
        <w:t xml:space="preserve">,</w:t>
      </w:r>
      <w:r>
        <w:t xml:space="preserve"> </w:t>
      </w:r>
      <w:r>
        <w:rPr>
          <w:rStyle w:val="VerbatimChar"/>
        </w:rPr>
        <w:t xml:space="preserve">MEMORIA_CHILENA</w:t>
      </w:r>
      <w:r>
        <w:t xml:space="preserve">,</w:t>
      </w:r>
      <w:r>
        <w:t xml:space="preserve"> </w:t>
      </w:r>
      <w:r>
        <w:rPr>
          <w:rStyle w:val="VerbatimChar"/>
        </w:rPr>
        <w:t xml:space="preserve">SAHA</w:t>
      </w:r>
      <w:r>
        <w:t xml:space="preserve">,</w:t>
      </w:r>
      <w:r>
        <w:t xml:space="preserve"> </w:t>
      </w:r>
      <w:r>
        <w:rPr>
          <w:rStyle w:val="VerbatimChar"/>
        </w:rPr>
        <w:t xml:space="preserve">AUTHORITY_CLUSTER</w:t>
      </w:r>
      <w:r>
        <w:t xml:space="preserve">,</w:t>
      </w:r>
      <w:r>
        <w:t xml:space="preserve"> </w:t>
      </w:r>
      <w:r>
        <w:rPr>
          <w:rStyle w:val="VerbatimChar"/>
        </w:rPr>
        <w:t xml:space="preserve">DESIGN_HISTORY_LINK_ONLY_CLUSTER</w:t>
      </w:r>
    </w:p>
    <w:p>
      <w:pPr>
        <w:numPr>
          <w:ilvl w:val="0"/>
          <w:numId w:val="1006"/>
        </w:numPr>
      </w:pPr>
      <w:r>
        <w:t xml:space="preserve">add columns:</w:t>
      </w:r>
      <w:r>
        <w:t xml:space="preserve"> </w:t>
      </w:r>
      <w:r>
        <w:rPr>
          <w:rStyle w:val="VerbatimChar"/>
        </w:rPr>
        <w:t xml:space="preserve">access_method</w:t>
      </w:r>
      <w:r>
        <w:t xml:space="preserve">,</w:t>
      </w:r>
      <w:r>
        <w:t xml:space="preserve"> </w:t>
      </w:r>
      <w:r>
        <w:rPr>
          <w:rStyle w:val="VerbatimChar"/>
        </w:rPr>
        <w:t xml:space="preserve">automation_status</w:t>
      </w:r>
      <w:r>
        <w:t xml:space="preserve">,</w:t>
      </w:r>
      <w:r>
        <w:t xml:space="preserve"> </w:t>
      </w:r>
      <w:r>
        <w:rPr>
          <w:rStyle w:val="VerbatimChar"/>
        </w:rPr>
        <w:t xml:space="preserve">rights_basis</w:t>
      </w:r>
      <w:r>
        <w:t xml:space="preserve">,</w:t>
      </w:r>
      <w:r>
        <w:t xml:space="preserve"> </w:t>
      </w:r>
      <w:r>
        <w:rPr>
          <w:rStyle w:val="VerbatimChar"/>
        </w:rPr>
        <w:t xml:space="preserve">record_level_rights_required</w:t>
      </w:r>
      <w:r>
        <w:t xml:space="preserve">,</w:t>
      </w:r>
      <w:r>
        <w:t xml:space="preserve"> </w:t>
      </w:r>
      <w:r>
        <w:rPr>
          <w:rStyle w:val="VerbatimChar"/>
        </w:rPr>
        <w:t xml:space="preserve">default_image_zone</w:t>
      </w:r>
      <w:r>
        <w:t xml:space="preserve">,</w:t>
      </w:r>
      <w:r>
        <w:t xml:space="preserve"> </w:t>
      </w:r>
      <w:r>
        <w:rPr>
          <w:rStyle w:val="VerbatimChar"/>
        </w:rPr>
        <w:t xml:space="preserve">preview_allowed</w:t>
      </w:r>
      <w:r>
        <w:t xml:space="preserve">,</w:t>
      </w:r>
      <w:r>
        <w:t xml:space="preserve"> </w:t>
      </w:r>
      <w:r>
        <w:rPr>
          <w:rStyle w:val="VerbatimChar"/>
        </w:rPr>
        <w:t xml:space="preserve">thumbnail_allowed</w:t>
      </w:r>
      <w:r>
        <w:t xml:space="preserve">,</w:t>
      </w:r>
      <w:r>
        <w:t xml:space="preserve"> </w:t>
      </w:r>
      <w:r>
        <w:rPr>
          <w:rStyle w:val="VerbatimChar"/>
        </w:rPr>
        <w:t xml:space="preserve">iiif_capable</w:t>
      </w:r>
      <w:r>
        <w:t xml:space="preserve">,</w:t>
      </w:r>
      <w:r>
        <w:t xml:space="preserve"> </w:t>
      </w:r>
      <w:r>
        <w:rPr>
          <w:rStyle w:val="VerbatimChar"/>
        </w:rPr>
        <w:t xml:space="preserve">api_key_required</w:t>
      </w:r>
      <w:r>
        <w:t xml:space="preserve">,</w:t>
      </w:r>
      <w:r>
        <w:t xml:space="preserve"> </w:t>
      </w:r>
      <w:r>
        <w:rPr>
          <w:rStyle w:val="VerbatimChar"/>
        </w:rPr>
        <w:t xml:space="preserve">protocol_sensitive</w:t>
      </w:r>
      <w:r>
        <w:t xml:space="preserve">.</w:t>
      </w:r>
    </w:p>
    <w:p>
      <w:pPr>
        <w:pStyle w:val="Compact"/>
        <w:numPr>
          <w:ilvl w:val="0"/>
          <w:numId w:val="1006"/>
        </w:numPr>
      </w:pPr>
      <w:r>
        <w:t xml:space="preserve">set explicit registry notes such as:</w:t>
      </w:r>
      <w:r>
        <w:br/>
      </w:r>
      <w:r>
        <w:rPr>
          <w:rStyle w:val="VerbatimChar"/>
        </w:rPr>
        <w:t xml:space="preserve">EUROPEANA.rights_basis = metadata_CC0_preview_depends_on_edm_rights</w:t>
      </w:r>
      <w:r>
        <w:t xml:space="preserve"> </w:t>
      </w:r>
      <w:hyperlink r:id="rId24">
        <w:r>
          <w:rPr>
            <w:rStyle w:val="Hyperlink"/>
          </w:rPr>
          <w:t xml:space="preserve">[2]</w:t>
        </w:r>
      </w:hyperlink>
      <w:r>
        <w:br/>
      </w:r>
      <w:r>
        <w:rPr>
          <w:rStyle w:val="VerbatimChar"/>
        </w:rPr>
        <w:t xml:space="preserve">RIJKSMUSEUM.rights_basis = per_record_PDM_CC0_or_restricted</w:t>
      </w:r>
      <w:r>
        <w:t xml:space="preserve"> </w:t>
      </w:r>
      <w:hyperlink r:id="rId57">
        <w:r>
          <w:rPr>
            <w:rStyle w:val="Hyperlink"/>
          </w:rPr>
          <w:t xml:space="preserve">[41]</w:t>
        </w:r>
      </w:hyperlink>
      <w:r>
        <w:br/>
      </w:r>
      <w:r>
        <w:rPr>
          <w:rStyle w:val="VerbatimChar"/>
        </w:rPr>
        <w:t xml:space="preserve">TROVE.api_key_required = yes</w:t>
      </w:r>
      <w:r>
        <w:t xml:space="preserve"> </w:t>
      </w:r>
      <w:r>
        <w:t xml:space="preserve">and</w:t>
      </w:r>
      <w:r>
        <w:t xml:space="preserve"> </w:t>
      </w:r>
      <w:r>
        <w:rPr>
          <w:rStyle w:val="VerbatimChar"/>
        </w:rPr>
        <w:t xml:space="preserve">TROVE.archived_websites_via_api = no</w:t>
      </w:r>
      <w:r>
        <w:t xml:space="preserve"> </w:t>
      </w:r>
      <w:hyperlink r:id="rId26">
        <w:r>
          <w:rPr>
            <w:rStyle w:val="Hyperlink"/>
          </w:rPr>
          <w:t xml:space="preserve">[66]</w:t>
        </w:r>
      </w:hyperlink>
      <w:r>
        <w:br/>
      </w:r>
      <w:r>
        <w:rPr>
          <w:rStyle w:val="VerbatimChar"/>
        </w:rPr>
        <w:t xml:space="preserve">AUTHORITY_CLUSTER.license = mixed_CC0_ODC_BY</w:t>
      </w:r>
      <w:r>
        <w:t xml:space="preserve"> </w:t>
      </w:r>
      <w:hyperlink r:id="rId64">
        <w:r>
          <w:rPr>
            <w:rStyle w:val="Hyperlink"/>
          </w:rPr>
          <w:t xml:space="preserve">[49]</w:t>
        </w:r>
      </w:hyperlink>
    </w:p>
    <w:bookmarkEnd w:id="82"/>
    <w:bookmarkStart w:id="83" w:name="datasearch_vocabulary.csv"/>
    <w:p>
      <w:pPr>
        <w:pStyle w:val="Heading3"/>
      </w:pPr>
      <w:r>
        <w:rPr>
          <w:rStyle w:val="VerbatimChar"/>
        </w:rPr>
        <w:t xml:space="preserve">data/search_vocabulary.csv</w:t>
      </w:r>
    </w:p>
    <w:p>
      <w:pPr>
        <w:numPr>
          <w:ilvl w:val="0"/>
          <w:numId w:val="1007"/>
        </w:numPr>
      </w:pPr>
      <w:r>
        <w:t xml:space="preserve">add multilingual search rows keyed by</w:t>
      </w:r>
      <w:r>
        <w:t xml:space="preserve"> </w:t>
      </w:r>
      <w:r>
        <w:rPr>
          <w:rStyle w:val="VerbatimChar"/>
        </w:rPr>
        <w:t xml:space="preserve">query_profile_id</w:t>
      </w:r>
      <w:r>
        <w:t xml:space="preserve"> </w:t>
      </w:r>
      <w:r>
        <w:t xml:space="preserve">for:</w:t>
      </w:r>
      <w:r>
        <w:br/>
      </w:r>
      <w:r>
        <w:rPr>
          <w:rStyle w:val="VerbatimChar"/>
        </w:rPr>
        <w:t xml:space="preserve">bauhaus</w:t>
      </w:r>
      <w:r>
        <w:t xml:space="preserve">,</w:t>
      </w:r>
      <w:r>
        <w:t xml:space="preserve"> </w:t>
      </w:r>
      <w:r>
        <w:rPr>
          <w:rStyle w:val="VerbatimChar"/>
        </w:rPr>
        <w:t xml:space="preserve">polish_poster</w:t>
      </w:r>
      <w:r>
        <w:t xml:space="preserve">,</w:t>
      </w:r>
      <w:r>
        <w:t xml:space="preserve"> </w:t>
      </w:r>
      <w:r>
        <w:rPr>
          <w:rStyle w:val="VerbatimChar"/>
        </w:rPr>
        <w:t xml:space="preserve">ibm_design</w:t>
      </w:r>
      <w:r>
        <w:t xml:space="preserve">,</w:t>
      </w:r>
      <w:r>
        <w:t xml:space="preserve"> </w:t>
      </w:r>
      <w:r>
        <w:rPr>
          <w:rStyle w:val="VerbatimChar"/>
        </w:rPr>
        <w:t xml:space="preserve">tgp</w:t>
      </w:r>
      <w:r>
        <w:t xml:space="preserve">,</w:t>
      </w:r>
      <w:r>
        <w:t xml:space="preserve"> </w:t>
      </w:r>
      <w:r>
        <w:rPr>
          <w:rStyle w:val="VerbatimChar"/>
        </w:rPr>
        <w:t xml:space="preserve">wodeco</w:t>
      </w:r>
      <w:r>
        <w:t xml:space="preserve">,</w:t>
      </w:r>
      <w:r>
        <w:t xml:space="preserve"> </w:t>
      </w:r>
      <w:r>
        <w:rPr>
          <w:rStyle w:val="VerbatimChar"/>
        </w:rPr>
        <w:t xml:space="preserve">nid</w:t>
      </w:r>
      <w:r>
        <w:t xml:space="preserve">,</w:t>
      </w:r>
      <w:r>
        <w:t xml:space="preserve"> </w:t>
      </w:r>
      <w:r>
        <w:rPr>
          <w:rStyle w:val="VerbatimChar"/>
        </w:rPr>
        <w:t xml:space="preserve">shanghai_manhua</w:t>
      </w:r>
      <w:r>
        <w:t xml:space="preserve">,</w:t>
      </w:r>
      <w:r>
        <w:t xml:space="preserve"> </w:t>
      </w:r>
      <w:r>
        <w:rPr>
          <w:rStyle w:val="VerbatimChar"/>
        </w:rPr>
        <w:t xml:space="preserve">minjung</w:t>
      </w:r>
      <w:r>
        <w:t xml:space="preserve">,</w:t>
      </w:r>
      <w:r>
        <w:t xml:space="preserve"> </w:t>
      </w:r>
      <w:r>
        <w:rPr>
          <w:rStyle w:val="VerbatimChar"/>
        </w:rPr>
        <w:t xml:space="preserve">sg_posters</w:t>
      </w:r>
      <w:r>
        <w:t xml:space="preserve">,</w:t>
      </w:r>
      <w:r>
        <w:t xml:space="preserve"> </w:t>
      </w:r>
      <w:r>
        <w:rPr>
          <w:rStyle w:val="VerbatimChar"/>
        </w:rPr>
        <w:t xml:space="preserve">iran_poster</w:t>
      </w:r>
      <w:r>
        <w:t xml:space="preserve">,</w:t>
      </w:r>
      <w:r>
        <w:t xml:space="preserve"> </w:t>
      </w:r>
      <w:r>
        <w:rPr>
          <w:rStyle w:val="VerbatimChar"/>
        </w:rPr>
        <w:t xml:space="preserve">medu</w:t>
      </w:r>
      <w:r>
        <w:t xml:space="preserve">,</w:t>
      </w:r>
      <w:r>
        <w:t xml:space="preserve"> </w:t>
      </w:r>
      <w:r>
        <w:rPr>
          <w:rStyle w:val="VerbatimChar"/>
        </w:rPr>
        <w:t xml:space="preserve">naidoc_land_rights</w:t>
      </w:r>
      <w:r>
        <w:t xml:space="preserve">,</w:t>
      </w:r>
      <w:r>
        <w:t xml:space="preserve"> </w:t>
      </w:r>
      <w:r>
        <w:rPr>
          <w:rStyle w:val="VerbatimChar"/>
        </w:rPr>
        <w:t xml:space="preserve">brp</w:t>
      </w:r>
      <w:r>
        <w:t xml:space="preserve">,</w:t>
      </w:r>
      <w:r>
        <w:t xml:space="preserve"> </w:t>
      </w:r>
      <w:r>
        <w:rPr>
          <w:rStyle w:val="VerbatimChar"/>
        </w:rPr>
        <w:t xml:space="preserve">gran_fury_actup</w:t>
      </w:r>
      <w:r>
        <w:t xml:space="preserve">,</w:t>
      </w:r>
      <w:r>
        <w:t xml:space="preserve"> </w:t>
      </w:r>
      <w:r>
        <w:rPr>
          <w:rStyle w:val="VerbatimChar"/>
        </w:rPr>
        <w:t xml:space="preserve">early_web_css_geocities</w:t>
      </w:r>
    </w:p>
    <w:p>
      <w:pPr>
        <w:numPr>
          <w:ilvl w:val="0"/>
          <w:numId w:val="1007"/>
        </w:numPr>
      </w:pPr>
      <w:r>
        <w:t xml:space="preserve">add fields:</w:t>
      </w:r>
      <w:r>
        <w:t xml:space="preserve"> </w:t>
      </w:r>
      <w:r>
        <w:rPr>
          <w:rStyle w:val="VerbatimChar"/>
        </w:rPr>
        <w:t xml:space="preserve">lang</w:t>
      </w:r>
      <w:r>
        <w:t xml:space="preserve">,</w:t>
      </w:r>
      <w:r>
        <w:t xml:space="preserve"> </w:t>
      </w:r>
      <w:r>
        <w:rPr>
          <w:rStyle w:val="VerbatimChar"/>
        </w:rPr>
        <w:t xml:space="preserve">script</w:t>
      </w:r>
      <w:r>
        <w:t xml:space="preserve">,</w:t>
      </w:r>
      <w:r>
        <w:t xml:space="preserve"> </w:t>
      </w:r>
      <w:r>
        <w:rPr>
          <w:rStyle w:val="VerbatimChar"/>
        </w:rPr>
        <w:t xml:space="preserve">term</w:t>
      </w:r>
      <w:r>
        <w:t xml:space="preserve">,</w:t>
      </w:r>
      <w:r>
        <w:t xml:space="preserve"> </w:t>
      </w:r>
      <w:r>
        <w:rPr>
          <w:rStyle w:val="VerbatimChar"/>
        </w:rPr>
        <w:t xml:space="preserve">term_type</w:t>
      </w:r>
      <w:r>
        <w:t xml:space="preserve">,</w:t>
      </w:r>
      <w:r>
        <w:t xml:space="preserve"> </w:t>
      </w:r>
      <w:r>
        <w:rPr>
          <w:rStyle w:val="VerbatimChar"/>
        </w:rPr>
        <w:t xml:space="preserve">preferred</w:t>
      </w:r>
      <w:r>
        <w:t xml:space="preserve">,</w:t>
      </w:r>
      <w:r>
        <w:t xml:space="preserve"> </w:t>
      </w:r>
      <w:r>
        <w:rPr>
          <w:rStyle w:val="VerbatimChar"/>
        </w:rPr>
        <w:t xml:space="preserve">transliteration_of</w:t>
      </w:r>
      <w:r>
        <w:t xml:space="preserve">,</w:t>
      </w:r>
      <w:r>
        <w:t xml:space="preserve"> </w:t>
      </w:r>
      <w:r>
        <w:rPr>
          <w:rStyle w:val="VerbatimChar"/>
        </w:rPr>
        <w:t xml:space="preserve">false_positive_note</w:t>
      </w:r>
      <w:r>
        <w:t xml:space="preserve">.</w:t>
      </w:r>
    </w:p>
    <w:p>
      <w:pPr>
        <w:pStyle w:val="Compact"/>
        <w:numPr>
          <w:ilvl w:val="0"/>
          <w:numId w:val="1007"/>
        </w:numPr>
      </w:pPr>
      <w:r>
        <w:t xml:space="preserve">include script variants such as:</w:t>
      </w:r>
      <w:r>
        <w:br/>
      </w:r>
      <w:r>
        <w:rPr>
          <w:rStyle w:val="VerbatimChar"/>
          <w:rFonts w:hint="eastAsia"/>
        </w:rPr>
        <w:t xml:space="preserve">上海漫畫</w:t>
      </w:r>
      <w:r>
        <w:rPr>
          <w:rStyle w:val="VerbatimChar"/>
        </w:rPr>
        <w:t xml:space="preserve"> / </w:t>
      </w:r>
      <w:r>
        <w:rPr>
          <w:rStyle w:val="VerbatimChar"/>
          <w:rFonts w:hint="eastAsia"/>
        </w:rPr>
        <w:t xml:space="preserve">上海漫画</w:t>
      </w:r>
      <w:r>
        <w:rPr>
          <w:rStyle w:val="VerbatimChar"/>
        </w:rPr>
        <w:t xml:space="preserve"> / </w:t>
      </w:r>
      <w:r>
        <w:rPr>
          <w:rStyle w:val="VerbatimChar"/>
          <w:rFonts w:hint="eastAsia"/>
        </w:rPr>
        <w:t xml:space="preserve">上海漫畫</w:t>
      </w:r>
      <w:r>
        <w:br/>
      </w:r>
      <w:r>
        <w:rPr>
          <w:rStyle w:val="VerbatimChar"/>
          <w:rFonts w:hint="eastAsia"/>
        </w:rPr>
        <w:t xml:space="preserve">世界デザイン会議</w:t>
      </w:r>
      <w:r>
        <w:rPr>
          <w:rStyle w:val="VerbatimChar"/>
        </w:rPr>
        <w:t xml:space="preserve"> / </w:t>
      </w:r>
      <w:r>
        <w:rPr>
          <w:rStyle w:val="VerbatimChar"/>
          <w:rFonts w:hint="eastAsia"/>
        </w:rPr>
        <w:t xml:space="preserve">東京世界設計會議</w:t>
      </w:r>
      <w:r>
        <w:br/>
      </w:r>
      <w:r>
        <w:rPr>
          <w:rStyle w:val="VerbatimChar"/>
        </w:rPr>
        <w:t xml:space="preserve">민중미술 / 민주화운동 포스터 / 광주</w:t>
      </w:r>
      <w:r>
        <w:br/>
      </w:r>
      <w:r>
        <w:rPr>
          <w:rStyle w:val="VerbatimChar"/>
        </w:rPr>
        <w:t xml:space="preserve">مرتضی ممیز / گرافیک ایران / پوستر</w:t>
      </w:r>
      <w:r>
        <w:br/>
      </w:r>
      <w:r>
        <w:rPr>
          <w:rStyle w:val="VerbatimChar"/>
        </w:rPr>
        <w:t xml:space="preserve">Brigadas Ramona Parra / muralismo / propaganda política</w:t>
      </w:r>
      <w:r>
        <w:br/>
      </w:r>
      <w:r>
        <w:rPr>
          <w:rStyle w:val="VerbatimChar"/>
        </w:rPr>
        <w:t xml:space="preserve">NAIDOC / Aboriginal land rights / First Nations posters</w:t>
      </w:r>
    </w:p>
    <w:bookmarkEnd w:id="83"/>
    <w:bookmarkStart w:id="84" w:name="dbschema-or-api"/>
    <w:p>
      <w:pPr>
        <w:pStyle w:val="Heading3"/>
      </w:pPr>
      <w:r>
        <w:rPr>
          <w:rStyle w:val="VerbatimChar"/>
        </w:rPr>
        <w:t xml:space="preserve">db/schema or API</w:t>
      </w:r>
    </w:p>
    <w:p>
      <w:pPr>
        <w:pStyle w:val="Compact"/>
        <w:numPr>
          <w:ilvl w:val="0"/>
          <w:numId w:val="1008"/>
        </w:numPr>
      </w:pPr>
      <w:r>
        <w:t xml:space="preserve">add or confirm these fields/tables:</w:t>
      </w:r>
    </w:p>
    <w:p>
      <w:pPr>
        <w:pStyle w:val="Compact"/>
        <w:numPr>
          <w:ilvl w:val="0"/>
          <w:numId w:val="1008"/>
        </w:numPr>
      </w:pPr>
      <w:r>
        <w:rPr>
          <w:rStyle w:val="VerbatimChar"/>
        </w:rPr>
        <w:t xml:space="preserve">source_record_id</w:t>
      </w:r>
      <w:r>
        <w:t xml:space="preserve"> </w:t>
      </w:r>
      <w:r>
        <w:t xml:space="preserve">separate from</w:t>
      </w:r>
      <w:r>
        <w:t xml:space="preserve"> </w:t>
      </w:r>
      <w:r>
        <w:rPr>
          <w:rStyle w:val="VerbatimChar"/>
        </w:rPr>
        <w:t xml:space="preserve">work_record_id</w:t>
      </w:r>
    </w:p>
    <w:p>
      <w:pPr>
        <w:pStyle w:val="Compact"/>
        <w:numPr>
          <w:ilvl w:val="0"/>
          <w:numId w:val="1008"/>
        </w:numPr>
      </w:pPr>
      <w:r>
        <w:rPr>
          <w:rStyle w:val="VerbatimChar"/>
        </w:rPr>
        <w:t xml:space="preserve">parent_record_id</w:t>
      </w:r>
      <w:r>
        <w:t xml:space="preserve"> </w:t>
      </w:r>
      <w:r>
        <w:t xml:space="preserve">for issue→page and collection→item relations</w:t>
      </w:r>
    </w:p>
    <w:p>
      <w:pPr>
        <w:pStyle w:val="Compact"/>
        <w:numPr>
          <w:ilvl w:val="0"/>
          <w:numId w:val="1008"/>
        </w:numPr>
      </w:pPr>
      <w:r>
        <w:rPr>
          <w:rStyle w:val="VerbatimChar"/>
        </w:rPr>
        <w:t xml:space="preserve">rights_evidence_url</w:t>
      </w:r>
    </w:p>
    <w:p>
      <w:pPr>
        <w:pStyle w:val="Compact"/>
        <w:numPr>
          <w:ilvl w:val="0"/>
          <w:numId w:val="1008"/>
        </w:numPr>
      </w:pPr>
      <w:r>
        <w:rPr>
          <w:rStyle w:val="VerbatimChar"/>
        </w:rPr>
        <w:t xml:space="preserve">rights_evidence_note</w:t>
      </w:r>
    </w:p>
    <w:p>
      <w:pPr>
        <w:pStyle w:val="Compact"/>
        <w:numPr>
          <w:ilvl w:val="0"/>
          <w:numId w:val="1008"/>
        </w:numPr>
      </w:pPr>
      <w:r>
        <w:rPr>
          <w:rStyle w:val="VerbatimChar"/>
        </w:rPr>
        <w:t xml:space="preserve">image_zone</w:t>
      </w:r>
    </w:p>
    <w:p>
      <w:pPr>
        <w:pStyle w:val="Compact"/>
        <w:numPr>
          <w:ilvl w:val="0"/>
          <w:numId w:val="1008"/>
        </w:numPr>
      </w:pPr>
      <w:r>
        <w:rPr>
          <w:rStyle w:val="VerbatimChar"/>
        </w:rPr>
        <w:t xml:space="preserve">protocol_sensitive</w:t>
      </w:r>
    </w:p>
    <w:p>
      <w:pPr>
        <w:pStyle w:val="Compact"/>
        <w:numPr>
          <w:ilvl w:val="0"/>
          <w:numId w:val="1008"/>
        </w:numPr>
      </w:pPr>
      <w:r>
        <w:rPr>
          <w:rStyle w:val="VerbatimChar"/>
        </w:rPr>
        <w:t xml:space="preserve">icip_flag</w:t>
      </w:r>
    </w:p>
    <w:p>
      <w:pPr>
        <w:pStyle w:val="Compact"/>
        <w:numPr>
          <w:ilvl w:val="0"/>
          <w:numId w:val="1008"/>
        </w:numPr>
      </w:pPr>
      <w:r>
        <w:rPr>
          <w:rStyle w:val="VerbatimChar"/>
        </w:rPr>
        <w:t xml:space="preserve">movement_assignment_mode</w:t>
      </w:r>
    </w:p>
    <w:p>
      <w:pPr>
        <w:pStyle w:val="Compact"/>
        <w:numPr>
          <w:ilvl w:val="0"/>
          <w:numId w:val="1008"/>
        </w:numPr>
      </w:pPr>
      <w:r>
        <w:rPr>
          <w:rStyle w:val="VerbatimChar"/>
        </w:rPr>
        <w:t xml:space="preserve">authority_confidence</w:t>
      </w:r>
    </w:p>
    <w:p>
      <w:pPr>
        <w:pStyle w:val="Compact"/>
        <w:numPr>
          <w:ilvl w:val="0"/>
          <w:numId w:val="1008"/>
        </w:numPr>
      </w:pPr>
      <w:r>
        <w:rPr>
          <w:rStyle w:val="VerbatimChar"/>
        </w:rPr>
        <w:t xml:space="preserve">relation_confidence</w:t>
      </w:r>
    </w:p>
    <w:p>
      <w:pPr>
        <w:pStyle w:val="Compact"/>
        <w:numPr>
          <w:ilvl w:val="0"/>
          <w:numId w:val="1008"/>
        </w:numPr>
      </w:pPr>
      <w:r>
        <w:rPr>
          <w:rStyle w:val="VerbatimChar"/>
        </w:rPr>
        <w:t xml:space="preserve">source_language</w:t>
      </w:r>
    </w:p>
    <w:p>
      <w:pPr>
        <w:pStyle w:val="Compact"/>
        <w:numPr>
          <w:ilvl w:val="0"/>
          <w:numId w:val="1008"/>
        </w:numPr>
      </w:pPr>
      <w:r>
        <w:rPr>
          <w:rStyle w:val="VerbatimChar"/>
        </w:rPr>
        <w:t xml:space="preserve">source_script</w:t>
      </w:r>
    </w:p>
    <w:p>
      <w:pPr>
        <w:pStyle w:val="Compact"/>
        <w:numPr>
          <w:ilvl w:val="0"/>
          <w:numId w:val="1008"/>
        </w:numPr>
      </w:pPr>
      <w:r>
        <w:rPr>
          <w:rStyle w:val="VerbatimChar"/>
        </w:rPr>
        <w:t xml:space="preserve">title_transliterated</w:t>
      </w:r>
    </w:p>
    <w:p>
      <w:pPr>
        <w:pStyle w:val="Compact"/>
        <w:numPr>
          <w:ilvl w:val="0"/>
          <w:numId w:val="1008"/>
        </w:numPr>
      </w:pPr>
      <w:r>
        <w:rPr>
          <w:rStyle w:val="VerbatimChar"/>
        </w:rPr>
        <w:t xml:space="preserve">title_translated</w:t>
      </w:r>
    </w:p>
    <w:p>
      <w:pPr>
        <w:pStyle w:val="Compact"/>
        <w:numPr>
          <w:ilvl w:val="0"/>
          <w:numId w:val="1008"/>
        </w:numPr>
      </w:pPr>
      <w:r>
        <w:rPr>
          <w:rStyle w:val="VerbatimChar"/>
        </w:rPr>
        <w:t xml:space="preserve">capture_datetime</w:t>
      </w:r>
      <w:r>
        <w:t xml:space="preserve"> </w:t>
      </w:r>
      <w:r>
        <w:t xml:space="preserve">for web archives</w:t>
      </w:r>
    </w:p>
    <w:p>
      <w:pPr>
        <w:pStyle w:val="Compact"/>
        <w:numPr>
          <w:ilvl w:val="0"/>
          <w:numId w:val="1008"/>
        </w:numPr>
      </w:pPr>
      <w:r>
        <w:rPr>
          <w:rStyle w:val="VerbatimChar"/>
        </w:rPr>
        <w:t xml:space="preserve">page_number</w:t>
      </w:r>
      <w:r>
        <w:t xml:space="preserve"> </w:t>
      </w:r>
      <w:r>
        <w:t xml:space="preserve">and</w:t>
      </w:r>
      <w:r>
        <w:t xml:space="preserve"> </w:t>
      </w:r>
      <w:r>
        <w:rPr>
          <w:rStyle w:val="VerbatimChar"/>
        </w:rPr>
        <w:t xml:space="preserve">issue_identifier</w:t>
      </w:r>
      <w:r>
        <w:t xml:space="preserve"> </w:t>
      </w:r>
      <w:r>
        <w:t xml:space="preserve">for periodicals</w:t>
      </w:r>
    </w:p>
    <w:p>
      <w:pPr>
        <w:pStyle w:val="Compact"/>
        <w:numPr>
          <w:ilvl w:val="0"/>
          <w:numId w:val="1008"/>
        </w:numPr>
      </w:pPr>
      <w:r>
        <w:t xml:space="preserve">enforce API behavior:</w:t>
      </w:r>
    </w:p>
    <w:p>
      <w:pPr>
        <w:pStyle w:val="Compact"/>
        <w:numPr>
          <w:ilvl w:val="0"/>
          <w:numId w:val="1008"/>
        </w:numPr>
      </w:pPr>
      <w:r>
        <w:t xml:space="preserve">frontend must consume</w:t>
      </w:r>
      <w:r>
        <w:t xml:space="preserve"> </w:t>
      </w:r>
      <w:r>
        <w:rPr>
          <w:rStyle w:val="VerbatimChar"/>
        </w:rPr>
        <w:t xml:space="preserve">image_zone</w:t>
      </w:r>
      <w:r>
        <w:t xml:space="preserve"> </w:t>
      </w:r>
      <w:r>
        <w:t xml:space="preserve">from the database, never infer from image URL alone</w:t>
      </w:r>
    </w:p>
    <w:p>
      <w:pPr>
        <w:pStyle w:val="Compact"/>
        <w:numPr>
          <w:ilvl w:val="0"/>
          <w:numId w:val="1008"/>
        </w:numPr>
      </w:pPr>
      <w:r>
        <w:t xml:space="preserve">unresolved creator/place/movement relations must remain visible as unresolved</w:t>
      </w:r>
    </w:p>
    <w:p>
      <w:pPr>
        <w:pStyle w:val="Compact"/>
        <w:numPr>
          <w:ilvl w:val="0"/>
          <w:numId w:val="1008"/>
        </w:numPr>
      </w:pPr>
      <w:r>
        <w:t xml:space="preserve">allow one record to carry multiple movement IDs or explicitly</w:t>
      </w:r>
      <w:r>
        <w:t xml:space="preserve"> </w:t>
      </w:r>
      <w:r>
        <w:rPr>
          <w:rStyle w:val="VerbatimChar"/>
        </w:rPr>
        <w:t xml:space="preserve">NONE</w:t>
      </w:r>
    </w:p>
    <w:p>
      <w:pPr>
        <w:pStyle w:val="Compact"/>
        <w:numPr>
          <w:ilvl w:val="0"/>
          <w:numId w:val="1008"/>
        </w:numPr>
      </w:pPr>
      <w:r>
        <w:t xml:space="preserve">keep</w:t>
      </w:r>
      <w:r>
        <w:t xml:space="preserve"> </w:t>
      </w:r>
      <w:r>
        <w:rPr>
          <w:rStyle w:val="VerbatimChar"/>
        </w:rPr>
        <w:t xml:space="preserve">SOURCE</w:t>
      </w:r>
      <w:r>
        <w:t xml:space="preserve">,</w:t>
      </w:r>
      <w:r>
        <w:t xml:space="preserve"> </w:t>
      </w:r>
      <w:r>
        <w:rPr>
          <w:rStyle w:val="VerbatimChar"/>
        </w:rPr>
        <w:t xml:space="preserve">NORMALIZED</w:t>
      </w:r>
      <w:r>
        <w:t xml:space="preserve">,</w:t>
      </w:r>
      <w:r>
        <w:t xml:space="preserve"> </w:t>
      </w:r>
      <w:r>
        <w:rPr>
          <w:rStyle w:val="VerbatimChar"/>
        </w:rPr>
        <w:t xml:space="preserve">RIGHTS</w:t>
      </w:r>
      <w:r>
        <w:t xml:space="preserve">,</w:t>
      </w:r>
      <w:r>
        <w:t xml:space="preserve"> </w:t>
      </w:r>
      <w:r>
        <w:rPr>
          <w:rStyle w:val="VerbatimChar"/>
        </w:rPr>
        <w:t xml:space="preserve">CLASSIFICATION</w:t>
      </w:r>
      <w:r>
        <w:t xml:space="preserve">,</w:t>
      </w:r>
      <w:r>
        <w:t xml:space="preserve"> </w:t>
      </w:r>
      <w:r>
        <w:rPr>
          <w:rStyle w:val="VerbatimChar"/>
        </w:rPr>
        <w:t xml:space="preserve">RELATIONS</w:t>
      </w:r>
      <w:r>
        <w:t xml:space="preserve">, and</w:t>
      </w:r>
      <w:r>
        <w:t xml:space="preserve"> </w:t>
      </w:r>
      <w:r>
        <w:rPr>
          <w:rStyle w:val="VerbatimChar"/>
        </w:rPr>
        <w:t xml:space="preserve">CITATIONS</w:t>
      </w:r>
      <w:r>
        <w:t xml:space="preserve"> </w:t>
      </w:r>
      <w:r>
        <w:t xml:space="preserve">as distinct table kinds, not denormalized blobs</w:t>
      </w:r>
    </w:p>
    <w:bookmarkEnd w:id="84"/>
    <w:bookmarkEnd w:id="85"/>
    <w:bookmarkStart w:id="88" w:name="final-readiness"/>
    <w:p>
      <w:pPr>
        <w:pStyle w:val="Heading2"/>
      </w:pPr>
      <w:r>
        <w:t xml:space="preserve">Final readiness</w:t>
      </w:r>
    </w:p>
    <w:bookmarkStart w:id="86" w:name="final-readiness-flag"/>
    <w:p>
      <w:pPr>
        <w:pStyle w:val="Heading3"/>
      </w:pPr>
      <w:r>
        <w:t xml:space="preserve">Final readiness flag</w:t>
      </w:r>
    </w:p>
    <w:p>
      <w:pPr>
        <w:pStyle w:val="FirstParagraph"/>
      </w:pPr>
      <w:r>
        <w:rPr>
          <w:b/>
          <w:bCs/>
        </w:rPr>
        <w:t xml:space="preserve">FIRST_INGEST_CAN_START_AFTER_TERMS_REVIEW: yes</w:t>
      </w:r>
    </w:p>
    <w:p>
      <w:pPr>
        <w:pStyle w:val="BodyText"/>
      </w:pPr>
      <w:r>
        <w:rPr>
          <w:b/>
          <w:bCs/>
        </w:rPr>
        <w:t xml:space="preserve">BLOCKING_SCOPE_GAPS:</w:t>
      </w:r>
      <w:r>
        <w:br/>
      </w:r>
      <w:r>
        <w:t xml:space="preserve">The main scope gaps are not geographical breadth; they are row-level. The first ingest still needs explicit seed rows for Shanghai commercial print, Singapore multilingual poster systems, Iranian modern poster design, Medu, Indigenous Australian poster culture, and early web/interface history if those are not already present in</w:t>
      </w:r>
      <w:r>
        <w:t xml:space="preserve"> </w:t>
      </w:r>
      <w:r>
        <w:rPr>
          <w:rStyle w:val="VerbatimChar"/>
        </w:rPr>
        <w:t xml:space="preserve">regional_movements.csv</w:t>
      </w:r>
      <w:r>
        <w:t xml:space="preserve"> </w:t>
      </w:r>
      <w:r>
        <w:t xml:space="preserve">or</w:t>
      </w:r>
      <w:r>
        <w:t xml:space="preserve"> </w:t>
      </w:r>
      <w:r>
        <w:rPr>
          <w:rStyle w:val="VerbatimChar"/>
        </w:rPr>
        <w:t xml:space="preserve">regional_event_nodes.csv</w:t>
      </w:r>
      <w:r>
        <w:t xml:space="preserve">.</w:t>
      </w:r>
    </w:p>
    <w:p>
      <w:pPr>
        <w:pStyle w:val="BodyText"/>
      </w:pPr>
      <w:r>
        <w:rPr>
          <w:b/>
          <w:bCs/>
        </w:rPr>
        <w:t xml:space="preserve">BLOCKING_RIGHTS_GAPS:</w:t>
      </w:r>
      <w:r>
        <w:br/>
      </w:r>
      <w:r>
        <w:t xml:space="preserve">The blocking rights issues are source-specific and manageable: record-level OA verification for Met / Smithsonian / Rijksmuseum; Europeana preview-rights parsing; Trove API and in-copyright handling; ICIP workflow for Indigenous materials; and explicit manual-review mode for SAHA, Memoria Chilena, PGDA, Letterform Archive, V&amp;A, M+, and Wayback-derived pages.</w:t>
      </w:r>
      <w:r>
        <w:t xml:space="preserve"> </w:t>
      </w:r>
      <w:hyperlink r:id="rId68">
        <w:r>
          <w:rPr>
            <w:rStyle w:val="Hyperlink"/>
          </w:rPr>
          <w:t xml:space="preserve">[67]</w:t>
        </w:r>
      </w:hyperlink>
    </w:p>
    <w:p>
      <w:pPr>
        <w:pStyle w:val="BodyText"/>
      </w:pPr>
      <w:r>
        <w:rPr>
          <w:b/>
          <w:bCs/>
        </w:rPr>
        <w:t xml:space="preserve">RECOMMENDED_FIRST_INGEST_RECORD_COUNT:</w:t>
      </w:r>
      <w:r>
        <w:t xml:space="preserve"> </w:t>
      </w:r>
      <w:r>
        <w:t xml:space="preserve">48</w:t>
      </w:r>
      <w:r>
        <w:br/>
      </w:r>
      <w:r>
        <w:rPr>
          <w:b/>
          <w:bCs/>
        </w:rPr>
        <w:t xml:space="preserve">RECOMMENDED_FIRST_INGEST_MOVEMENT_COUNT:</w:t>
      </w:r>
      <w:r>
        <w:t xml:space="preserve"> </w:t>
      </w:r>
      <w:r>
        <w:t xml:space="preserve">15</w:t>
      </w:r>
      <w:r>
        <w:br/>
      </w:r>
      <w:r>
        <w:rPr>
          <w:b/>
          <w:bCs/>
        </w:rPr>
        <w:t xml:space="preserve">RECOMMENDED_FIRST_INGEST_EVENT_COUNT:</w:t>
      </w:r>
      <w:r>
        <w:t xml:space="preserve"> </w:t>
      </w:r>
      <w:r>
        <w:t xml:space="preserve">15</w:t>
      </w:r>
      <w:r>
        <w:br/>
      </w:r>
      <w:r>
        <w:rPr>
          <w:b/>
          <w:bCs/>
        </w:rPr>
        <w:t xml:space="preserve">RECOMMENDED_SOURCE_COUNT:</w:t>
      </w:r>
      <w:r>
        <w:t xml:space="preserve"> </w:t>
      </w:r>
      <w:r>
        <w:t xml:space="preserve">15</w:t>
      </w:r>
    </w:p>
    <w:bookmarkEnd w:id="86"/>
    <w:bookmarkStart w:id="87" w:name="open-questions-and-limitations"/>
    <w:p>
      <w:pPr>
        <w:pStyle w:val="Heading3"/>
      </w:pPr>
      <w:r>
        <w:t xml:space="preserve">Open questions and limitations</w:t>
      </w:r>
    </w:p>
    <w:p>
      <w:pPr>
        <w:pStyle w:val="FirstParagraph"/>
      </w:pPr>
      <w:r>
        <w:t xml:space="preserve">A few source-level details remain incomplete at line-by-line terms-review depth, especially for bulk automation against some non-open or community sources. That does</w:t>
      </w:r>
      <w:r>
        <w:t xml:space="preserve"> </w:t>
      </w:r>
      <w:r>
        <w:rPr>
          <w:b/>
          <w:bCs/>
        </w:rPr>
        <w:t xml:space="preserve">not</w:t>
      </w:r>
      <w:r>
        <w:t xml:space="preserve"> </w:t>
      </w:r>
      <w:r>
        <w:t xml:space="preserve">block first ingest scope definition. It only means those sources should begin in</w:t>
      </w:r>
      <w:r>
        <w:t xml:space="preserve"> </w:t>
      </w:r>
      <w:r>
        <w:rPr>
          <w:b/>
          <w:bCs/>
        </w:rPr>
        <w:t xml:space="preserve">manual-review, metadata/link-only mode</w:t>
      </w:r>
      <w:r>
        <w:t xml:space="preserve"> </w:t>
      </w:r>
      <w:r>
        <w:t xml:space="preserve">until a source registry note or written permission is logged.</w:t>
      </w:r>
    </w:p>
    <w:bookmarkEnd w:id="87"/>
    <w:bookmarkEnd w:id="88"/>
    <w:bookmarkEnd w:id="89"/>
    <w:bookmarkEnd w:id="90"/>
    <w:p>
      <w:r>
        <w:pict>
          <v:rect style="width:0;height:1.5pt" o:hralign="center" o:hrstd="t" o:hr="t"/>
        </w:pict>
      </w:r>
    </w:p>
    <w:bookmarkStart w:id="91"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[38]</w:t>
        </w:r>
      </w:hyperlink>
      <w:r>
        <w:t xml:space="preserve"> </w:t>
      </w:r>
      <w:hyperlink r:id="rId21">
        <w:r>
          <w:rPr>
            <w:rStyle w:val="Hyperlink"/>
          </w:rPr>
          <w:t xml:space="preserve">[51]</w:t>
        </w:r>
      </w:hyperlink>
      <w:r>
        <w:t xml:space="preserve"> </w:t>
      </w:r>
      <w:r>
        <w:t xml:space="preserve">https://www.metmuseum.org/art/collection/search/398050</w:t>
      </w:r>
    </w:p>
    <w:p>
      <w:pPr>
        <w:pStyle w:val="BodyText"/>
      </w:pPr>
      <w:hyperlink r:id="rId21">
        <w:r>
          <w:rPr>
            <w:rStyle w:val="Hyperlink"/>
          </w:rPr>
          <w:t xml:space="preserve">https://www.metmuseum.org/art/collection/search/398050</w:t>
        </w:r>
      </w:hyperlink>
    </w:p>
    <w:p>
      <w:pPr>
        <w:pStyle w:val="BodyText"/>
      </w:pPr>
      <w:hyperlink r:id="rId24">
        <w:r>
          <w:rPr>
            <w:rStyle w:val="Hyperlink"/>
          </w:rPr>
          <w:t xml:space="preserve">[2]</w:t>
        </w:r>
      </w:hyperlink>
      <w:r>
        <w:t xml:space="preserve"> </w:t>
      </w:r>
      <w:r>
        <w:t xml:space="preserve">https://pro.europeana.eu/files/Europeana_Professional/Publications/Europeana%20Licensing%20Framework.pdf</w:t>
      </w:r>
    </w:p>
    <w:p>
      <w:pPr>
        <w:pStyle w:val="BodyText"/>
      </w:pPr>
      <w:hyperlink r:id="rId24">
        <w:r>
          <w:rPr>
            <w:rStyle w:val="Hyperlink"/>
          </w:rPr>
          <w:t xml:space="preserve">https://pro.europeana.eu/files/Europeana_Professional/Publications/Europeana%20Licensing%20Framework.pdf</w:t>
        </w:r>
      </w:hyperlink>
    </w:p>
    <w:p>
      <w:pPr>
        <w:pStyle w:val="BodyText"/>
      </w:pPr>
      <w:hyperlink r:id="rId25">
        <w:r>
          <w:rPr>
            <w:rStyle w:val="Hyperlink"/>
          </w:rPr>
          <w:t xml:space="preserve">[4]</w:t>
        </w:r>
      </w:hyperlink>
      <w:r>
        <w:t xml:space="preserve"> </w:t>
      </w:r>
      <w:hyperlink r:id="rId25">
        <w:r>
          <w:rPr>
            <w:rStyle w:val="Hyperlink"/>
          </w:rPr>
          <w:t xml:space="preserve">[17]</w:t>
        </w:r>
      </w:hyperlink>
      <w:r>
        <w:t xml:space="preserve"> </w:t>
      </w:r>
      <w:hyperlink r:id="rId25">
        <w:r>
          <w:rPr>
            <w:rStyle w:val="Hyperlink"/>
          </w:rPr>
          <w:t xml:space="preserve">[28]</w:t>
        </w:r>
      </w:hyperlink>
      <w:r>
        <w:t xml:space="preserve"> </w:t>
      </w:r>
      <w:r>
        <w:t xml:space="preserve">https://www.nid.edu/about/history-of-nid</w:t>
      </w:r>
    </w:p>
    <w:p>
      <w:pPr>
        <w:pStyle w:val="BodyText"/>
      </w:pPr>
      <w:hyperlink r:id="rId25">
        <w:r>
          <w:rPr>
            <w:rStyle w:val="Hyperlink"/>
          </w:rPr>
          <w:t xml:space="preserve">https://www.nid.edu/about/history-of-nid</w:t>
        </w:r>
      </w:hyperlink>
    </w:p>
    <w:p>
      <w:pPr>
        <w:pStyle w:val="BodyText"/>
      </w:pPr>
      <w:hyperlink r:id="rId26">
        <w:r>
          <w:rPr>
            <w:rStyle w:val="Hyperlink"/>
          </w:rPr>
          <w:t xml:space="preserve">[5]</w:t>
        </w:r>
      </w:hyperlink>
      <w:r>
        <w:t xml:space="preserve"> </w:t>
      </w:r>
      <w:hyperlink r:id="rId26">
        <w:r>
          <w:rPr>
            <w:rStyle w:val="Hyperlink"/>
          </w:rPr>
          <w:t xml:space="preserve">[45]</w:t>
        </w:r>
      </w:hyperlink>
      <w:r>
        <w:t xml:space="preserve"> </w:t>
      </w:r>
      <w:hyperlink r:id="rId26">
        <w:r>
          <w:rPr>
            <w:rStyle w:val="Hyperlink"/>
          </w:rPr>
          <w:t xml:space="preserve">[66]</w:t>
        </w:r>
      </w:hyperlink>
      <w:r>
        <w:t xml:space="preserve"> </w:t>
      </w:r>
      <w:r>
        <w:t xml:space="preserve">What is the Trove API? | Trove</w:t>
      </w:r>
    </w:p>
    <w:p>
      <w:pPr>
        <w:pStyle w:val="BodyText"/>
      </w:pPr>
      <w:hyperlink r:id="rId26">
        <w:r>
          <w:rPr>
            <w:rStyle w:val="Hyperlink"/>
          </w:rPr>
          <w:t xml:space="preserve">https://trove.nla.gov.au/about/create-something/using-the-api/what-is-the-trove-api</w:t>
        </w:r>
      </w:hyperlink>
    </w:p>
    <w:p>
      <w:pPr>
        <w:pStyle w:val="BodyText"/>
      </w:pPr>
      <w:hyperlink r:id="rId27">
        <w:r>
          <w:rPr>
            <w:rStyle w:val="Hyperlink"/>
          </w:rPr>
          <w:t xml:space="preserve">[6]</w:t>
        </w:r>
      </w:hyperlink>
      <w:r>
        <w:t xml:space="preserve"> </w:t>
      </w:r>
      <w:hyperlink r:id="rId27">
        <w:r>
          <w:rPr>
            <w:rStyle w:val="Hyperlink"/>
          </w:rPr>
          <w:t xml:space="preserve">[58]</w:t>
        </w:r>
      </w:hyperlink>
      <w:r>
        <w:t xml:space="preserve"> </w:t>
      </w:r>
      <w:hyperlink r:id="rId27">
        <w:r>
          <w:rPr>
            <w:rStyle w:val="Hyperlink"/>
          </w:rPr>
          <w:t xml:space="preserve">[62]</w:t>
        </w:r>
      </w:hyperlink>
      <w:r>
        <w:t xml:space="preserve"> </w:t>
      </w:r>
      <w:r>
        <w:t xml:space="preserve">https://www.library.gov.au/first-australians/indigenous-cultural-and-intellectual-property</w:t>
      </w:r>
    </w:p>
    <w:p>
      <w:pPr>
        <w:pStyle w:val="BodyText"/>
      </w:pPr>
      <w:hyperlink r:id="rId27">
        <w:r>
          <w:rPr>
            <w:rStyle w:val="Hyperlink"/>
          </w:rPr>
          <w:t xml:space="preserve">https://www.library.gov.au/first-australians/indigenous-cultural-and-intellectual-property</w:t>
        </w:r>
      </w:hyperlink>
    </w:p>
    <w:p>
      <w:pPr>
        <w:pStyle w:val="BodyText"/>
      </w:pPr>
      <w:hyperlink r:id="rId28">
        <w:r>
          <w:rPr>
            <w:rStyle w:val="Hyperlink"/>
          </w:rPr>
          <w:t xml:space="preserve">[7]</w:t>
        </w:r>
      </w:hyperlink>
      <w:r>
        <w:t xml:space="preserve"> </w:t>
      </w:r>
      <w:hyperlink r:id="rId28">
        <w:r>
          <w:rPr>
            <w:rStyle w:val="Hyperlink"/>
          </w:rPr>
          <w:t xml:space="preserve">[11]</w:t>
        </w:r>
      </w:hyperlink>
      <w:r>
        <w:t xml:space="preserve"> </w:t>
      </w:r>
      <w:r>
        <w:t xml:space="preserve">https://www.ibm.com/history/design-program</w:t>
      </w:r>
    </w:p>
    <w:p>
      <w:pPr>
        <w:pStyle w:val="BodyText"/>
      </w:pPr>
      <w:hyperlink r:id="rId28">
        <w:r>
          <w:rPr>
            <w:rStyle w:val="Hyperlink"/>
          </w:rPr>
          <w:t xml:space="preserve">https://www.ibm.com/history/design-program</w:t>
        </w:r>
      </w:hyperlink>
    </w:p>
    <w:p>
      <w:pPr>
        <w:pStyle w:val="BodyText"/>
      </w:pPr>
      <w:hyperlink r:id="rId29">
        <w:r>
          <w:rPr>
            <w:rStyle w:val="Hyperlink"/>
          </w:rPr>
          <w:t xml:space="preserve">[8]</w:t>
        </w:r>
      </w:hyperlink>
      <w:r>
        <w:t xml:space="preserve"> </w:t>
      </w:r>
      <w:hyperlink r:id="rId29">
        <w:r>
          <w:rPr>
            <w:rStyle w:val="Hyperlink"/>
          </w:rPr>
          <w:t xml:space="preserve">[14]</w:t>
        </w:r>
      </w:hyperlink>
      <w:r>
        <w:t xml:space="preserve"> </w:t>
      </w:r>
      <w:hyperlink r:id="rId29">
        <w:r>
          <w:rPr>
            <w:rStyle w:val="Hyperlink"/>
          </w:rPr>
          <w:t xml:space="preserve">[25]</w:t>
        </w:r>
      </w:hyperlink>
      <w:r>
        <w:t xml:space="preserve"> </w:t>
      </w:r>
      <w:r>
        <w:t xml:space="preserve">https://archive.org/details/shmh-1928.11.17</w:t>
      </w:r>
    </w:p>
    <w:p>
      <w:pPr>
        <w:pStyle w:val="BodyText"/>
      </w:pPr>
      <w:hyperlink r:id="rId29">
        <w:r>
          <w:rPr>
            <w:rStyle w:val="Hyperlink"/>
          </w:rPr>
          <w:t xml:space="preserve">https://archive.org/details/shmh-1928.11.17</w:t>
        </w:r>
      </w:hyperlink>
    </w:p>
    <w:p>
      <w:pPr>
        <w:pStyle w:val="BodyText"/>
      </w:pPr>
      <w:hyperlink r:id="rId32">
        <w:r>
          <w:rPr>
            <w:rStyle w:val="Hyperlink"/>
          </w:rPr>
          <w:t xml:space="preserve">[9]</w:t>
        </w:r>
      </w:hyperlink>
      <w:r>
        <w:t xml:space="preserve"> </w:t>
      </w:r>
      <w:hyperlink r:id="rId32">
        <w:r>
          <w:rPr>
            <w:rStyle w:val="Hyperlink"/>
          </w:rPr>
          <w:t xml:space="preserve">[24]</w:t>
        </w:r>
      </w:hyperlink>
      <w:r>
        <w:t xml:space="preserve"> </w:t>
      </w:r>
      <w:r>
        <w:t xml:space="preserve">https://www.metmuseum.org/essays/the-bauhaus-1919-1933</w:t>
      </w:r>
    </w:p>
    <w:p>
      <w:pPr>
        <w:pStyle w:val="BodyText"/>
      </w:pPr>
      <w:hyperlink r:id="rId32">
        <w:r>
          <w:rPr>
            <w:rStyle w:val="Hyperlink"/>
          </w:rPr>
          <w:t xml:space="preserve">https://www.metmuseum.org/essays/the-bauhaus-1919-1933</w:t>
        </w:r>
      </w:hyperlink>
    </w:p>
    <w:p>
      <w:pPr>
        <w:pStyle w:val="BodyText"/>
      </w:pPr>
      <w:hyperlink r:id="rId33">
        <w:r>
          <w:rPr>
            <w:rStyle w:val="Hyperlink"/>
          </w:rPr>
          <w:t xml:space="preserve">[10]</w:t>
        </w:r>
      </w:hyperlink>
      <w:r>
        <w:t xml:space="preserve"> </w:t>
      </w:r>
      <w:r>
        <w:t xml:space="preserve">https://culture.pl/en/article/the-polish-poster-school-the-polish-film-school</w:t>
      </w:r>
    </w:p>
    <w:p>
      <w:pPr>
        <w:pStyle w:val="BodyText"/>
      </w:pPr>
      <w:hyperlink r:id="rId33">
        <w:r>
          <w:rPr>
            <w:rStyle w:val="Hyperlink"/>
          </w:rPr>
          <w:t xml:space="preserve">https://culture.pl/en/article/the-polish-poster-school-the-polish-film-school</w:t>
        </w:r>
      </w:hyperlink>
    </w:p>
    <w:p>
      <w:pPr>
        <w:pStyle w:val="BodyText"/>
      </w:pPr>
      <w:hyperlink r:id="rId34">
        <w:r>
          <w:rPr>
            <w:rStyle w:val="Hyperlink"/>
          </w:rPr>
          <w:t xml:space="preserve">[12]</w:t>
        </w:r>
      </w:hyperlink>
      <w:r>
        <w:t xml:space="preserve"> </w:t>
      </w:r>
      <w:hyperlink r:id="rId34">
        <w:r>
          <w:rPr>
            <w:rStyle w:val="Hyperlink"/>
          </w:rPr>
          <w:t xml:space="preserve">[26]</w:t>
        </w:r>
      </w:hyperlink>
      <w:r>
        <w:t xml:space="preserve"> </w:t>
      </w:r>
      <w:r>
        <w:t xml:space="preserve">https://weatherspoonart.org/exhibitions_list/to-serve-the-people-prints-from-mexicos-taller-de-grafica-popular/</w:t>
      </w:r>
    </w:p>
    <w:p>
      <w:pPr>
        <w:pStyle w:val="BodyText"/>
      </w:pPr>
      <w:hyperlink r:id="rId34">
        <w:r>
          <w:rPr>
            <w:rStyle w:val="Hyperlink"/>
          </w:rPr>
          <w:t xml:space="preserve">https://weatherspoonart.org/exhibitions_list/to-serve-the-people-prints-from-mexicos-taller-de-grafica-popular/</w:t>
        </w:r>
      </w:hyperlink>
    </w:p>
    <w:p>
      <w:pPr>
        <w:pStyle w:val="BodyText"/>
      </w:pPr>
      <w:hyperlink r:id="rId35">
        <w:r>
          <w:rPr>
            <w:rStyle w:val="Hyperlink"/>
          </w:rPr>
          <w:t xml:space="preserve">[13]</w:t>
        </w:r>
      </w:hyperlink>
      <w:r>
        <w:t xml:space="preserve"> </w:t>
      </w:r>
      <w:r>
        <w:t xml:space="preserve">https://www.ndc.co.jp/en/about/</w:t>
      </w:r>
    </w:p>
    <w:p>
      <w:pPr>
        <w:pStyle w:val="BodyText"/>
      </w:pPr>
      <w:hyperlink r:id="rId35">
        <w:r>
          <w:rPr>
            <w:rStyle w:val="Hyperlink"/>
          </w:rPr>
          <w:t xml:space="preserve">https://www.ndc.co.jp/en/about/</w:t>
        </w:r>
      </w:hyperlink>
    </w:p>
    <w:p>
      <w:pPr>
        <w:pStyle w:val="BodyText"/>
      </w:pPr>
      <w:hyperlink r:id="rId36">
        <w:r>
          <w:rPr>
            <w:rStyle w:val="Hyperlink"/>
          </w:rPr>
          <w:t xml:space="preserve">[15]</w:t>
        </w:r>
      </w:hyperlink>
      <w:r>
        <w:t xml:space="preserve"> </w:t>
      </w:r>
      <w:hyperlink r:id="rId36">
        <w:r>
          <w:rPr>
            <w:rStyle w:val="Hyperlink"/>
          </w:rPr>
          <w:t xml:space="preserve">[31]</w:t>
        </w:r>
      </w:hyperlink>
      <w:r>
        <w:t xml:space="preserve"> </w:t>
      </w:r>
      <w:r>
        <w:t xml:space="preserve">https://blogs.loc.gov/international-collections/2025/01/the-posters-of-the-minjung-movement-in-the-1980s/</w:t>
      </w:r>
    </w:p>
    <w:p>
      <w:pPr>
        <w:pStyle w:val="BodyText"/>
      </w:pPr>
      <w:hyperlink r:id="rId36">
        <w:r>
          <w:rPr>
            <w:rStyle w:val="Hyperlink"/>
          </w:rPr>
          <w:t xml:space="preserve">https://blogs.loc.gov/international-collections/2025/01/the-posters-of-the-minjung-movement-in-the-1980s/</w:t>
        </w:r>
      </w:hyperlink>
    </w:p>
    <w:p>
      <w:pPr>
        <w:pStyle w:val="BodyText"/>
      </w:pPr>
      <w:hyperlink r:id="rId37">
        <w:r>
          <w:rPr>
            <w:rStyle w:val="Hyperlink"/>
          </w:rPr>
          <w:t xml:space="preserve">[16]</w:t>
        </w:r>
      </w:hyperlink>
      <w:r>
        <w:t xml:space="preserve"> </w:t>
      </w:r>
      <w:r>
        <w:t xml:space="preserve">https://biblioasia.nlb.gov.sg/all-sections/vol-3-issue2-jul-2007-poster-collection-right-environment/</w:t>
      </w:r>
    </w:p>
    <w:p>
      <w:pPr>
        <w:pStyle w:val="BodyText"/>
      </w:pPr>
      <w:hyperlink r:id="rId37">
        <w:r>
          <w:rPr>
            <w:rStyle w:val="Hyperlink"/>
          </w:rPr>
          <w:t xml:space="preserve">https://biblioasia.nlb.gov.sg/all-sections/vol-3-issue2-jul-2007-poster-collection-right-environment/</w:t>
        </w:r>
      </w:hyperlink>
    </w:p>
    <w:p>
      <w:pPr>
        <w:pStyle w:val="BodyText"/>
      </w:pPr>
      <w:hyperlink r:id="rId38">
        <w:r>
          <w:rPr>
            <w:rStyle w:val="Hyperlink"/>
          </w:rPr>
          <w:t xml:space="preserve">[18]</w:t>
        </w:r>
      </w:hyperlink>
      <w:r>
        <w:t xml:space="preserve"> </w:t>
      </w:r>
      <w:r>
        <w:t xml:space="preserve">https://www.iranicaonline.org/articles/graphic-arts-i-in-the-qajar-and-pahlavi-period/</w:t>
      </w:r>
    </w:p>
    <w:p>
      <w:pPr>
        <w:pStyle w:val="BodyText"/>
      </w:pPr>
      <w:hyperlink r:id="rId38">
        <w:r>
          <w:rPr>
            <w:rStyle w:val="Hyperlink"/>
          </w:rPr>
          <w:t xml:space="preserve">https://www.iranicaonline.org/articles/graphic-arts-i-in-the-qajar-and-pahlavi-period/</w:t>
        </w:r>
      </w:hyperlink>
    </w:p>
    <w:p>
      <w:pPr>
        <w:pStyle w:val="BodyText"/>
      </w:pPr>
      <w:hyperlink r:id="rId39">
        <w:r>
          <w:rPr>
            <w:rStyle w:val="Hyperlink"/>
          </w:rPr>
          <w:t xml:space="preserve">[19]</w:t>
        </w:r>
      </w:hyperlink>
      <w:r>
        <w:t xml:space="preserve"> </w:t>
      </w:r>
      <w:r>
        <w:t xml:space="preserve">https://sahistory.org.za/article/medu-art-ensemble</w:t>
      </w:r>
    </w:p>
    <w:p>
      <w:pPr>
        <w:pStyle w:val="BodyText"/>
      </w:pPr>
      <w:hyperlink r:id="rId39">
        <w:r>
          <w:rPr>
            <w:rStyle w:val="Hyperlink"/>
          </w:rPr>
          <w:t xml:space="preserve">https://sahistory.org.za/article/medu-art-ensemble</w:t>
        </w:r>
      </w:hyperlink>
    </w:p>
    <w:p>
      <w:pPr>
        <w:pStyle w:val="BodyText"/>
      </w:pPr>
      <w:hyperlink r:id="rId40">
        <w:r>
          <w:rPr>
            <w:rStyle w:val="Hyperlink"/>
          </w:rPr>
          <w:t xml:space="preserve">[20]</w:t>
        </w:r>
      </w:hyperlink>
      <w:r>
        <w:t xml:space="preserve"> </w:t>
      </w:r>
      <w:r>
        <w:t xml:space="preserve">https://www.naidoc.org.au/posters/poster-gallery</w:t>
      </w:r>
    </w:p>
    <w:p>
      <w:pPr>
        <w:pStyle w:val="BodyText"/>
      </w:pPr>
      <w:hyperlink r:id="rId40">
        <w:r>
          <w:rPr>
            <w:rStyle w:val="Hyperlink"/>
          </w:rPr>
          <w:t xml:space="preserve">https://www.naidoc.org.au/posters/poster-gallery</w:t>
        </w:r>
      </w:hyperlink>
    </w:p>
    <w:p>
      <w:pPr>
        <w:pStyle w:val="BodyText"/>
      </w:pPr>
      <w:hyperlink r:id="rId41">
        <w:r>
          <w:rPr>
            <w:rStyle w:val="Hyperlink"/>
          </w:rPr>
          <w:t xml:space="preserve">[21]</w:t>
        </w:r>
      </w:hyperlink>
      <w:r>
        <w:t xml:space="preserve"> </w:t>
      </w:r>
      <w:r>
        <w:t xml:space="preserve">https://www.memoriachilena.gob.cl/602/w3-article-100581.html</w:t>
      </w:r>
    </w:p>
    <w:p>
      <w:pPr>
        <w:pStyle w:val="BodyText"/>
      </w:pPr>
      <w:hyperlink r:id="rId41">
        <w:r>
          <w:rPr>
            <w:rStyle w:val="Hyperlink"/>
          </w:rPr>
          <w:t xml:space="preserve">https://www.memoriachilena.gob.cl/602/w3-article-100581.html</w:t>
        </w:r>
      </w:hyperlink>
    </w:p>
    <w:p>
      <w:pPr>
        <w:pStyle w:val="BodyText"/>
      </w:pPr>
      <w:hyperlink r:id="rId42">
        <w:r>
          <w:rPr>
            <w:rStyle w:val="Hyperlink"/>
          </w:rPr>
          <w:t xml:space="preserve">[22]</w:t>
        </w:r>
      </w:hyperlink>
      <w:r>
        <w:t xml:space="preserve"> </w:t>
      </w:r>
      <w:hyperlink r:id="rId42">
        <w:r>
          <w:rPr>
            <w:rStyle w:val="Hyperlink"/>
          </w:rPr>
          <w:t xml:space="preserve">[34]</w:t>
        </w:r>
      </w:hyperlink>
      <w:r>
        <w:t xml:space="preserve"> </w:t>
      </w:r>
      <w:hyperlink r:id="rId42">
        <w:r>
          <w:rPr>
            <w:rStyle w:val="Hyperlink"/>
          </w:rPr>
          <w:t xml:space="preserve">[60]</w:t>
        </w:r>
      </w:hyperlink>
      <w:r>
        <w:t xml:space="preserve"> </w:t>
      </w:r>
      <w:r>
        <w:t xml:space="preserve">https://www.actuporalhistory.org/</w:t>
      </w:r>
    </w:p>
    <w:p>
      <w:pPr>
        <w:pStyle w:val="BodyText"/>
      </w:pPr>
      <w:hyperlink r:id="rId42">
        <w:r>
          <w:rPr>
            <w:rStyle w:val="Hyperlink"/>
          </w:rPr>
          <w:t xml:space="preserve">https://www.actuporalhistory.org/</w:t>
        </w:r>
      </w:hyperlink>
    </w:p>
    <w:p>
      <w:pPr>
        <w:pStyle w:val="BodyText"/>
      </w:pPr>
      <w:hyperlink r:id="rId43">
        <w:r>
          <w:rPr>
            <w:rStyle w:val="Hyperlink"/>
          </w:rPr>
          <w:t xml:space="preserve">[23]</w:t>
        </w:r>
      </w:hyperlink>
      <w:r>
        <w:t xml:space="preserve"> </w:t>
      </w:r>
      <w:hyperlink r:id="rId43">
        <w:r>
          <w:rPr>
            <w:rStyle w:val="Hyperlink"/>
          </w:rPr>
          <w:t xml:space="preserve">[35]</w:t>
        </w:r>
      </w:hyperlink>
      <w:r>
        <w:t xml:space="preserve"> </w:t>
      </w:r>
      <w:r>
        <w:t xml:space="preserve">https://info.cern.ch/</w:t>
      </w:r>
    </w:p>
    <w:p>
      <w:pPr>
        <w:pStyle w:val="BodyText"/>
      </w:pPr>
      <w:hyperlink r:id="rId43">
        <w:r>
          <w:rPr>
            <w:rStyle w:val="Hyperlink"/>
          </w:rPr>
          <w:t xml:space="preserve">https://info.cern.ch/</w:t>
        </w:r>
      </w:hyperlink>
    </w:p>
    <w:p>
      <w:pPr>
        <w:pStyle w:val="BodyText"/>
      </w:pPr>
      <w:hyperlink r:id="rId46">
        <w:r>
          <w:rPr>
            <w:rStyle w:val="Hyperlink"/>
          </w:rPr>
          <w:t xml:space="preserve">[27]</w:t>
        </w:r>
      </w:hyperlink>
      <w:r>
        <w:t xml:space="preserve"> </w:t>
      </w:r>
      <w:r>
        <w:t xml:space="preserve">https://www.mplus.org.hk/en/collection/archives/world-design-conference-1960-in-tokyo-ephemera-ca33/</w:t>
      </w:r>
    </w:p>
    <w:p>
      <w:pPr>
        <w:pStyle w:val="BodyText"/>
      </w:pPr>
      <w:hyperlink r:id="rId46">
        <w:r>
          <w:rPr>
            <w:rStyle w:val="Hyperlink"/>
          </w:rPr>
          <w:t xml:space="preserve">https://www.mplus.org.hk/en/collection/archives/world-design-conference-1960-in-tokyo-ephemera-ca33/</w:t>
        </w:r>
      </w:hyperlink>
    </w:p>
    <w:p>
      <w:pPr>
        <w:pStyle w:val="BodyText"/>
      </w:pPr>
      <w:hyperlink r:id="rId47">
        <w:r>
          <w:rPr>
            <w:rStyle w:val="Hyperlink"/>
          </w:rPr>
          <w:t xml:space="preserve">[29]</w:t>
        </w:r>
      </w:hyperlink>
      <w:r>
        <w:t xml:space="preserve"> </w:t>
      </w:r>
      <w:r>
        <w:t xml:space="preserve">https://openpress.sussex.ac.uk/teachingwithtricontinental/chapter/documenting-ospaaal-the-tricontinental-archives-of-internationalism/</w:t>
      </w:r>
    </w:p>
    <w:p>
      <w:pPr>
        <w:pStyle w:val="BodyText"/>
      </w:pPr>
      <w:hyperlink r:id="rId47">
        <w:r>
          <w:rPr>
            <w:rStyle w:val="Hyperlink"/>
          </w:rPr>
          <w:t xml:space="preserve">https://openpress.sussex.ac.uk/teachingwithtricontinental/chapter/documenting-ospaaal-the-tricontinental-archives-of-internationalism/</w:t>
        </w:r>
      </w:hyperlink>
    </w:p>
    <w:p>
      <w:pPr>
        <w:pStyle w:val="BodyText"/>
      </w:pPr>
      <w:hyperlink r:id="rId48">
        <w:r>
          <w:rPr>
            <w:rStyle w:val="Hyperlink"/>
          </w:rPr>
          <w:t xml:space="preserve">[30]</w:t>
        </w:r>
      </w:hyperlink>
      <w:r>
        <w:t xml:space="preserve"> </w:t>
      </w:r>
      <w:r>
        <w:t xml:space="preserve">https://culture.pl/en/article/reopening-the-best-of-the-polish-poster-school-the-wilanow-poster-museum-in-warsaw</w:t>
      </w:r>
    </w:p>
    <w:p>
      <w:pPr>
        <w:pStyle w:val="BodyText"/>
      </w:pPr>
      <w:hyperlink r:id="rId48">
        <w:r>
          <w:rPr>
            <w:rStyle w:val="Hyperlink"/>
          </w:rPr>
          <w:t xml:space="preserve">https://culture.pl/en/article/reopening-the-best-of-the-polish-poster-school-the-wilanow-poster-museum-in-warsaw</w:t>
        </w:r>
      </w:hyperlink>
    </w:p>
    <w:p>
      <w:pPr>
        <w:pStyle w:val="BodyText"/>
      </w:pPr>
      <w:hyperlink r:id="rId49">
        <w:r>
          <w:rPr>
            <w:rStyle w:val="Hyperlink"/>
          </w:rPr>
          <w:t xml:space="preserve">[32]</w:t>
        </w:r>
      </w:hyperlink>
      <w:r>
        <w:t xml:space="preserve"> </w:t>
      </w:r>
      <w:r>
        <w:t xml:space="preserve">https://sahistory.org.za/article/culture-and-resistance-conference-botswana-1982</w:t>
      </w:r>
    </w:p>
    <w:p>
      <w:pPr>
        <w:pStyle w:val="BodyText"/>
      </w:pPr>
      <w:hyperlink r:id="rId49">
        <w:r>
          <w:rPr>
            <w:rStyle w:val="Hyperlink"/>
          </w:rPr>
          <w:t xml:space="preserve">https://sahistory.org.za/article/culture-and-resistance-conference-botswana-1982</w:t>
        </w:r>
      </w:hyperlink>
    </w:p>
    <w:p>
      <w:pPr>
        <w:pStyle w:val="BodyText"/>
      </w:pPr>
      <w:hyperlink r:id="rId50">
        <w:r>
          <w:rPr>
            <w:rStyle w:val="Hyperlink"/>
          </w:rPr>
          <w:t xml:space="preserve">[33]</w:t>
        </w:r>
      </w:hyperlink>
      <w:r>
        <w:t xml:space="preserve"> </w:t>
      </w:r>
      <w:r>
        <w:t xml:space="preserve">https://www.computerhistory.org/timeline/1984/</w:t>
      </w:r>
    </w:p>
    <w:p>
      <w:pPr>
        <w:pStyle w:val="BodyText"/>
      </w:pPr>
      <w:hyperlink r:id="rId50">
        <w:r>
          <w:rPr>
            <w:rStyle w:val="Hyperlink"/>
          </w:rPr>
          <w:t xml:space="preserve">https://www.computerhistory.org/timeline/1984/</w:t>
        </w:r>
      </w:hyperlink>
    </w:p>
    <w:p>
      <w:pPr>
        <w:pStyle w:val="BodyText"/>
      </w:pPr>
      <w:hyperlink r:id="rId51">
        <w:r>
          <w:rPr>
            <w:rStyle w:val="Hyperlink"/>
          </w:rPr>
          <w:t xml:space="preserve">[36]</w:t>
        </w:r>
      </w:hyperlink>
      <w:r>
        <w:t xml:space="preserve"> </w:t>
      </w:r>
      <w:r>
        <w:t xml:space="preserve">https://www.w3.org/Style/CSS20/</w:t>
      </w:r>
    </w:p>
    <w:p>
      <w:pPr>
        <w:pStyle w:val="BodyText"/>
      </w:pPr>
      <w:hyperlink r:id="rId51">
        <w:r>
          <w:rPr>
            <w:rStyle w:val="Hyperlink"/>
          </w:rPr>
          <w:t xml:space="preserve">https://www.w3.org/Style/CSS20/</w:t>
        </w:r>
      </w:hyperlink>
    </w:p>
    <w:p>
      <w:pPr>
        <w:pStyle w:val="BodyText"/>
      </w:pPr>
      <w:hyperlink r:id="rId52">
        <w:r>
          <w:rPr>
            <w:rStyle w:val="Hyperlink"/>
          </w:rPr>
          <w:t xml:space="preserve">[37]</w:t>
        </w:r>
      </w:hyperlink>
      <w:r>
        <w:t xml:space="preserve"> </w:t>
      </w:r>
      <w:r>
        <w:t xml:space="preserve">https://blog.archive.org/2009/08/25/geocities-preserved/</w:t>
      </w:r>
    </w:p>
    <w:p>
      <w:pPr>
        <w:pStyle w:val="BodyText"/>
      </w:pPr>
      <w:hyperlink r:id="rId52">
        <w:r>
          <w:rPr>
            <w:rStyle w:val="Hyperlink"/>
          </w:rPr>
          <w:t xml:space="preserve">https://blog.archive.org/2009/08/25/geocities-preserved/</w:t>
        </w:r>
      </w:hyperlink>
    </w:p>
    <w:p>
      <w:pPr>
        <w:pStyle w:val="BodyText"/>
      </w:pPr>
      <w:hyperlink r:id="rId55">
        <w:r>
          <w:rPr>
            <w:rStyle w:val="Hyperlink"/>
          </w:rPr>
          <w:t xml:space="preserve">[39]</w:t>
        </w:r>
      </w:hyperlink>
      <w:r>
        <w:t xml:space="preserve"> </w:t>
      </w:r>
      <w:r>
        <w:t xml:space="preserve">https://collections.si.edu/search/detail/edanmdm%3Achndm_2002-11-26</w:t>
      </w:r>
    </w:p>
    <w:p>
      <w:pPr>
        <w:pStyle w:val="BodyText"/>
      </w:pPr>
      <w:hyperlink r:id="rId55">
        <w:r>
          <w:rPr>
            <w:rStyle w:val="Hyperlink"/>
          </w:rPr>
          <w:t xml:space="preserve">https://collections.si.edu/search/detail/edanmdm%3Achndm_2002-11-26</w:t>
        </w:r>
      </w:hyperlink>
    </w:p>
    <w:p>
      <w:pPr>
        <w:pStyle w:val="BodyText"/>
      </w:pPr>
      <w:hyperlink r:id="rId56">
        <w:r>
          <w:rPr>
            <w:rStyle w:val="Hyperlink"/>
          </w:rPr>
          <w:t xml:space="preserve">[40]</w:t>
        </w:r>
      </w:hyperlink>
      <w:r>
        <w:t xml:space="preserve"> </w:t>
      </w:r>
      <w:r>
        <w:t xml:space="preserve">https://www.loc.gov/legal/</w:t>
      </w:r>
    </w:p>
    <w:p>
      <w:pPr>
        <w:pStyle w:val="BodyText"/>
      </w:pPr>
      <w:hyperlink r:id="rId56">
        <w:r>
          <w:rPr>
            <w:rStyle w:val="Hyperlink"/>
          </w:rPr>
          <w:t xml:space="preserve">https://www.loc.gov/legal/</w:t>
        </w:r>
      </w:hyperlink>
    </w:p>
    <w:p>
      <w:pPr>
        <w:pStyle w:val="BodyText"/>
      </w:pPr>
      <w:hyperlink r:id="rId57">
        <w:r>
          <w:rPr>
            <w:rStyle w:val="Hyperlink"/>
          </w:rPr>
          <w:t xml:space="preserve">[41]</w:t>
        </w:r>
      </w:hyperlink>
      <w:r>
        <w:t xml:space="preserve"> </w:t>
      </w:r>
      <w:r>
        <w:t xml:space="preserve">https://data.rijksmuseum.nl/policy/information-and-data-policy</w:t>
      </w:r>
    </w:p>
    <w:p>
      <w:pPr>
        <w:pStyle w:val="BodyText"/>
      </w:pPr>
      <w:hyperlink r:id="rId57">
        <w:r>
          <w:rPr>
            <w:rStyle w:val="Hyperlink"/>
          </w:rPr>
          <w:t xml:space="preserve">https://data.rijksmuseum.nl/policy/information-and-data-policy</w:t>
        </w:r>
      </w:hyperlink>
    </w:p>
    <w:p>
      <w:pPr>
        <w:pStyle w:val="BodyText"/>
      </w:pPr>
      <w:hyperlink r:id="rId58">
        <w:r>
          <w:rPr>
            <w:rStyle w:val="Hyperlink"/>
          </w:rPr>
          <w:t xml:space="preserve">[42]</w:t>
        </w:r>
      </w:hyperlink>
      <w:r>
        <w:t xml:space="preserve"> </w:t>
      </w:r>
      <w:r>
        <w:t xml:space="preserve">Developer API terms of use</w:t>
      </w:r>
    </w:p>
    <w:p>
      <w:pPr>
        <w:pStyle w:val="BodyText"/>
      </w:pPr>
      <w:hyperlink r:id="rId58">
        <w:r>
          <w:rPr>
            <w:rStyle w:val="Hyperlink"/>
          </w:rPr>
          <w:t xml:space="preserve">https://digitalnz.org/about/terms-of-use/developer-api-terms-of-use?utm_source=chatgpt.com</w:t>
        </w:r>
      </w:hyperlink>
    </w:p>
    <w:p>
      <w:pPr>
        <w:pStyle w:val="BodyText"/>
      </w:pPr>
      <w:hyperlink r:id="rId59">
        <w:r>
          <w:rPr>
            <w:rStyle w:val="Hyperlink"/>
          </w:rPr>
          <w:t xml:space="preserve">[43]</w:t>
        </w:r>
      </w:hyperlink>
      <w:r>
        <w:t xml:space="preserve"> </w:t>
      </w:r>
      <w:hyperlink r:id="rId59">
        <w:r>
          <w:rPr>
            <w:rStyle w:val="Hyperlink"/>
          </w:rPr>
          <w:t xml:space="preserve">[54]</w:t>
        </w:r>
      </w:hyperlink>
      <w:r>
        <w:t xml:space="preserve"> </w:t>
      </w:r>
      <w:r>
        <w:t xml:space="preserve">https://archive.org/developers/metadata.html</w:t>
      </w:r>
    </w:p>
    <w:p>
      <w:pPr>
        <w:pStyle w:val="BodyText"/>
      </w:pPr>
      <w:hyperlink r:id="rId59">
        <w:r>
          <w:rPr>
            <w:rStyle w:val="Hyperlink"/>
          </w:rPr>
          <w:t xml:space="preserve">https://archive.org/developers/metadata.html</w:t>
        </w:r>
      </w:hyperlink>
    </w:p>
    <w:p>
      <w:pPr>
        <w:pStyle w:val="BodyText"/>
      </w:pPr>
      <w:hyperlink r:id="rId60">
        <w:r>
          <w:rPr>
            <w:rStyle w:val="Hyperlink"/>
          </w:rPr>
          <w:t xml:space="preserve">[44]</w:t>
        </w:r>
      </w:hyperlink>
      <w:r>
        <w:t xml:space="preserve"> </w:t>
      </w:r>
      <w:hyperlink r:id="rId60">
        <w:r>
          <w:rPr>
            <w:rStyle w:val="Hyperlink"/>
          </w:rPr>
          <w:t xml:space="preserve">[61]</w:t>
        </w:r>
      </w:hyperlink>
      <w:r>
        <w:t xml:space="preserve"> </w:t>
      </w:r>
      <w:r>
        <w:t xml:space="preserve">https://wayback.archive.org/</w:t>
      </w:r>
    </w:p>
    <w:p>
      <w:pPr>
        <w:pStyle w:val="BodyText"/>
      </w:pPr>
      <w:hyperlink r:id="rId60">
        <w:r>
          <w:rPr>
            <w:rStyle w:val="Hyperlink"/>
          </w:rPr>
          <w:t xml:space="preserve">https://wayback.archive.org/</w:t>
        </w:r>
      </w:hyperlink>
    </w:p>
    <w:p>
      <w:pPr>
        <w:pStyle w:val="BodyText"/>
      </w:pPr>
      <w:hyperlink r:id="rId61">
        <w:r>
          <w:rPr>
            <w:rStyle w:val="Hyperlink"/>
          </w:rPr>
          <w:t xml:space="preserve">[46]</w:t>
        </w:r>
      </w:hyperlink>
      <w:r>
        <w:t xml:space="preserve"> </w:t>
      </w:r>
      <w:hyperlink r:id="rId61">
        <w:r>
          <w:rPr>
            <w:rStyle w:val="Hyperlink"/>
          </w:rPr>
          <w:t xml:space="preserve">[56]</w:t>
        </w:r>
      </w:hyperlink>
      <w:r>
        <w:t xml:space="preserve"> </w:t>
      </w:r>
      <w:r>
        <w:t xml:space="preserve">https://reference.nlb.gov.sg/getting-started/onesearch/</w:t>
      </w:r>
    </w:p>
    <w:p>
      <w:pPr>
        <w:pStyle w:val="BodyText"/>
      </w:pPr>
      <w:hyperlink r:id="rId61">
        <w:r>
          <w:rPr>
            <w:rStyle w:val="Hyperlink"/>
          </w:rPr>
          <w:t xml:space="preserve">https://reference.nlb.gov.sg/getting-started/onesearch/</w:t>
        </w:r>
      </w:hyperlink>
    </w:p>
    <w:p>
      <w:pPr>
        <w:pStyle w:val="BodyText"/>
      </w:pPr>
      <w:hyperlink r:id="rId62">
        <w:r>
          <w:rPr>
            <w:rStyle w:val="Hyperlink"/>
          </w:rPr>
          <w:t xml:space="preserve">[47]</w:t>
        </w:r>
      </w:hyperlink>
      <w:r>
        <w:t xml:space="preserve"> </w:t>
      </w:r>
      <w:hyperlink r:id="rId62">
        <w:r>
          <w:rPr>
            <w:rStyle w:val="Hyperlink"/>
          </w:rPr>
          <w:t xml:space="preserve">[59]</w:t>
        </w:r>
      </w:hyperlink>
      <w:r>
        <w:t xml:space="preserve"> </w:t>
      </w:r>
      <w:r>
        <w:t xml:space="preserve">Memoria Chilena cumple 22 años difundiendo el ...</w:t>
      </w:r>
    </w:p>
    <w:p>
      <w:pPr>
        <w:pStyle w:val="BodyText"/>
      </w:pPr>
      <w:hyperlink r:id="rId62">
        <w:r>
          <w:rPr>
            <w:rStyle w:val="Hyperlink"/>
          </w:rPr>
          <w:t xml:space="preserve">https://www.bibliotecanacional.gob.cl/noticias/memoria-chilena-cumple-22-anos-difundiendo-el-patrimonio-documental-de-la-biblioteca?utm_source=chatgpt.com</w:t>
        </w:r>
      </w:hyperlink>
    </w:p>
    <w:p>
      <w:pPr>
        <w:pStyle w:val="BodyText"/>
      </w:pPr>
      <w:hyperlink r:id="rId63">
        <w:r>
          <w:rPr>
            <w:rStyle w:val="Hyperlink"/>
          </w:rPr>
          <w:t xml:space="preserve">[48]</w:t>
        </w:r>
      </w:hyperlink>
      <w:r>
        <w:t xml:space="preserve"> </w:t>
      </w:r>
      <w:r>
        <w:t xml:space="preserve">SAHA Collections - List of all categories</w:t>
      </w:r>
    </w:p>
    <w:p>
      <w:pPr>
        <w:pStyle w:val="BodyText"/>
      </w:pPr>
      <w:hyperlink r:id="rId63">
        <w:r>
          <w:rPr>
            <w:rStyle w:val="Hyperlink"/>
          </w:rPr>
          <w:t xml:space="preserve">https://www.saha.org.za/collections.htm?utm_source=chatgpt.com</w:t>
        </w:r>
      </w:hyperlink>
    </w:p>
    <w:p>
      <w:pPr>
        <w:pStyle w:val="BodyText"/>
      </w:pPr>
      <w:hyperlink r:id="rId64">
        <w:r>
          <w:rPr>
            <w:rStyle w:val="Hyperlink"/>
          </w:rPr>
          <w:t xml:space="preserve">[49]</w:t>
        </w:r>
      </w:hyperlink>
      <w:r>
        <w:t xml:space="preserve"> </w:t>
      </w:r>
      <w:r>
        <w:t xml:space="preserve">https://www.wikidata.org/wiki/Wikidata%3AMain_Page</w:t>
      </w:r>
    </w:p>
    <w:p>
      <w:pPr>
        <w:pStyle w:val="BodyText"/>
      </w:pPr>
      <w:hyperlink r:id="rId64">
        <w:r>
          <w:rPr>
            <w:rStyle w:val="Hyperlink"/>
          </w:rPr>
          <w:t xml:space="preserve">https://www.wikidata.org/wiki/Wikidata%3AMain_Page</w:t>
        </w:r>
      </w:hyperlink>
    </w:p>
    <w:p>
      <w:pPr>
        <w:pStyle w:val="BodyText"/>
      </w:pPr>
      <w:hyperlink r:id="rId65">
        <w:r>
          <w:rPr>
            <w:rStyle w:val="Hyperlink"/>
          </w:rPr>
          <w:t xml:space="preserve">[50]</w:t>
        </w:r>
      </w:hyperlink>
      <w:r>
        <w:t xml:space="preserve"> </w:t>
      </w:r>
      <w:hyperlink r:id="rId65">
        <w:r>
          <w:rPr>
            <w:rStyle w:val="Hyperlink"/>
          </w:rPr>
          <w:t xml:space="preserve">[63]</w:t>
        </w:r>
      </w:hyperlink>
      <w:r>
        <w:t xml:space="preserve"> </w:t>
      </w:r>
      <w:r>
        <w:t xml:space="preserve">https://peoplesgdarchive.org/about</w:t>
      </w:r>
    </w:p>
    <w:p>
      <w:pPr>
        <w:pStyle w:val="BodyText"/>
      </w:pPr>
      <w:hyperlink r:id="rId65">
        <w:r>
          <w:rPr>
            <w:rStyle w:val="Hyperlink"/>
          </w:rPr>
          <w:t xml:space="preserve">https://peoplesgdarchive.org/about</w:t>
        </w:r>
      </w:hyperlink>
    </w:p>
    <w:p>
      <w:pPr>
        <w:pStyle w:val="BodyText"/>
      </w:pPr>
      <w:hyperlink r:id="rId68">
        <w:r>
          <w:rPr>
            <w:rStyle w:val="Hyperlink"/>
          </w:rPr>
          <w:t xml:space="preserve">[52]</w:t>
        </w:r>
      </w:hyperlink>
      <w:r>
        <w:t xml:space="preserve"> </w:t>
      </w:r>
      <w:hyperlink r:id="rId68">
        <w:r>
          <w:rPr>
            <w:rStyle w:val="Hyperlink"/>
          </w:rPr>
          <w:t xml:space="preserve">[65]</w:t>
        </w:r>
      </w:hyperlink>
      <w:r>
        <w:t xml:space="preserve"> </w:t>
      </w:r>
      <w:hyperlink r:id="rId68">
        <w:r>
          <w:rPr>
            <w:rStyle w:val="Hyperlink"/>
          </w:rPr>
          <w:t xml:space="preserve">[67]</w:t>
        </w:r>
      </w:hyperlink>
      <w:r>
        <w:t xml:space="preserve"> </w:t>
      </w:r>
      <w:r>
        <w:t xml:space="preserve">https://www.metmuseum.org/art/collection/search/736767</w:t>
      </w:r>
    </w:p>
    <w:p>
      <w:pPr>
        <w:pStyle w:val="BodyText"/>
      </w:pPr>
      <w:hyperlink r:id="rId68">
        <w:r>
          <w:rPr>
            <w:rStyle w:val="Hyperlink"/>
          </w:rPr>
          <w:t xml:space="preserve">https://www.metmuseum.org/art/collection/search/736767</w:t>
        </w:r>
      </w:hyperlink>
    </w:p>
    <w:p>
      <w:pPr>
        <w:pStyle w:val="BodyText"/>
      </w:pPr>
      <w:hyperlink r:id="rId69">
        <w:r>
          <w:rPr>
            <w:rStyle w:val="Hyperlink"/>
          </w:rPr>
          <w:t xml:space="preserve">[53]</w:t>
        </w:r>
      </w:hyperlink>
      <w:r>
        <w:t xml:space="preserve"> </w:t>
      </w:r>
      <w:r>
        <w:t xml:space="preserve">https://www.vam.ac.uk/info/va-websites-terms-conditions?srsltid=AfmBOooJSr78-EyJOuoaVhsdX21Nq_ry2yoONxzWRFWleBpQlQ_n_mmg</w:t>
      </w:r>
    </w:p>
    <w:p>
      <w:pPr>
        <w:pStyle w:val="BodyText"/>
      </w:pPr>
      <w:hyperlink r:id="rId69">
        <w:r>
          <w:rPr>
            <w:rStyle w:val="Hyperlink"/>
          </w:rPr>
          <w:t xml:space="preserve">https://www.vam.ac.uk/info/va-websites-terms-conditions?srsltid=AfmBOooJSr78-EyJOuoaVhsdX21Nq_ry2yoONxzWRFWleBpQlQ_n_mmg</w:t>
        </w:r>
      </w:hyperlink>
    </w:p>
    <w:p>
      <w:pPr>
        <w:pStyle w:val="BodyText"/>
      </w:pPr>
      <w:hyperlink r:id="rId70">
        <w:r>
          <w:rPr>
            <w:rStyle w:val="Hyperlink"/>
          </w:rPr>
          <w:t xml:space="preserve">[55]</w:t>
        </w:r>
      </w:hyperlink>
      <w:r>
        <w:t xml:space="preserve"> </w:t>
      </w:r>
      <w:r>
        <w:t xml:space="preserve">https://www.loc.gov/pictures/item/2010647083/</w:t>
      </w:r>
    </w:p>
    <w:p>
      <w:pPr>
        <w:pStyle w:val="BodyText"/>
      </w:pPr>
      <w:hyperlink r:id="rId70">
        <w:r>
          <w:rPr>
            <w:rStyle w:val="Hyperlink"/>
          </w:rPr>
          <w:t xml:space="preserve">https://www.loc.gov/pictures/item/2010647083/</w:t>
        </w:r>
      </w:hyperlink>
    </w:p>
    <w:p>
      <w:pPr>
        <w:pStyle w:val="BodyText"/>
      </w:pPr>
      <w:hyperlink r:id="rId71">
        <w:r>
          <w:rPr>
            <w:rStyle w:val="Hyperlink"/>
          </w:rPr>
          <w:t xml:space="preserve">[57]</w:t>
        </w:r>
      </w:hyperlink>
      <w:r>
        <w:t xml:space="preserve"> </w:t>
      </w:r>
      <w:r>
        <w:t xml:space="preserve">https://www.saha.org.za/collections/AL2446/4930.htm</w:t>
      </w:r>
    </w:p>
    <w:p>
      <w:pPr>
        <w:pStyle w:val="BodyText"/>
      </w:pPr>
      <w:hyperlink r:id="rId71">
        <w:r>
          <w:rPr>
            <w:rStyle w:val="Hyperlink"/>
          </w:rPr>
          <w:t xml:space="preserve">https://www.saha.org.za/collections/AL2446/4930.htm</w:t>
        </w:r>
      </w:hyperlink>
    </w:p>
    <w:p>
      <w:pPr>
        <w:pStyle w:val="BodyText"/>
      </w:pPr>
      <w:hyperlink r:id="rId76">
        <w:r>
          <w:rPr>
            <w:rStyle w:val="Hyperlink"/>
          </w:rPr>
          <w:t xml:space="preserve">[64]</w:t>
        </w:r>
      </w:hyperlink>
      <w:r>
        <w:t xml:space="preserve"> </w:t>
      </w:r>
      <w:r>
        <w:t xml:space="preserve">https://hkdi.edu.hk/en/news/publication-detail.php?product_id=219</w:t>
      </w:r>
    </w:p>
    <w:p>
      <w:pPr>
        <w:pStyle w:val="BodyText"/>
      </w:pPr>
      <w:hyperlink r:id="rId76">
        <w:r>
          <w:rPr>
            <w:rStyle w:val="Hyperlink"/>
          </w:rPr>
          <w:t xml:space="preserve">https://hkdi.edu.hk/en/news/publication-detail.php?product_id=219</w:t>
        </w:r>
      </w:hyperlink>
    </w:p>
    <w:bookmarkEnd w:id="9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archive.org/details/shmh-1928.11.17" TargetMode="External" /><Relationship Type="http://schemas.openxmlformats.org/officeDocument/2006/relationships/hyperlink" Id="rId59" Target="https://archive.org/developers/metadata.html" TargetMode="External" /><Relationship Type="http://schemas.openxmlformats.org/officeDocument/2006/relationships/hyperlink" Id="rId37" Target="https://biblioasia.nlb.gov.sg/all-sections/vol-3-issue2-jul-2007-poster-collection-right-environment/" TargetMode="External" /><Relationship Type="http://schemas.openxmlformats.org/officeDocument/2006/relationships/hyperlink" Id="rId52" Target="https://blog.archive.org/2009/08/25/geocities-preserved/" TargetMode="External" /><Relationship Type="http://schemas.openxmlformats.org/officeDocument/2006/relationships/hyperlink" Id="rId36" Target="https://blogs.loc.gov/international-collections/2025/01/the-posters-of-the-minjung-movement-in-the-1980s/" TargetMode="External" /><Relationship Type="http://schemas.openxmlformats.org/officeDocument/2006/relationships/hyperlink" Id="rId55" Target="https://collections.si.edu/search/detail/edanmdm%3Achndm_2002-11-26" TargetMode="External" /><Relationship Type="http://schemas.openxmlformats.org/officeDocument/2006/relationships/hyperlink" Id="rId48" Target="https://culture.pl/en/article/reopening-the-best-of-the-polish-poster-school-the-wilanow-poster-museum-in-warsaw" TargetMode="External" /><Relationship Type="http://schemas.openxmlformats.org/officeDocument/2006/relationships/hyperlink" Id="rId33" Target="https://culture.pl/en/article/the-polish-poster-school-the-polish-film-school" TargetMode="External" /><Relationship Type="http://schemas.openxmlformats.org/officeDocument/2006/relationships/hyperlink" Id="rId57" Target="https://data.rijksmuseum.nl/policy/information-and-data-policy" TargetMode="External" /><Relationship Type="http://schemas.openxmlformats.org/officeDocument/2006/relationships/hyperlink" Id="rId58" Target="https://digitalnz.org/about/terms-of-use/developer-api-terms-of-use?utm_source=chatgpt.com" TargetMode="External" /><Relationship Type="http://schemas.openxmlformats.org/officeDocument/2006/relationships/hyperlink" Id="rId76" Target="https://hkdi.edu.hk/en/news/publication-detail.php?product_id=219" TargetMode="External" /><Relationship Type="http://schemas.openxmlformats.org/officeDocument/2006/relationships/hyperlink" Id="rId43" Target="https://info.cern.ch/" TargetMode="External" /><Relationship Type="http://schemas.openxmlformats.org/officeDocument/2006/relationships/hyperlink" Id="rId47" Target="https://openpress.sussex.ac.uk/teachingwithtricontinental/chapter/documenting-ospaaal-the-tricontinental-archives-of-internationalism/" TargetMode="External" /><Relationship Type="http://schemas.openxmlformats.org/officeDocument/2006/relationships/hyperlink" Id="rId65" Target="https://peoplesgdarchive.org/about" TargetMode="External" /><Relationship Type="http://schemas.openxmlformats.org/officeDocument/2006/relationships/hyperlink" Id="rId24" Target="https://pro.europeana.eu/files/Europeana_Professional/Publications/Europeana%20Licensing%20Framework.pdf" TargetMode="External" /><Relationship Type="http://schemas.openxmlformats.org/officeDocument/2006/relationships/hyperlink" Id="rId61" Target="https://reference.nlb.gov.sg/getting-started/onesearch/" TargetMode="External" /><Relationship Type="http://schemas.openxmlformats.org/officeDocument/2006/relationships/hyperlink" Id="rId49" Target="https://sahistory.org.za/article/culture-and-resistance-conference-botswana-1982" TargetMode="External" /><Relationship Type="http://schemas.openxmlformats.org/officeDocument/2006/relationships/hyperlink" Id="rId39" Target="https://sahistory.org.za/article/medu-art-ensemble" TargetMode="External" /><Relationship Type="http://schemas.openxmlformats.org/officeDocument/2006/relationships/hyperlink" Id="rId26" Target="https://trove.nla.gov.au/about/create-something/using-the-api/what-is-the-trove-api" TargetMode="External" /><Relationship Type="http://schemas.openxmlformats.org/officeDocument/2006/relationships/hyperlink" Id="rId60" Target="https://wayback.archive.org/" TargetMode="External" /><Relationship Type="http://schemas.openxmlformats.org/officeDocument/2006/relationships/hyperlink" Id="rId34" Target="https://weatherspoonart.org/exhibitions_list/to-serve-the-people-prints-from-mexicos-taller-de-grafica-popular/" TargetMode="External" /><Relationship Type="http://schemas.openxmlformats.org/officeDocument/2006/relationships/hyperlink" Id="rId42" Target="https://www.actuporalhistory.org/" TargetMode="External" /><Relationship Type="http://schemas.openxmlformats.org/officeDocument/2006/relationships/hyperlink" Id="rId62" Target="https://www.bibliotecanacional.gob.cl/noticias/memoria-chilena-cumple-22-anos-difundiendo-el-patrimonio-documental-de-la-biblioteca?utm_source=chatgpt.com" TargetMode="External" /><Relationship Type="http://schemas.openxmlformats.org/officeDocument/2006/relationships/hyperlink" Id="rId50" Target="https://www.computerhistory.org/timeline/1984/" TargetMode="External" /><Relationship Type="http://schemas.openxmlformats.org/officeDocument/2006/relationships/hyperlink" Id="rId28" Target="https://www.ibm.com/history/design-program" TargetMode="External" /><Relationship Type="http://schemas.openxmlformats.org/officeDocument/2006/relationships/hyperlink" Id="rId38" Target="https://www.iranicaonline.org/articles/graphic-arts-i-in-the-qajar-and-pahlavi-period/" TargetMode="External" /><Relationship Type="http://schemas.openxmlformats.org/officeDocument/2006/relationships/hyperlink" Id="rId27" Target="https://www.library.gov.au/first-australians/indigenous-cultural-and-intellectual-property" TargetMode="External" /><Relationship Type="http://schemas.openxmlformats.org/officeDocument/2006/relationships/hyperlink" Id="rId56" Target="https://www.loc.gov/legal/" TargetMode="External" /><Relationship Type="http://schemas.openxmlformats.org/officeDocument/2006/relationships/hyperlink" Id="rId70" Target="https://www.loc.gov/pictures/item/2010647083/" TargetMode="External" /><Relationship Type="http://schemas.openxmlformats.org/officeDocument/2006/relationships/hyperlink" Id="rId41" Target="https://www.memoriachilena.gob.cl/602/w3-article-100581.html" TargetMode="External" /><Relationship Type="http://schemas.openxmlformats.org/officeDocument/2006/relationships/hyperlink" Id="rId21" Target="https://www.metmuseum.org/art/collection/search/398050" TargetMode="External" /><Relationship Type="http://schemas.openxmlformats.org/officeDocument/2006/relationships/hyperlink" Id="rId68" Target="https://www.metmuseum.org/art/collection/search/736767" TargetMode="External" /><Relationship Type="http://schemas.openxmlformats.org/officeDocument/2006/relationships/hyperlink" Id="rId32" Target="https://www.metmuseum.org/essays/the-bauhaus-1919-1933" TargetMode="External" /><Relationship Type="http://schemas.openxmlformats.org/officeDocument/2006/relationships/hyperlink" Id="rId46" Target="https://www.mplus.org.hk/en/collection/archives/world-design-conference-1960-in-tokyo-ephemera-ca33/" TargetMode="External" /><Relationship Type="http://schemas.openxmlformats.org/officeDocument/2006/relationships/hyperlink" Id="rId40" Target="https://www.naidoc.org.au/posters/poster-gallery" TargetMode="External" /><Relationship Type="http://schemas.openxmlformats.org/officeDocument/2006/relationships/hyperlink" Id="rId35" Target="https://www.ndc.co.jp/en/about/" TargetMode="External" /><Relationship Type="http://schemas.openxmlformats.org/officeDocument/2006/relationships/hyperlink" Id="rId25" Target="https://www.nid.edu/about/history-of-nid" TargetMode="External" /><Relationship Type="http://schemas.openxmlformats.org/officeDocument/2006/relationships/hyperlink" Id="rId63" Target="https://www.saha.org.za/collections.htm?utm_source=chatgpt.com" TargetMode="External" /><Relationship Type="http://schemas.openxmlformats.org/officeDocument/2006/relationships/hyperlink" Id="rId71" Target="https://www.saha.org.za/collections/AL2446/4930.htm" TargetMode="External" /><Relationship Type="http://schemas.openxmlformats.org/officeDocument/2006/relationships/hyperlink" Id="rId69" Target="https://www.vam.ac.uk/info/va-websites-terms-conditions?srsltid=AfmBOooJSr78-EyJOuoaVhsdX21Nq_ry2yoONxzWRFWleBpQlQ_n_mmg" TargetMode="External" /><Relationship Type="http://schemas.openxmlformats.org/officeDocument/2006/relationships/hyperlink" Id="rId51" Target="https://www.w3.org/Style/CSS20/" TargetMode="External" /><Relationship Type="http://schemas.openxmlformats.org/officeDocument/2006/relationships/hyperlink" Id="rId64" Target="https://www.wikidata.org/wiki/Wikidata%3AMain_Page" TargetMode="External" /></Relationships>
</file>

<file path=word/_rels/footnotes.xml.rels><?xml version="1.0" encoding="UTF-8"?><Relationships xmlns="http://schemas.openxmlformats.org/package/2006/relationships"><Relationship Type="http://schemas.openxmlformats.org/officeDocument/2006/relationships/hyperlink" Id="rId29" Target="https://archive.org/details/shmh-1928.11.17" TargetMode="External" /><Relationship Type="http://schemas.openxmlformats.org/officeDocument/2006/relationships/hyperlink" Id="rId59" Target="https://archive.org/developers/metadata.html" TargetMode="External" /><Relationship Type="http://schemas.openxmlformats.org/officeDocument/2006/relationships/hyperlink" Id="rId37" Target="https://biblioasia.nlb.gov.sg/all-sections/vol-3-issue2-jul-2007-poster-collection-right-environment/" TargetMode="External" /><Relationship Type="http://schemas.openxmlformats.org/officeDocument/2006/relationships/hyperlink" Id="rId52" Target="https://blog.archive.org/2009/08/25/geocities-preserved/" TargetMode="External" /><Relationship Type="http://schemas.openxmlformats.org/officeDocument/2006/relationships/hyperlink" Id="rId36" Target="https://blogs.loc.gov/international-collections/2025/01/the-posters-of-the-minjung-movement-in-the-1980s/" TargetMode="External" /><Relationship Type="http://schemas.openxmlformats.org/officeDocument/2006/relationships/hyperlink" Id="rId55" Target="https://collections.si.edu/search/detail/edanmdm%3Achndm_2002-11-26" TargetMode="External" /><Relationship Type="http://schemas.openxmlformats.org/officeDocument/2006/relationships/hyperlink" Id="rId48" Target="https://culture.pl/en/article/reopening-the-best-of-the-polish-poster-school-the-wilanow-poster-museum-in-warsaw" TargetMode="External" /><Relationship Type="http://schemas.openxmlformats.org/officeDocument/2006/relationships/hyperlink" Id="rId33" Target="https://culture.pl/en/article/the-polish-poster-school-the-polish-film-school" TargetMode="External" /><Relationship Type="http://schemas.openxmlformats.org/officeDocument/2006/relationships/hyperlink" Id="rId57" Target="https://data.rijksmuseum.nl/policy/information-and-data-policy" TargetMode="External" /><Relationship Type="http://schemas.openxmlformats.org/officeDocument/2006/relationships/hyperlink" Id="rId58" Target="https://digitalnz.org/about/terms-of-use/developer-api-terms-of-use?utm_source=chatgpt.com" TargetMode="External" /><Relationship Type="http://schemas.openxmlformats.org/officeDocument/2006/relationships/hyperlink" Id="rId76" Target="https://hkdi.edu.hk/en/news/publication-detail.php?product_id=219" TargetMode="External" /><Relationship Type="http://schemas.openxmlformats.org/officeDocument/2006/relationships/hyperlink" Id="rId43" Target="https://info.cern.ch/" TargetMode="External" /><Relationship Type="http://schemas.openxmlformats.org/officeDocument/2006/relationships/hyperlink" Id="rId47" Target="https://openpress.sussex.ac.uk/teachingwithtricontinental/chapter/documenting-ospaaal-the-tricontinental-archives-of-internationalism/" TargetMode="External" /><Relationship Type="http://schemas.openxmlformats.org/officeDocument/2006/relationships/hyperlink" Id="rId65" Target="https://peoplesgdarchive.org/about" TargetMode="External" /><Relationship Type="http://schemas.openxmlformats.org/officeDocument/2006/relationships/hyperlink" Id="rId24" Target="https://pro.europeana.eu/files/Europeana_Professional/Publications/Europeana%20Licensing%20Framework.pdf" TargetMode="External" /><Relationship Type="http://schemas.openxmlformats.org/officeDocument/2006/relationships/hyperlink" Id="rId61" Target="https://reference.nlb.gov.sg/getting-started/onesearch/" TargetMode="External" /><Relationship Type="http://schemas.openxmlformats.org/officeDocument/2006/relationships/hyperlink" Id="rId49" Target="https://sahistory.org.za/article/culture-and-resistance-conference-botswana-1982" TargetMode="External" /><Relationship Type="http://schemas.openxmlformats.org/officeDocument/2006/relationships/hyperlink" Id="rId39" Target="https://sahistory.org.za/article/medu-art-ensemble" TargetMode="External" /><Relationship Type="http://schemas.openxmlformats.org/officeDocument/2006/relationships/hyperlink" Id="rId26" Target="https://trove.nla.gov.au/about/create-something/using-the-api/what-is-the-trove-api" TargetMode="External" /><Relationship Type="http://schemas.openxmlformats.org/officeDocument/2006/relationships/hyperlink" Id="rId60" Target="https://wayback.archive.org/" TargetMode="External" /><Relationship Type="http://schemas.openxmlformats.org/officeDocument/2006/relationships/hyperlink" Id="rId34" Target="https://weatherspoonart.org/exhibitions_list/to-serve-the-people-prints-from-mexicos-taller-de-grafica-popular/" TargetMode="External" /><Relationship Type="http://schemas.openxmlformats.org/officeDocument/2006/relationships/hyperlink" Id="rId42" Target="https://www.actuporalhistory.org/" TargetMode="External" /><Relationship Type="http://schemas.openxmlformats.org/officeDocument/2006/relationships/hyperlink" Id="rId62" Target="https://www.bibliotecanacional.gob.cl/noticias/memoria-chilena-cumple-22-anos-difundiendo-el-patrimonio-documental-de-la-biblioteca?utm_source=chatgpt.com" TargetMode="External" /><Relationship Type="http://schemas.openxmlformats.org/officeDocument/2006/relationships/hyperlink" Id="rId50" Target="https://www.computerhistory.org/timeline/1984/" TargetMode="External" /><Relationship Type="http://schemas.openxmlformats.org/officeDocument/2006/relationships/hyperlink" Id="rId28" Target="https://www.ibm.com/history/design-program" TargetMode="External" /><Relationship Type="http://schemas.openxmlformats.org/officeDocument/2006/relationships/hyperlink" Id="rId38" Target="https://www.iranicaonline.org/articles/graphic-arts-i-in-the-qajar-and-pahlavi-period/" TargetMode="External" /><Relationship Type="http://schemas.openxmlformats.org/officeDocument/2006/relationships/hyperlink" Id="rId27" Target="https://www.library.gov.au/first-australians/indigenous-cultural-and-intellectual-property" TargetMode="External" /><Relationship Type="http://schemas.openxmlformats.org/officeDocument/2006/relationships/hyperlink" Id="rId56" Target="https://www.loc.gov/legal/" TargetMode="External" /><Relationship Type="http://schemas.openxmlformats.org/officeDocument/2006/relationships/hyperlink" Id="rId70" Target="https://www.loc.gov/pictures/item/2010647083/" TargetMode="External" /><Relationship Type="http://schemas.openxmlformats.org/officeDocument/2006/relationships/hyperlink" Id="rId41" Target="https://www.memoriachilena.gob.cl/602/w3-article-100581.html" TargetMode="External" /><Relationship Type="http://schemas.openxmlformats.org/officeDocument/2006/relationships/hyperlink" Id="rId21" Target="https://www.metmuseum.org/art/collection/search/398050" TargetMode="External" /><Relationship Type="http://schemas.openxmlformats.org/officeDocument/2006/relationships/hyperlink" Id="rId68" Target="https://www.metmuseum.org/art/collection/search/736767" TargetMode="External" /><Relationship Type="http://schemas.openxmlformats.org/officeDocument/2006/relationships/hyperlink" Id="rId32" Target="https://www.metmuseum.org/essays/the-bauhaus-1919-1933" TargetMode="External" /><Relationship Type="http://schemas.openxmlformats.org/officeDocument/2006/relationships/hyperlink" Id="rId46" Target="https://www.mplus.org.hk/en/collection/archives/world-design-conference-1960-in-tokyo-ephemera-ca33/" TargetMode="External" /><Relationship Type="http://schemas.openxmlformats.org/officeDocument/2006/relationships/hyperlink" Id="rId40" Target="https://www.naidoc.org.au/posters/poster-gallery" TargetMode="External" /><Relationship Type="http://schemas.openxmlformats.org/officeDocument/2006/relationships/hyperlink" Id="rId35" Target="https://www.ndc.co.jp/en/about/" TargetMode="External" /><Relationship Type="http://schemas.openxmlformats.org/officeDocument/2006/relationships/hyperlink" Id="rId25" Target="https://www.nid.edu/about/history-of-nid" TargetMode="External" /><Relationship Type="http://schemas.openxmlformats.org/officeDocument/2006/relationships/hyperlink" Id="rId63" Target="https://www.saha.org.za/collections.htm?utm_source=chatgpt.com" TargetMode="External" /><Relationship Type="http://schemas.openxmlformats.org/officeDocument/2006/relationships/hyperlink" Id="rId71" Target="https://www.saha.org.za/collections/AL2446/4930.htm" TargetMode="External" /><Relationship Type="http://schemas.openxmlformats.org/officeDocument/2006/relationships/hyperlink" Id="rId69" Target="https://www.vam.ac.uk/info/va-websites-terms-conditions?srsltid=AfmBOooJSr78-EyJOuoaVhsdX21Nq_ry2yoONxzWRFWleBpQlQ_n_mmg" TargetMode="External" /><Relationship Type="http://schemas.openxmlformats.org/officeDocument/2006/relationships/hyperlink" Id="rId51" Target="https://www.w3.org/Style/CSS20/" TargetMode="External" /><Relationship Type="http://schemas.openxmlformats.org/officeDocument/2006/relationships/hyperlink" Id="rId64" Target="https://www.wikidata.org/wiki/Wikidata%3AMain_P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2026-05-29T22:33:08Z</dcterms:created>
  <dcterms:modified xsi:type="dcterms:W3CDTF">2026-05-29T22:33:08Z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